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3B4987" w:rsidRDefault="003D0369" w:rsidP="003B4424">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3B4987" w:rsidRDefault="009A6549" w:rsidP="003B4424">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14:paraId="662FE6DC" w14:textId="77777777" w:rsidR="009A6549" w:rsidRPr="003B4987" w:rsidRDefault="009A6549" w:rsidP="003B4424">
      <w:pPr>
        <w:spacing w:after="0" w:line="240" w:lineRule="auto"/>
        <w:ind w:left="-29"/>
        <w:rPr>
          <w:rFonts w:ascii="Times New Roman" w:hAnsi="Times New Roman" w:cs="Times New Roman"/>
          <w:color w:val="000099"/>
        </w:rPr>
      </w:pPr>
    </w:p>
    <w:p w14:paraId="56B86827" w14:textId="77777777" w:rsidR="00C538D5" w:rsidRPr="003B4987" w:rsidRDefault="00C538D5" w:rsidP="003B4424">
      <w:pPr>
        <w:spacing w:after="0" w:line="240" w:lineRule="auto"/>
        <w:ind w:left="-29"/>
        <w:jc w:val="center"/>
        <w:rPr>
          <w:rFonts w:ascii="Times New Roman" w:hAnsi="Times New Roman" w:cs="Times New Roman"/>
          <w:b/>
          <w:color w:val="0000CC"/>
          <w:lang w:val="en-US"/>
        </w:rPr>
      </w:pPr>
    </w:p>
    <w:p w14:paraId="7B807F06" w14:textId="77777777" w:rsidR="00C538D5" w:rsidRDefault="00C538D5" w:rsidP="003B4424">
      <w:pPr>
        <w:spacing w:after="0" w:line="240" w:lineRule="auto"/>
        <w:ind w:left="-29"/>
        <w:jc w:val="center"/>
        <w:rPr>
          <w:rFonts w:ascii="Times New Roman" w:hAnsi="Times New Roman" w:cs="Times New Roman"/>
          <w:b/>
          <w:color w:val="0000CC"/>
          <w:lang w:val="en-US"/>
        </w:rPr>
      </w:pPr>
    </w:p>
    <w:p w14:paraId="0B9607BD"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15B38932"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23A30B19" w14:textId="77777777" w:rsidR="00D63A9D" w:rsidRPr="003B4987" w:rsidRDefault="00D63A9D" w:rsidP="003B4424">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3B4987" w:rsidRDefault="009B349A" w:rsidP="003B4424">
      <w:pPr>
        <w:spacing w:after="0" w:line="240" w:lineRule="auto"/>
        <w:ind w:left="2977" w:hanging="2977"/>
        <w:jc w:val="center"/>
        <w:rPr>
          <w:rFonts w:ascii="Times New Roman" w:eastAsia="Times New Roman" w:hAnsi="Times New Roman" w:cs="Times New Roman"/>
          <w:b/>
          <w:color w:val="0000CC"/>
        </w:rPr>
      </w:pPr>
    </w:p>
    <w:p w14:paraId="4CB6A782" w14:textId="3AA65A44" w:rsidR="00B9368E" w:rsidRDefault="003C52CC" w:rsidP="003C52CC">
      <w:pPr>
        <w:spacing w:after="0" w:line="480" w:lineRule="auto"/>
        <w:jc w:val="center"/>
        <w:rPr>
          <w:rFonts w:ascii="Times New Roman" w:eastAsia="Times New Roman" w:hAnsi="Times New Roman" w:cs="Times New Roman"/>
          <w:b/>
          <w:color w:val="0000CC"/>
          <w:sz w:val="36"/>
          <w:szCs w:val="36"/>
        </w:rPr>
      </w:pPr>
      <w:r w:rsidRPr="003C52CC">
        <w:rPr>
          <w:rFonts w:ascii="Times New Roman" w:eastAsia="Times New Roman" w:hAnsi="Times New Roman" w:cs="Times New Roman"/>
          <w:b/>
          <w:color w:val="0000CC"/>
          <w:sz w:val="36"/>
          <w:szCs w:val="36"/>
        </w:rPr>
        <w:t>БЮДЖЕТ ЗА 202</w:t>
      </w:r>
      <w:r w:rsidR="00604874">
        <w:rPr>
          <w:rFonts w:ascii="Times New Roman" w:eastAsia="Times New Roman" w:hAnsi="Times New Roman" w:cs="Times New Roman"/>
          <w:b/>
          <w:color w:val="0000CC"/>
          <w:sz w:val="36"/>
          <w:szCs w:val="36"/>
        </w:rPr>
        <w:t>4</w:t>
      </w:r>
      <w:r w:rsidRPr="003C52CC">
        <w:rPr>
          <w:rFonts w:ascii="Times New Roman" w:eastAsia="Times New Roman" w:hAnsi="Times New Roman" w:cs="Times New Roman"/>
          <w:b/>
          <w:color w:val="0000CC"/>
          <w:sz w:val="36"/>
          <w:szCs w:val="36"/>
        </w:rPr>
        <w:t xml:space="preserve"> Г. </w:t>
      </w:r>
    </w:p>
    <w:p w14:paraId="284EEAC4" w14:textId="77777777" w:rsidR="00B053F7" w:rsidRDefault="003C52CC" w:rsidP="003C52CC">
      <w:pPr>
        <w:spacing w:after="0" w:line="480" w:lineRule="auto"/>
        <w:jc w:val="center"/>
        <w:rPr>
          <w:rFonts w:ascii="Times New Roman" w:eastAsia="Times New Roman" w:hAnsi="Times New Roman" w:cs="Times New Roman"/>
          <w:b/>
          <w:color w:val="0000CC"/>
          <w:sz w:val="36"/>
          <w:szCs w:val="36"/>
        </w:rPr>
      </w:pPr>
      <w:r w:rsidRPr="003C52CC">
        <w:rPr>
          <w:rFonts w:ascii="Times New Roman" w:eastAsia="Times New Roman" w:hAnsi="Times New Roman" w:cs="Times New Roman"/>
          <w:b/>
          <w:color w:val="0000CC"/>
          <w:sz w:val="36"/>
          <w:szCs w:val="36"/>
        </w:rPr>
        <w:t xml:space="preserve">И </w:t>
      </w:r>
      <w:r w:rsidR="00604874">
        <w:rPr>
          <w:rFonts w:ascii="Times New Roman" w:eastAsia="Times New Roman" w:hAnsi="Times New Roman" w:cs="Times New Roman"/>
          <w:b/>
          <w:color w:val="0000CC"/>
          <w:sz w:val="36"/>
          <w:szCs w:val="36"/>
        </w:rPr>
        <w:t xml:space="preserve">АКТУАЛИЗИРАНА </w:t>
      </w:r>
      <w:r w:rsidR="00B9368E" w:rsidRPr="00B9368E">
        <w:rPr>
          <w:rFonts w:ascii="Times New Roman" w:eastAsia="Times New Roman" w:hAnsi="Times New Roman" w:cs="Times New Roman"/>
          <w:b/>
          <w:color w:val="0000CC"/>
          <w:sz w:val="36"/>
          <w:szCs w:val="36"/>
        </w:rPr>
        <w:t xml:space="preserve">БЮДЖЕТНА ПРОГНОЗА ЗА </w:t>
      </w:r>
    </w:p>
    <w:p w14:paraId="4E32C05F" w14:textId="0D0F9AE7" w:rsidR="00B9368E" w:rsidRDefault="00B9368E" w:rsidP="003C52CC">
      <w:pPr>
        <w:spacing w:after="0" w:line="480" w:lineRule="auto"/>
        <w:jc w:val="center"/>
        <w:rPr>
          <w:rFonts w:ascii="Times New Roman" w:eastAsia="Times New Roman" w:hAnsi="Times New Roman" w:cs="Times New Roman"/>
          <w:b/>
          <w:color w:val="0000CC"/>
          <w:sz w:val="36"/>
          <w:szCs w:val="36"/>
        </w:rPr>
      </w:pPr>
      <w:r w:rsidRPr="00B9368E">
        <w:rPr>
          <w:rFonts w:ascii="Times New Roman" w:eastAsia="Times New Roman" w:hAnsi="Times New Roman" w:cs="Times New Roman"/>
          <w:b/>
          <w:color w:val="0000CC"/>
          <w:sz w:val="36"/>
          <w:szCs w:val="36"/>
        </w:rPr>
        <w:t xml:space="preserve">2025 </w:t>
      </w:r>
      <w:r w:rsidR="00604874">
        <w:rPr>
          <w:rFonts w:ascii="Times New Roman" w:eastAsia="Times New Roman" w:hAnsi="Times New Roman" w:cs="Times New Roman"/>
          <w:b/>
          <w:color w:val="0000CC"/>
          <w:sz w:val="36"/>
          <w:szCs w:val="36"/>
        </w:rPr>
        <w:t xml:space="preserve">И 2026 </w:t>
      </w:r>
      <w:r w:rsidRPr="00B9368E">
        <w:rPr>
          <w:rFonts w:ascii="Times New Roman" w:eastAsia="Times New Roman" w:hAnsi="Times New Roman" w:cs="Times New Roman"/>
          <w:b/>
          <w:color w:val="0000CC"/>
          <w:sz w:val="36"/>
          <w:szCs w:val="36"/>
        </w:rPr>
        <w:t xml:space="preserve">Г. </w:t>
      </w:r>
      <w:r w:rsidR="00604874">
        <w:rPr>
          <w:rFonts w:ascii="Times New Roman" w:eastAsia="Times New Roman" w:hAnsi="Times New Roman" w:cs="Times New Roman"/>
          <w:b/>
          <w:color w:val="0000CC"/>
          <w:sz w:val="36"/>
          <w:szCs w:val="36"/>
        </w:rPr>
        <w:t>В ПРОГРАМЕН ФОРМАТ</w:t>
      </w:r>
      <w:r w:rsidR="00B053F7">
        <w:rPr>
          <w:rFonts w:ascii="Times New Roman" w:eastAsia="Times New Roman" w:hAnsi="Times New Roman" w:cs="Times New Roman"/>
          <w:b/>
          <w:color w:val="0000CC"/>
          <w:sz w:val="36"/>
          <w:szCs w:val="36"/>
        </w:rPr>
        <w:t xml:space="preserve"> </w:t>
      </w:r>
      <w:r w:rsidRPr="00B9368E">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w:t>
      </w:r>
    </w:p>
    <w:p w14:paraId="61A15266" w14:textId="63585145" w:rsidR="009A6549" w:rsidRPr="00B9368E" w:rsidRDefault="00B9368E" w:rsidP="003C52CC">
      <w:pPr>
        <w:spacing w:after="0" w:line="480" w:lineRule="auto"/>
        <w:jc w:val="center"/>
        <w:rPr>
          <w:rFonts w:ascii="Times New Roman" w:hAnsi="Times New Roman" w:cs="Times New Roman"/>
          <w:b/>
          <w:color w:val="000099"/>
          <w:sz w:val="44"/>
          <w:szCs w:val="52"/>
        </w:rPr>
      </w:pPr>
      <w:r w:rsidRPr="00B9368E">
        <w:rPr>
          <w:rFonts w:ascii="Times New Roman" w:eastAsia="Times New Roman" w:hAnsi="Times New Roman" w:cs="Times New Roman"/>
          <w:b/>
          <w:color w:val="0000CC"/>
          <w:sz w:val="28"/>
          <w:szCs w:val="36"/>
        </w:rPr>
        <w:t>(ПО ОБЛАСТИ НА ПОЛИТИКИ/ФУНКЦИОНАЛНИ ОБЛАСТИ И БЮДЖЕТНИ ПРОГРАМИ)</w:t>
      </w:r>
      <w:r w:rsidR="00DE15E3" w:rsidRPr="00B9368E">
        <w:rPr>
          <w:rFonts w:ascii="Times New Roman" w:eastAsia="Times New Roman" w:hAnsi="Times New Roman" w:cs="Times New Roman"/>
          <w:b/>
          <w:color w:val="0000CC"/>
          <w:sz w:val="28"/>
          <w:szCs w:val="36"/>
        </w:rPr>
        <w:t xml:space="preserve"> </w:t>
      </w:r>
    </w:p>
    <w:p w14:paraId="04E2F42A" w14:textId="77777777" w:rsidR="009A6549" w:rsidRPr="004428C5"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14:paraId="11BDB252" w14:textId="77777777" w:rsidR="0087474D" w:rsidRPr="004428C5" w:rsidRDefault="0087474D" w:rsidP="003B4424">
      <w:pPr>
        <w:spacing w:after="0" w:line="240" w:lineRule="auto"/>
        <w:jc w:val="center"/>
        <w:rPr>
          <w:rFonts w:ascii="Times New Roman" w:eastAsia="Times New Roman" w:hAnsi="Times New Roman" w:cs="Times New Roman"/>
          <w:b/>
          <w:bCs/>
          <w:sz w:val="52"/>
          <w:szCs w:val="52"/>
        </w:rPr>
      </w:pPr>
    </w:p>
    <w:p w14:paraId="356EBD12" w14:textId="77777777" w:rsidR="00903282" w:rsidRPr="004428C5" w:rsidRDefault="00903282" w:rsidP="003B4424">
      <w:pPr>
        <w:spacing w:after="0" w:line="240" w:lineRule="auto"/>
        <w:jc w:val="center"/>
        <w:rPr>
          <w:rFonts w:ascii="Times New Roman" w:eastAsia="Times New Roman" w:hAnsi="Times New Roman" w:cs="Times New Roman"/>
          <w:b/>
          <w:bCs/>
          <w:sz w:val="52"/>
          <w:szCs w:val="52"/>
        </w:rPr>
      </w:pPr>
    </w:p>
    <w:p w14:paraId="745827BD" w14:textId="77777777" w:rsidR="00A16DC5" w:rsidRPr="004428C5" w:rsidRDefault="00A16DC5" w:rsidP="003B4424">
      <w:pPr>
        <w:spacing w:after="0" w:line="240" w:lineRule="auto"/>
        <w:jc w:val="center"/>
        <w:rPr>
          <w:rFonts w:ascii="Times New Roman" w:eastAsia="Times New Roman" w:hAnsi="Times New Roman" w:cs="Times New Roman"/>
          <w:b/>
          <w:bCs/>
          <w:sz w:val="52"/>
          <w:szCs w:val="52"/>
        </w:rPr>
      </w:pPr>
    </w:p>
    <w:p w14:paraId="74F97372" w14:textId="77777777" w:rsidR="007A3B15" w:rsidRPr="004428C5" w:rsidRDefault="007A3B15">
      <w:pPr>
        <w:rPr>
          <w:rFonts w:ascii="Times New Roman" w:eastAsia="Times New Roman" w:hAnsi="Times New Roman" w:cs="Times New Roman"/>
          <w:b/>
          <w:bCs/>
          <w:sz w:val="24"/>
        </w:rPr>
      </w:pPr>
      <w:r w:rsidRPr="004428C5">
        <w:rPr>
          <w:rFonts w:ascii="Times New Roman" w:eastAsia="Times New Roman" w:hAnsi="Times New Roman" w:cs="Times New Roman"/>
          <w:b/>
          <w:bCs/>
          <w:sz w:val="24"/>
        </w:rPr>
        <w:br w:type="page"/>
      </w:r>
    </w:p>
    <w:p w14:paraId="20CECAEF" w14:textId="77777777" w:rsidR="009A6549" w:rsidRPr="004428C5" w:rsidRDefault="009A6549" w:rsidP="00E8634F">
      <w:pPr>
        <w:tabs>
          <w:tab w:val="left" w:pos="4365"/>
        </w:tabs>
        <w:spacing w:after="0" w:line="720" w:lineRule="auto"/>
        <w:jc w:val="center"/>
        <w:rPr>
          <w:rFonts w:ascii="Times New Roman" w:eastAsia="Times New Roman" w:hAnsi="Times New Roman" w:cs="Times New Roman"/>
          <w:b/>
          <w:bCs/>
          <w:sz w:val="24"/>
        </w:rPr>
      </w:pPr>
      <w:r w:rsidRPr="004428C5">
        <w:rPr>
          <w:rFonts w:ascii="Times New Roman" w:eastAsia="Times New Roman" w:hAnsi="Times New Roman" w:cs="Times New Roman"/>
          <w:b/>
          <w:bCs/>
          <w:sz w:val="24"/>
        </w:rPr>
        <w:lastRenderedPageBreak/>
        <w:t>СЪДЪРЖАНИЕ</w:t>
      </w:r>
    </w:p>
    <w:p w14:paraId="384C09AB" w14:textId="77777777" w:rsidR="00C538D5" w:rsidRPr="004428C5" w:rsidRDefault="00C538D5" w:rsidP="003B4424">
      <w:pPr>
        <w:spacing w:after="0" w:line="720" w:lineRule="auto"/>
        <w:jc w:val="center"/>
        <w:rPr>
          <w:rFonts w:ascii="Times New Roman" w:eastAsia="Times New Roman" w:hAnsi="Times New Roman" w:cs="Times New Roman"/>
          <w:b/>
          <w:bCs/>
        </w:rPr>
      </w:pPr>
    </w:p>
    <w:p w14:paraId="581BAC9A" w14:textId="3E7D602A" w:rsidR="009A6549" w:rsidRPr="004428C5" w:rsidRDefault="009A6549" w:rsidP="00500661">
      <w:pPr>
        <w:tabs>
          <w:tab w:val="left" w:pos="709"/>
        </w:tabs>
        <w:spacing w:after="0" w:line="720" w:lineRule="auto"/>
        <w:rPr>
          <w:rFonts w:ascii="Times New Roman" w:hAnsi="Times New Roman" w:cs="Times New Roman"/>
          <w:noProof/>
          <w:lang w:eastAsia="bg-BG"/>
        </w:rPr>
      </w:pPr>
      <w:r w:rsidRPr="004428C5">
        <w:rPr>
          <w:rFonts w:ascii="Times New Roman" w:hAnsi="Times New Roman" w:cs="Times New Roman"/>
          <w:noProof/>
        </w:rPr>
        <w:softHyphen/>
      </w:r>
      <w:r w:rsidRPr="004428C5">
        <w:rPr>
          <w:rFonts w:ascii="Times New Roman" w:hAnsi="Times New Roman" w:cs="Times New Roman"/>
          <w:noProof/>
          <w:lang w:val="en-US"/>
        </w:rPr>
        <w:t>I</w:t>
      </w:r>
      <w:r w:rsidRPr="004428C5">
        <w:rPr>
          <w:rFonts w:ascii="Times New Roman" w:hAnsi="Times New Roman" w:cs="Times New Roman"/>
          <w:noProof/>
          <w:lang w:val="ru-RU"/>
        </w:rPr>
        <w:t xml:space="preserve">. Мисия </w:t>
      </w:r>
      <w:r w:rsidRPr="004428C5">
        <w:rPr>
          <w:rFonts w:ascii="Times New Roman" w:hAnsi="Times New Roman" w:cs="Times New Roman"/>
          <w:noProof/>
        </w:rPr>
        <w:t>на Министерство на регионалното развитие</w:t>
      </w:r>
      <w:r w:rsidR="0087474D" w:rsidRPr="004428C5">
        <w:rPr>
          <w:rFonts w:ascii="Times New Roman" w:hAnsi="Times New Roman" w:cs="Times New Roman"/>
          <w:noProof/>
        </w:rPr>
        <w:t xml:space="preserve"> и благоустройството</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482015">
        <w:rPr>
          <w:rFonts w:ascii="Times New Roman" w:hAnsi="Times New Roman" w:cs="Times New Roman"/>
          <w:noProof/>
        </w:rPr>
        <w:t>...</w:t>
      </w:r>
      <w:r w:rsidR="00A2303D" w:rsidRPr="004428C5">
        <w:rPr>
          <w:rFonts w:ascii="Times New Roman" w:hAnsi="Times New Roman" w:cs="Times New Roman"/>
          <w:noProof/>
        </w:rPr>
        <w:t xml:space="preserve">стр. </w:t>
      </w:r>
      <w:r w:rsidR="0015580C" w:rsidRPr="004428C5">
        <w:rPr>
          <w:rFonts w:ascii="Times New Roman" w:hAnsi="Times New Roman" w:cs="Times New Roman"/>
          <w:noProof/>
        </w:rPr>
        <w:t>2</w:t>
      </w:r>
      <w:r w:rsidR="00A2303D" w:rsidRPr="004428C5">
        <w:rPr>
          <w:rFonts w:ascii="Times New Roman" w:hAnsi="Times New Roman" w:cs="Times New Roman"/>
          <w:noProof/>
        </w:rPr>
        <w:t xml:space="preserve"> </w:t>
      </w:r>
    </w:p>
    <w:p w14:paraId="38B974BA" w14:textId="089447D2" w:rsidR="009A6549" w:rsidRPr="004428C5" w:rsidRDefault="009A6549" w:rsidP="00500661">
      <w:pPr>
        <w:tabs>
          <w:tab w:val="left" w:pos="709"/>
        </w:tabs>
        <w:spacing w:after="0" w:line="720" w:lineRule="auto"/>
        <w:rPr>
          <w:rFonts w:ascii="Times New Roman" w:hAnsi="Times New Roman" w:cs="Times New Roman"/>
          <w:noProof/>
          <w:lang w:val="ru-RU" w:eastAsia="bg-BG"/>
        </w:rPr>
      </w:pPr>
      <w:r w:rsidRPr="004428C5">
        <w:rPr>
          <w:rFonts w:ascii="Times New Roman" w:hAnsi="Times New Roman" w:cs="Times New Roman"/>
          <w:noProof/>
          <w:lang w:val="en-US"/>
        </w:rPr>
        <w:t>II</w:t>
      </w:r>
      <w:r w:rsidRPr="004428C5">
        <w:rPr>
          <w:rFonts w:ascii="Times New Roman" w:hAnsi="Times New Roman" w:cs="Times New Roman"/>
          <w:noProof/>
          <w:lang w:val="ru-RU"/>
        </w:rPr>
        <w:t xml:space="preserve">. </w:t>
      </w:r>
      <w:r w:rsidR="00AE002E" w:rsidRPr="004428C5">
        <w:rPr>
          <w:rFonts w:ascii="Times New Roman" w:hAnsi="Times New Roman" w:cs="Times New Roman"/>
          <w:noProof/>
        </w:rPr>
        <w:t>Организационно развитие и капацитет</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w:t>
      </w:r>
      <w:r w:rsidR="0048201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15580C" w:rsidRPr="004428C5">
        <w:rPr>
          <w:rFonts w:ascii="Times New Roman" w:hAnsi="Times New Roman" w:cs="Times New Roman"/>
          <w:noProof/>
        </w:rPr>
        <w:t>2</w:t>
      </w:r>
      <w:r w:rsidR="00683AA1" w:rsidRPr="004428C5">
        <w:rPr>
          <w:rFonts w:ascii="Times New Roman" w:hAnsi="Times New Roman" w:cs="Times New Roman"/>
          <w:noProof/>
        </w:rPr>
        <w:t xml:space="preserve"> </w:t>
      </w:r>
      <w:r w:rsidRPr="004428C5">
        <w:rPr>
          <w:rFonts w:ascii="Times New Roman" w:hAnsi="Times New Roman" w:cs="Times New Roman"/>
          <w:noProof/>
        </w:rPr>
        <w:t xml:space="preserve">    </w:t>
      </w:r>
    </w:p>
    <w:p w14:paraId="3DBFC2CF" w14:textId="04E94ADA" w:rsidR="009A6549" w:rsidRPr="004428C5" w:rsidRDefault="00312484" w:rsidP="00500661">
      <w:pPr>
        <w:tabs>
          <w:tab w:val="left" w:pos="709"/>
        </w:tabs>
        <w:spacing w:after="0" w:line="720" w:lineRule="auto"/>
        <w:rPr>
          <w:rFonts w:ascii="Times New Roman" w:hAnsi="Times New Roman" w:cs="Times New Roman"/>
          <w:noProof/>
        </w:rPr>
      </w:pPr>
      <w:r w:rsidRPr="004428C5">
        <w:rPr>
          <w:rFonts w:ascii="Times New Roman" w:hAnsi="Times New Roman" w:cs="Times New Roman"/>
        </w:rPr>
        <w:t>I</w:t>
      </w:r>
      <w:r w:rsidR="00D63A9D" w:rsidRPr="004428C5">
        <w:rPr>
          <w:rFonts w:ascii="Times New Roman" w:hAnsi="Times New Roman" w:cs="Times New Roman"/>
        </w:rPr>
        <w:t>ІІ</w:t>
      </w:r>
      <w:r w:rsidRPr="004428C5">
        <w:rPr>
          <w:rFonts w:ascii="Times New Roman" w:hAnsi="Times New Roman" w:cs="Times New Roman"/>
        </w:rPr>
        <w:t xml:space="preserve">. </w:t>
      </w:r>
      <w:r w:rsidR="00634746" w:rsidRPr="004428C5">
        <w:rPr>
          <w:rFonts w:ascii="Times New Roman" w:hAnsi="Times New Roman" w:cs="Times New Roman"/>
        </w:rPr>
        <w:t xml:space="preserve">Области на </w:t>
      </w:r>
      <w:r w:rsidR="009A6549" w:rsidRPr="004428C5">
        <w:rPr>
          <w:rFonts w:ascii="Times New Roman" w:hAnsi="Times New Roman" w:cs="Times New Roman"/>
        </w:rPr>
        <w:t xml:space="preserve">политики </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w:t>
      </w:r>
      <w:r w:rsidR="0048201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482015">
        <w:rPr>
          <w:rFonts w:ascii="Times New Roman" w:hAnsi="Times New Roman" w:cs="Times New Roman"/>
          <w:noProof/>
        </w:rPr>
        <w:t>4</w:t>
      </w:r>
    </w:p>
    <w:p w14:paraId="00A164BB" w14:textId="163EF17D" w:rsidR="00D63A9D" w:rsidRPr="004428C5" w:rsidRDefault="00D63A9D" w:rsidP="00500661">
      <w:pPr>
        <w:tabs>
          <w:tab w:val="left" w:pos="709"/>
        </w:tabs>
        <w:spacing w:after="0" w:line="720" w:lineRule="auto"/>
        <w:rPr>
          <w:rFonts w:ascii="Times New Roman" w:hAnsi="Times New Roman" w:cs="Times New Roman"/>
          <w:noProof/>
          <w:lang w:val="ru-RU"/>
        </w:rPr>
      </w:pPr>
      <w:r w:rsidRPr="004428C5">
        <w:rPr>
          <w:rFonts w:ascii="Times New Roman" w:hAnsi="Times New Roman" w:cs="Times New Roman"/>
          <w:noProof/>
          <w:lang w:val="en-US"/>
        </w:rPr>
        <w:t>I</w:t>
      </w:r>
      <w:r w:rsidRPr="004428C5">
        <w:rPr>
          <w:rFonts w:ascii="Times New Roman" w:hAnsi="Times New Roman" w:cs="Times New Roman"/>
          <w:noProof/>
        </w:rPr>
        <w:t>V</w:t>
      </w:r>
      <w:r w:rsidRPr="004428C5">
        <w:rPr>
          <w:rFonts w:ascii="Times New Roman" w:hAnsi="Times New Roman" w:cs="Times New Roman"/>
          <w:noProof/>
          <w:lang w:val="ru-RU"/>
        </w:rPr>
        <w:t xml:space="preserve">. </w:t>
      </w:r>
      <w:r w:rsidRPr="004428C5">
        <w:rPr>
          <w:rFonts w:ascii="Times New Roman" w:hAnsi="Times New Roman" w:cs="Times New Roman"/>
          <w:noProof/>
        </w:rPr>
        <w:t xml:space="preserve">Основни параметри на </w:t>
      </w:r>
      <w:r w:rsidR="003C52CC" w:rsidRPr="003C52CC">
        <w:rPr>
          <w:rFonts w:ascii="Times New Roman" w:hAnsi="Times New Roman" w:cs="Times New Roman"/>
          <w:noProof/>
        </w:rPr>
        <w:t>на бюджета за 202</w:t>
      </w:r>
      <w:r w:rsidR="006B290C">
        <w:rPr>
          <w:rFonts w:ascii="Times New Roman" w:hAnsi="Times New Roman" w:cs="Times New Roman"/>
          <w:noProof/>
        </w:rPr>
        <w:t>4</w:t>
      </w:r>
      <w:r w:rsidR="003C52CC" w:rsidRPr="003C52CC">
        <w:rPr>
          <w:rFonts w:ascii="Times New Roman" w:hAnsi="Times New Roman" w:cs="Times New Roman"/>
          <w:noProof/>
        </w:rPr>
        <w:t>г. и актуализираната прогноза за 202</w:t>
      </w:r>
      <w:r w:rsidR="006B290C">
        <w:rPr>
          <w:rFonts w:ascii="Times New Roman" w:hAnsi="Times New Roman" w:cs="Times New Roman"/>
          <w:noProof/>
        </w:rPr>
        <w:t>5</w:t>
      </w:r>
      <w:r w:rsidR="003C52CC" w:rsidRPr="003C52CC">
        <w:rPr>
          <w:rFonts w:ascii="Times New Roman" w:hAnsi="Times New Roman" w:cs="Times New Roman"/>
          <w:noProof/>
        </w:rPr>
        <w:t>-202</w:t>
      </w:r>
      <w:r w:rsidR="006B290C">
        <w:rPr>
          <w:rFonts w:ascii="Times New Roman" w:hAnsi="Times New Roman" w:cs="Times New Roman"/>
          <w:noProof/>
        </w:rPr>
        <w:t>6</w:t>
      </w:r>
      <w:r w:rsidR="005B42E1">
        <w:rPr>
          <w:rFonts w:ascii="Times New Roman" w:hAnsi="Times New Roman" w:cs="Times New Roman"/>
          <w:noProof/>
        </w:rPr>
        <w:t xml:space="preserve"> </w:t>
      </w:r>
      <w:r w:rsidR="004227DC">
        <w:rPr>
          <w:rFonts w:ascii="Times New Roman" w:hAnsi="Times New Roman" w:cs="Times New Roman"/>
          <w:noProof/>
        </w:rPr>
        <w:t>…………</w:t>
      </w:r>
      <w:r w:rsidR="003C52CC">
        <w:rPr>
          <w:rFonts w:ascii="Times New Roman" w:hAnsi="Times New Roman" w:cs="Times New Roman"/>
          <w:noProof/>
          <w:lang w:val="en-US"/>
        </w:rPr>
        <w:t>..</w:t>
      </w:r>
      <w:r w:rsidR="00063898" w:rsidRPr="004428C5">
        <w:rPr>
          <w:rFonts w:ascii="Times New Roman" w:hAnsi="Times New Roman" w:cs="Times New Roman"/>
          <w:noProof/>
        </w:rPr>
        <w:t>стр.</w:t>
      </w:r>
      <w:r w:rsidR="001B15A4" w:rsidRPr="004428C5">
        <w:rPr>
          <w:rFonts w:ascii="Times New Roman" w:hAnsi="Times New Roman" w:cs="Times New Roman"/>
          <w:noProof/>
        </w:rPr>
        <w:t>2</w:t>
      </w:r>
      <w:r w:rsidR="00482015">
        <w:rPr>
          <w:rFonts w:ascii="Times New Roman" w:hAnsi="Times New Roman" w:cs="Times New Roman"/>
          <w:noProof/>
        </w:rPr>
        <w:t>5</w:t>
      </w:r>
      <w:r w:rsidRPr="004428C5">
        <w:rPr>
          <w:rFonts w:ascii="Times New Roman" w:hAnsi="Times New Roman" w:cs="Times New Roman"/>
          <w:noProof/>
        </w:rPr>
        <w:t xml:space="preserve">  </w:t>
      </w:r>
    </w:p>
    <w:p w14:paraId="4AA21221" w14:textId="2571B584" w:rsidR="00D034F1" w:rsidRPr="004428C5" w:rsidRDefault="009A6549" w:rsidP="00500661">
      <w:pPr>
        <w:tabs>
          <w:tab w:val="left" w:pos="709"/>
        </w:tabs>
        <w:spacing w:after="0" w:line="720" w:lineRule="auto"/>
        <w:rPr>
          <w:rFonts w:ascii="Times New Roman" w:hAnsi="Times New Roman" w:cs="Times New Roman"/>
        </w:rPr>
      </w:pPr>
      <w:r w:rsidRPr="004428C5">
        <w:rPr>
          <w:rFonts w:ascii="Times New Roman" w:hAnsi="Times New Roman" w:cs="Times New Roman"/>
          <w:noProof/>
          <w:lang w:val="en-US"/>
        </w:rPr>
        <w:t>V</w:t>
      </w:r>
      <w:r w:rsidRPr="004428C5">
        <w:rPr>
          <w:rFonts w:ascii="Times New Roman" w:hAnsi="Times New Roman" w:cs="Times New Roman"/>
          <w:noProof/>
        </w:rPr>
        <w:t xml:space="preserve">. </w:t>
      </w:r>
      <w:r w:rsidR="005B42E1">
        <w:rPr>
          <w:rFonts w:ascii="Times New Roman" w:hAnsi="Times New Roman" w:cs="Times New Roman"/>
          <w:noProof/>
        </w:rPr>
        <w:t>О</w:t>
      </w:r>
      <w:r w:rsidR="005B42E1" w:rsidRPr="005B42E1">
        <w:rPr>
          <w:rFonts w:ascii="Times New Roman" w:hAnsi="Times New Roman" w:cs="Times New Roman"/>
          <w:noProof/>
        </w:rPr>
        <w:t>писание на бюджетните програми и разпределение по ведомствени и администрирани разходи</w:t>
      </w:r>
      <w:r w:rsidR="005B42E1">
        <w:rPr>
          <w:rFonts w:ascii="Times New Roman" w:hAnsi="Times New Roman" w:cs="Times New Roman"/>
          <w:noProof/>
        </w:rPr>
        <w:t>-</w:t>
      </w:r>
      <w:r w:rsidR="00D034F1" w:rsidRPr="004428C5">
        <w:rPr>
          <w:rFonts w:ascii="Times New Roman" w:hAnsi="Times New Roman" w:cs="Times New Roman"/>
        </w:rPr>
        <w:t xml:space="preserve">стр. </w:t>
      </w:r>
      <w:r w:rsidR="00482015">
        <w:rPr>
          <w:rFonts w:ascii="Times New Roman" w:hAnsi="Times New Roman" w:cs="Times New Roman"/>
          <w:lang w:val="ru-RU"/>
        </w:rPr>
        <w:t>3</w:t>
      </w:r>
      <w:r w:rsidR="00B053F7">
        <w:rPr>
          <w:rFonts w:ascii="Times New Roman" w:hAnsi="Times New Roman" w:cs="Times New Roman"/>
          <w:lang w:val="ru-RU"/>
        </w:rPr>
        <w:t>2</w:t>
      </w:r>
    </w:p>
    <w:p w14:paraId="469E5EAC" w14:textId="4C774338"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1. </w:t>
      </w:r>
      <w:r w:rsidR="00D034F1" w:rsidRPr="004428C5">
        <w:rPr>
          <w:rFonts w:ascii="Times New Roman" w:hAnsi="Times New Roman" w:cs="Times New Roman"/>
        </w:rPr>
        <w:t>Бюджетна п</w:t>
      </w:r>
      <w:r w:rsidRPr="004428C5">
        <w:rPr>
          <w:rFonts w:ascii="Times New Roman" w:hAnsi="Times New Roman" w:cs="Times New Roman"/>
        </w:rPr>
        <w:t>рограма 2100.01.01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D034F1" w:rsidRPr="004428C5">
        <w:rPr>
          <w:rFonts w:ascii="Times New Roman" w:hAnsi="Times New Roman" w:cs="Times New Roman"/>
        </w:rPr>
        <w:t>…………………………………….</w:t>
      </w:r>
      <w:r w:rsidR="008020C1" w:rsidRPr="004428C5">
        <w:rPr>
          <w:rFonts w:ascii="Times New Roman" w:hAnsi="Times New Roman" w:cs="Times New Roman"/>
        </w:rPr>
        <w:t>.</w:t>
      </w:r>
      <w:r w:rsidR="00D034F1" w:rsidRPr="004428C5">
        <w:rPr>
          <w:rFonts w:ascii="Times New Roman" w:hAnsi="Times New Roman" w:cs="Times New Roman"/>
        </w:rPr>
        <w:t>.</w:t>
      </w:r>
      <w:r w:rsidR="00031A63" w:rsidRPr="004428C5">
        <w:rPr>
          <w:rFonts w:ascii="Times New Roman" w:hAnsi="Times New Roman" w:cs="Times New Roman"/>
        </w:rPr>
        <w:t>.........</w:t>
      </w:r>
      <w:r w:rsidR="00482015">
        <w:rPr>
          <w:rFonts w:ascii="Times New Roman" w:hAnsi="Times New Roman" w:cs="Times New Roman"/>
        </w:rPr>
        <w:t>...</w:t>
      </w:r>
      <w:r w:rsidR="00031A63" w:rsidRPr="004428C5">
        <w:rPr>
          <w:rFonts w:ascii="Times New Roman" w:hAnsi="Times New Roman" w:cs="Times New Roman"/>
        </w:rPr>
        <w:t>.</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482015">
        <w:rPr>
          <w:rFonts w:ascii="Times New Roman" w:hAnsi="Times New Roman" w:cs="Times New Roman"/>
        </w:rPr>
        <w:t>3</w:t>
      </w:r>
      <w:r w:rsidR="00CE5E6F">
        <w:rPr>
          <w:rFonts w:ascii="Times New Roman" w:hAnsi="Times New Roman" w:cs="Times New Roman"/>
        </w:rPr>
        <w:t>2</w:t>
      </w:r>
      <w:r w:rsidR="002C595D" w:rsidRPr="004428C5">
        <w:rPr>
          <w:rFonts w:ascii="Times New Roman" w:hAnsi="Times New Roman" w:cs="Times New Roman"/>
        </w:rPr>
        <w:t xml:space="preserve"> </w:t>
      </w:r>
    </w:p>
    <w:p w14:paraId="44A2B3E4" w14:textId="13AF5793" w:rsidR="002A6A6B" w:rsidRPr="00AE360F" w:rsidRDefault="002C595D" w:rsidP="00500661">
      <w:pPr>
        <w:tabs>
          <w:tab w:val="left" w:pos="709"/>
        </w:tabs>
        <w:spacing w:after="0" w:line="720" w:lineRule="auto"/>
        <w:rPr>
          <w:rFonts w:ascii="Times New Roman" w:hAnsi="Times New Roman" w:cs="Times New Roman"/>
          <w:lang w:val="en-US"/>
        </w:rPr>
      </w:pPr>
      <w:r w:rsidRPr="004428C5">
        <w:rPr>
          <w:rFonts w:ascii="Times New Roman" w:hAnsi="Times New Roman" w:cs="Times New Roman"/>
        </w:rPr>
        <w:t xml:space="preserve">2. </w:t>
      </w:r>
      <w:r w:rsidR="00D034F1" w:rsidRPr="004428C5">
        <w:rPr>
          <w:rFonts w:ascii="Times New Roman" w:hAnsi="Times New Roman" w:cs="Times New Roman"/>
        </w:rPr>
        <w:t xml:space="preserve">Бюджетна програма </w:t>
      </w:r>
      <w:r w:rsidRPr="004428C5">
        <w:rPr>
          <w:rFonts w:ascii="Times New Roman" w:hAnsi="Times New Roman" w:cs="Times New Roman"/>
        </w:rPr>
        <w:t>2</w:t>
      </w:r>
      <w:r w:rsidR="00895DE3" w:rsidRPr="004428C5">
        <w:rPr>
          <w:rFonts w:ascii="Times New Roman" w:hAnsi="Times New Roman" w:cs="Times New Roman"/>
        </w:rPr>
        <w:t>100.01.02</w:t>
      </w:r>
      <w:r w:rsidR="00D034F1" w:rsidRPr="004428C5">
        <w:rPr>
          <w:rFonts w:ascii="Times New Roman" w:hAnsi="Times New Roman" w:cs="Times New Roman"/>
        </w:rPr>
        <w:t xml:space="preserve"> </w:t>
      </w:r>
      <w:r w:rsidRPr="004428C5">
        <w:rPr>
          <w:rFonts w:ascii="Times New Roman" w:hAnsi="Times New Roman" w:cs="Times New Roman"/>
        </w:rPr>
        <w:t>………………………………………………………</w:t>
      </w:r>
      <w:r w:rsidR="00D034F1" w:rsidRPr="004428C5">
        <w:rPr>
          <w:rFonts w:ascii="Times New Roman" w:hAnsi="Times New Roman" w:cs="Times New Roman"/>
        </w:rPr>
        <w:t>..</w:t>
      </w:r>
      <w:r w:rsidR="00AD4BBC" w:rsidRPr="004428C5">
        <w:rPr>
          <w:rFonts w:ascii="Times New Roman" w:hAnsi="Times New Roman" w:cs="Times New Roman"/>
        </w:rPr>
        <w:t>…..</w:t>
      </w:r>
      <w:r w:rsidRPr="004428C5">
        <w:rPr>
          <w:rFonts w:ascii="Times New Roman" w:hAnsi="Times New Roman" w:cs="Times New Roman"/>
        </w:rPr>
        <w:t>.</w:t>
      </w:r>
      <w:r w:rsidR="008020C1" w:rsidRPr="004428C5">
        <w:rPr>
          <w:rFonts w:ascii="Times New Roman" w:hAnsi="Times New Roman" w:cs="Times New Roman"/>
        </w:rPr>
        <w:t>.</w:t>
      </w:r>
      <w:r w:rsidRPr="004428C5">
        <w:rPr>
          <w:rFonts w:ascii="Times New Roman" w:hAnsi="Times New Roman" w:cs="Times New Roman"/>
        </w:rPr>
        <w:t>…</w:t>
      </w:r>
      <w:r w:rsidR="00031A63" w:rsidRPr="004428C5">
        <w:rPr>
          <w:rFonts w:ascii="Times New Roman" w:hAnsi="Times New Roman" w:cs="Times New Roman"/>
        </w:rPr>
        <w:t>………</w:t>
      </w:r>
      <w:r w:rsidR="00482015">
        <w:rPr>
          <w:rFonts w:ascii="Times New Roman" w:hAnsi="Times New Roman" w:cs="Times New Roman"/>
        </w:rPr>
        <w:t>...</w:t>
      </w:r>
      <w:r w:rsidRPr="004428C5">
        <w:rPr>
          <w:rFonts w:ascii="Times New Roman" w:hAnsi="Times New Roman" w:cs="Times New Roman"/>
        </w:rPr>
        <w:t>стр.</w:t>
      </w:r>
      <w:r w:rsidR="00A2303D" w:rsidRPr="004428C5">
        <w:rPr>
          <w:rFonts w:ascii="Times New Roman" w:hAnsi="Times New Roman" w:cs="Times New Roman"/>
        </w:rPr>
        <w:t xml:space="preserve"> </w:t>
      </w:r>
      <w:r w:rsidR="00AE360F">
        <w:rPr>
          <w:rFonts w:ascii="Times New Roman" w:hAnsi="Times New Roman" w:cs="Times New Roman"/>
        </w:rPr>
        <w:t>4</w:t>
      </w:r>
      <w:r w:rsidR="00326980">
        <w:rPr>
          <w:rFonts w:ascii="Times New Roman" w:hAnsi="Times New Roman" w:cs="Times New Roman"/>
        </w:rPr>
        <w:t>5</w:t>
      </w:r>
    </w:p>
    <w:p w14:paraId="30DC0FA4" w14:textId="69C2DB1C"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3.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w:t>
      </w:r>
      <w:r w:rsidR="00251C0F" w:rsidRPr="004428C5">
        <w:rPr>
          <w:rFonts w:ascii="Times New Roman" w:hAnsi="Times New Roman" w:cs="Times New Roman"/>
        </w:rPr>
        <w:t>1.03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E5030" w:rsidRPr="004428C5">
        <w:rPr>
          <w:rFonts w:ascii="Times New Roman" w:hAnsi="Times New Roman" w:cs="Times New Roman"/>
        </w:rPr>
        <w:t>…</w:t>
      </w:r>
      <w:r w:rsidR="00AD4BBC" w:rsidRPr="004428C5">
        <w:rPr>
          <w:rFonts w:ascii="Times New Roman" w:hAnsi="Times New Roman" w:cs="Times New Roman"/>
        </w:rPr>
        <w:t>…</w:t>
      </w:r>
      <w:r w:rsidR="00A2303D" w:rsidRPr="004428C5">
        <w:rPr>
          <w:rFonts w:ascii="Times New Roman" w:hAnsi="Times New Roman" w:cs="Times New Roman"/>
        </w:rPr>
        <w:t>..</w:t>
      </w:r>
      <w:r w:rsidR="002C595D" w:rsidRPr="004428C5">
        <w:rPr>
          <w:rFonts w:ascii="Times New Roman" w:hAnsi="Times New Roman" w:cs="Times New Roman"/>
        </w:rPr>
        <w:t>……</w:t>
      </w:r>
      <w:r w:rsidR="008020C1" w:rsidRPr="004428C5">
        <w:rPr>
          <w:rFonts w:ascii="Times New Roman" w:hAnsi="Times New Roman" w:cs="Times New Roman"/>
        </w:rPr>
        <w:t>.…</w:t>
      </w:r>
      <w:r w:rsidR="00031A63" w:rsidRPr="004428C5">
        <w:rPr>
          <w:rFonts w:ascii="Times New Roman" w:hAnsi="Times New Roman" w:cs="Times New Roman"/>
        </w:rPr>
        <w:t>….</w:t>
      </w:r>
      <w:r w:rsidR="002A6A6B" w:rsidRPr="004428C5">
        <w:rPr>
          <w:rFonts w:ascii="Times New Roman" w:hAnsi="Times New Roman" w:cs="Times New Roman"/>
        </w:rPr>
        <w:t xml:space="preserve"> </w:t>
      </w:r>
      <w:r w:rsidR="00482015">
        <w:rPr>
          <w:rFonts w:ascii="Times New Roman" w:hAnsi="Times New Roman" w:cs="Times New Roman"/>
        </w:rPr>
        <w:t>...</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CE5E6F">
        <w:rPr>
          <w:rFonts w:ascii="Times New Roman" w:hAnsi="Times New Roman" w:cs="Times New Roman"/>
        </w:rPr>
        <w:t>49</w:t>
      </w:r>
    </w:p>
    <w:p w14:paraId="0550C9F1" w14:textId="5D8ECF50"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4.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2100.02.0</w:t>
      </w:r>
      <w:r w:rsidR="00251C0F" w:rsidRPr="004428C5">
        <w:rPr>
          <w:rFonts w:ascii="Times New Roman" w:hAnsi="Times New Roman" w:cs="Times New Roman"/>
        </w:rPr>
        <w:t>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8020C1" w:rsidRPr="004428C5">
        <w:rPr>
          <w:rFonts w:ascii="Times New Roman" w:hAnsi="Times New Roman" w:cs="Times New Roman"/>
        </w:rPr>
        <w:t>….</w:t>
      </w:r>
      <w:r w:rsidR="00AE5030" w:rsidRPr="004428C5">
        <w:rPr>
          <w:rFonts w:ascii="Times New Roman" w:hAnsi="Times New Roman" w:cs="Times New Roman"/>
        </w:rPr>
        <w:t>.</w:t>
      </w:r>
      <w:r w:rsidR="002C595D" w:rsidRPr="004428C5">
        <w:rPr>
          <w:rFonts w:ascii="Times New Roman" w:hAnsi="Times New Roman" w:cs="Times New Roman"/>
        </w:rPr>
        <w:t>…</w:t>
      </w:r>
      <w:r w:rsidR="00500661" w:rsidRPr="004428C5">
        <w:rPr>
          <w:rFonts w:ascii="Times New Roman" w:hAnsi="Times New Roman" w:cs="Times New Roman"/>
        </w:rPr>
        <w:t>……</w:t>
      </w:r>
      <w:r w:rsidR="00482015">
        <w:rPr>
          <w:rFonts w:ascii="Times New Roman" w:hAnsi="Times New Roman" w:cs="Times New Roman"/>
        </w:rPr>
        <w:t>...</w:t>
      </w:r>
      <w:r w:rsidR="002C595D" w:rsidRPr="004428C5">
        <w:rPr>
          <w:rFonts w:ascii="Times New Roman" w:hAnsi="Times New Roman" w:cs="Times New Roman"/>
        </w:rPr>
        <w:t>стр.</w:t>
      </w:r>
      <w:r w:rsidR="00A2303D" w:rsidRPr="004428C5">
        <w:rPr>
          <w:rFonts w:ascii="Times New Roman" w:hAnsi="Times New Roman" w:cs="Times New Roman"/>
        </w:rPr>
        <w:t xml:space="preserve"> </w:t>
      </w:r>
      <w:r w:rsidR="0071379F">
        <w:rPr>
          <w:rFonts w:ascii="Times New Roman" w:hAnsi="Times New Roman" w:cs="Times New Roman"/>
        </w:rPr>
        <w:t>5</w:t>
      </w:r>
      <w:r w:rsidR="00CE5E6F">
        <w:rPr>
          <w:rFonts w:ascii="Times New Roman" w:hAnsi="Times New Roman" w:cs="Times New Roman"/>
        </w:rPr>
        <w:t>3</w:t>
      </w:r>
      <w:r w:rsidR="002C595D" w:rsidRPr="004428C5">
        <w:rPr>
          <w:rFonts w:ascii="Times New Roman" w:hAnsi="Times New Roman" w:cs="Times New Roman"/>
        </w:rPr>
        <w:t xml:space="preserve"> </w:t>
      </w:r>
    </w:p>
    <w:p w14:paraId="075FE158" w14:textId="278C0215"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5. </w:t>
      </w:r>
      <w:r w:rsidR="00D034F1" w:rsidRPr="004428C5">
        <w:rPr>
          <w:rFonts w:ascii="Times New Roman" w:hAnsi="Times New Roman" w:cs="Times New Roman"/>
        </w:rPr>
        <w:t>Бюджетна програма</w:t>
      </w:r>
      <w:r w:rsidR="00251C0F" w:rsidRPr="004428C5">
        <w:rPr>
          <w:rFonts w:ascii="Times New Roman" w:hAnsi="Times New Roman" w:cs="Times New Roman"/>
        </w:rPr>
        <w:t xml:space="preserve"> 2100.02</w:t>
      </w:r>
      <w:r w:rsidRPr="004428C5">
        <w:rPr>
          <w:rFonts w:ascii="Times New Roman" w:hAnsi="Times New Roman" w:cs="Times New Roman"/>
        </w:rPr>
        <w:t>.0</w:t>
      </w:r>
      <w:r w:rsidR="00251C0F" w:rsidRPr="004428C5">
        <w:rPr>
          <w:rFonts w:ascii="Times New Roman" w:hAnsi="Times New Roman" w:cs="Times New Roman"/>
        </w:rPr>
        <w:t>2</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D034F1" w:rsidRPr="004428C5">
        <w:rPr>
          <w:rFonts w:ascii="Times New Roman" w:hAnsi="Times New Roman" w:cs="Times New Roman"/>
        </w:rPr>
        <w:t>…………</w:t>
      </w:r>
      <w:r w:rsidR="00500661" w:rsidRPr="004428C5">
        <w:rPr>
          <w:rFonts w:ascii="Times New Roman" w:hAnsi="Times New Roman" w:cs="Times New Roman"/>
        </w:rPr>
        <w:t>……</w:t>
      </w:r>
      <w:r w:rsidR="0048201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71379F">
        <w:rPr>
          <w:rFonts w:ascii="Times New Roman" w:hAnsi="Times New Roman" w:cs="Times New Roman"/>
        </w:rPr>
        <w:t>5</w:t>
      </w:r>
      <w:r w:rsidR="004335EB">
        <w:rPr>
          <w:rFonts w:ascii="Times New Roman" w:hAnsi="Times New Roman" w:cs="Times New Roman"/>
        </w:rPr>
        <w:t>7</w:t>
      </w:r>
    </w:p>
    <w:p w14:paraId="0454A8B1" w14:textId="58B0DB0D" w:rsidR="002C595D" w:rsidRPr="004428C5" w:rsidRDefault="003442BF"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6</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rPr>
        <w:t>2</w:t>
      </w:r>
      <w:r w:rsidR="00895DE3" w:rsidRPr="004428C5">
        <w:rPr>
          <w:rFonts w:ascii="Times New Roman" w:hAnsi="Times New Roman" w:cs="Times New Roman"/>
        </w:rPr>
        <w:t>.0</w:t>
      </w:r>
      <w:r w:rsidR="00251C0F" w:rsidRPr="004428C5">
        <w:rPr>
          <w:rFonts w:ascii="Times New Roman" w:hAnsi="Times New Roman" w:cs="Times New Roman"/>
        </w:rPr>
        <w:t>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4100BA" w:rsidRPr="004428C5">
        <w:rPr>
          <w:rFonts w:ascii="Times New Roman" w:hAnsi="Times New Roman" w:cs="Times New Roman"/>
        </w:rPr>
        <w:t>…</w:t>
      </w:r>
      <w:r w:rsidR="00DF22EF" w:rsidRPr="004428C5">
        <w:rPr>
          <w:rFonts w:ascii="Times New Roman" w:hAnsi="Times New Roman" w:cs="Times New Roman"/>
        </w:rPr>
        <w:t>...</w:t>
      </w:r>
      <w:r w:rsidR="00500661" w:rsidRPr="004428C5">
        <w:rPr>
          <w:rFonts w:ascii="Times New Roman" w:hAnsi="Times New Roman" w:cs="Times New Roman"/>
        </w:rPr>
        <w:t>......</w:t>
      </w:r>
      <w:r w:rsidR="0048201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4335EB">
        <w:rPr>
          <w:rFonts w:ascii="Times New Roman" w:hAnsi="Times New Roman" w:cs="Times New Roman"/>
        </w:rPr>
        <w:t>69</w:t>
      </w:r>
    </w:p>
    <w:p w14:paraId="3ED838DC" w14:textId="7CC5885E" w:rsidR="0087474D" w:rsidRPr="004428C5" w:rsidRDefault="003442BF" w:rsidP="00500661">
      <w:pPr>
        <w:tabs>
          <w:tab w:val="left" w:pos="709"/>
          <w:tab w:val="left" w:pos="9498"/>
        </w:tabs>
        <w:spacing w:after="0" w:line="720" w:lineRule="auto"/>
        <w:rPr>
          <w:rFonts w:ascii="Times New Roman" w:hAnsi="Times New Roman" w:cs="Times New Roman"/>
        </w:rPr>
      </w:pPr>
      <w:r w:rsidRPr="004428C5">
        <w:rPr>
          <w:rFonts w:ascii="Times New Roman" w:hAnsi="Times New Roman" w:cs="Times New Roman"/>
        </w:rPr>
        <w:t>7</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lang w:val="en-US"/>
        </w:rPr>
        <w:t>3</w:t>
      </w:r>
      <w:r w:rsidR="00895DE3" w:rsidRPr="004428C5">
        <w:rPr>
          <w:rFonts w:ascii="Times New Roman" w:hAnsi="Times New Roman" w:cs="Times New Roman"/>
        </w:rPr>
        <w:t>.00</w:t>
      </w:r>
      <w:r w:rsidR="00D034F1" w:rsidRPr="004428C5">
        <w:rPr>
          <w:rFonts w:ascii="Times New Roman" w:hAnsi="Times New Roman" w:cs="Times New Roman"/>
        </w:rPr>
        <w:t xml:space="preserve"> </w:t>
      </w:r>
      <w:r w:rsidR="00DF22EF" w:rsidRPr="004428C5">
        <w:rPr>
          <w:rFonts w:ascii="Times New Roman" w:hAnsi="Times New Roman" w:cs="Times New Roman"/>
        </w:rPr>
        <w:t>…………………………………………………………………</w:t>
      </w:r>
      <w:r w:rsidR="00500661" w:rsidRPr="004428C5">
        <w:rPr>
          <w:rFonts w:ascii="Times New Roman" w:hAnsi="Times New Roman" w:cs="Times New Roman"/>
        </w:rPr>
        <w:t>.........</w:t>
      </w:r>
      <w:r w:rsidR="00482015">
        <w:rPr>
          <w:rFonts w:ascii="Times New Roman" w:hAnsi="Times New Roman" w:cs="Times New Roman"/>
        </w:rPr>
        <w:t>...</w:t>
      </w:r>
      <w:r w:rsidR="002A6A6B" w:rsidRPr="004428C5">
        <w:rPr>
          <w:rFonts w:ascii="Times New Roman" w:hAnsi="Times New Roman" w:cs="Times New Roman"/>
        </w:rPr>
        <w:t xml:space="preserve"> </w:t>
      </w:r>
      <w:r w:rsidR="0087474D" w:rsidRPr="004428C5">
        <w:rPr>
          <w:rFonts w:ascii="Times New Roman" w:hAnsi="Times New Roman" w:cs="Times New Roman"/>
        </w:rPr>
        <w:t>стр.</w:t>
      </w:r>
      <w:r w:rsidR="00A2303D" w:rsidRPr="004428C5">
        <w:rPr>
          <w:rFonts w:ascii="Times New Roman" w:hAnsi="Times New Roman" w:cs="Times New Roman"/>
        </w:rPr>
        <w:t xml:space="preserve"> </w:t>
      </w:r>
      <w:r w:rsidR="004335EB">
        <w:rPr>
          <w:rFonts w:ascii="Times New Roman" w:hAnsi="Times New Roman" w:cs="Times New Roman"/>
        </w:rPr>
        <w:t>72</w:t>
      </w:r>
      <w:bookmarkStart w:id="1" w:name="_GoBack"/>
      <w:bookmarkEnd w:id="1"/>
    </w:p>
    <w:p w14:paraId="080A305C"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9EDE422"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655B45D"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20F4F641" w14:textId="77777777" w:rsidR="009A6549" w:rsidRPr="004428C5" w:rsidRDefault="00634746" w:rsidP="005856D0">
      <w:pPr>
        <w:pStyle w:val="ListParagraph"/>
        <w:keepNext/>
        <w:numPr>
          <w:ilvl w:val="0"/>
          <w:numId w:val="17"/>
        </w:numPr>
        <w:tabs>
          <w:tab w:val="left" w:pos="851"/>
        </w:tabs>
        <w:snapToGrid w:val="0"/>
        <w:spacing w:after="0"/>
        <w:ind w:left="567" w:firstLine="0"/>
        <w:jc w:val="both"/>
        <w:outlineLvl w:val="0"/>
        <w:rPr>
          <w:rFonts w:ascii="Times New Roman" w:eastAsia="Batang" w:hAnsi="Times New Roman"/>
          <w:b/>
          <w:i/>
          <w:color w:val="0000CC"/>
          <w:lang w:val="en-US" w:eastAsia="ko-KR"/>
        </w:rPr>
      </w:pPr>
      <w:r w:rsidRPr="004428C5">
        <w:rPr>
          <w:rFonts w:ascii="Times New Roman" w:eastAsia="Batang" w:hAnsi="Times New Roman"/>
          <w:b/>
          <w:i/>
          <w:color w:val="0000CC"/>
          <w:lang w:val="ru-RU" w:eastAsia="ko-KR"/>
        </w:rPr>
        <w:lastRenderedPageBreak/>
        <w:t xml:space="preserve">МИСИЯ </w:t>
      </w:r>
    </w:p>
    <w:p w14:paraId="7097E45E" w14:textId="77777777" w:rsidR="00A178E4" w:rsidRPr="004428C5" w:rsidRDefault="00A178E4" w:rsidP="005856D0">
      <w:pPr>
        <w:pStyle w:val="ListParagraph"/>
        <w:keepNext/>
        <w:tabs>
          <w:tab w:val="left" w:pos="851"/>
        </w:tabs>
        <w:snapToGrid w:val="0"/>
        <w:spacing w:after="0"/>
        <w:ind w:left="1287"/>
        <w:jc w:val="both"/>
        <w:outlineLvl w:val="0"/>
        <w:rPr>
          <w:rFonts w:ascii="Times New Roman" w:eastAsia="Batang" w:hAnsi="Times New Roman"/>
          <w:b/>
          <w:i/>
          <w:color w:val="0000CC"/>
          <w:sz w:val="12"/>
          <w:lang w:val="en-US" w:eastAsia="ko-KR"/>
        </w:rPr>
      </w:pPr>
    </w:p>
    <w:p w14:paraId="0E20D24D" w14:textId="77777777" w:rsidR="009A6549"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Мисията на Министерство на регионалното развитие</w:t>
      </w:r>
      <w:r w:rsidR="00B37054" w:rsidRPr="004428C5">
        <w:rPr>
          <w:rFonts w:ascii="Times New Roman" w:hAnsi="Times New Roman" w:cs="Times New Roman"/>
        </w:rPr>
        <w:t xml:space="preserve"> и благоустройстовото</w:t>
      </w:r>
      <w:r w:rsidR="00634746" w:rsidRPr="004428C5">
        <w:rPr>
          <w:rFonts w:ascii="Times New Roman" w:hAnsi="Times New Roman" w:cs="Times New Roman"/>
        </w:rPr>
        <w:t xml:space="preserve"> </w:t>
      </w:r>
      <w:r w:rsidR="00275ED3" w:rsidRPr="004428C5">
        <w:rPr>
          <w:rFonts w:ascii="Times New Roman" w:hAnsi="Times New Roman" w:cs="Times New Roman"/>
        </w:rPr>
        <w:t xml:space="preserve">(МРРБ) </w:t>
      </w:r>
      <w:r w:rsidRPr="004428C5">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4428C5">
        <w:rPr>
          <w:rFonts w:ascii="Times New Roman" w:hAnsi="Times New Roman" w:cs="Times New Roman"/>
          <w:lang w:val="en-US"/>
        </w:rPr>
        <w:t xml:space="preserve"> </w:t>
      </w:r>
      <w:r w:rsidR="00C776A1" w:rsidRPr="004428C5">
        <w:rPr>
          <w:rFonts w:ascii="Times New Roman" w:hAnsi="Times New Roman" w:cs="Times New Roman"/>
        </w:rPr>
        <w:t>Република</w:t>
      </w:r>
      <w:r w:rsidRPr="004428C5">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4428C5" w:rsidRDefault="005B31C4" w:rsidP="005856D0">
      <w:pPr>
        <w:spacing w:after="0"/>
        <w:ind w:firstLine="567"/>
        <w:jc w:val="both"/>
        <w:rPr>
          <w:rFonts w:ascii="Times New Roman" w:hAnsi="Times New Roman" w:cs="Times New Roman"/>
        </w:rPr>
      </w:pPr>
      <w:r w:rsidRPr="004428C5">
        <w:rPr>
          <w:rFonts w:ascii="Times New Roman" w:hAnsi="Times New Roman" w:cs="Times New Roman"/>
        </w:rPr>
        <w:t xml:space="preserve">Дирекцията за национален строителен контрол </w:t>
      </w:r>
      <w:r w:rsidR="00275ED3" w:rsidRPr="004428C5">
        <w:rPr>
          <w:rFonts w:ascii="Times New Roman" w:hAnsi="Times New Roman" w:cs="Times New Roman"/>
        </w:rPr>
        <w:t xml:space="preserve">(ДНСК) </w:t>
      </w:r>
      <w:r w:rsidRPr="004428C5">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4428C5" w:rsidRDefault="00C776A1" w:rsidP="005856D0">
      <w:pPr>
        <w:spacing w:after="0"/>
        <w:ind w:firstLine="567"/>
        <w:jc w:val="both"/>
        <w:rPr>
          <w:rFonts w:ascii="Times New Roman" w:hAnsi="Times New Roman" w:cs="Times New Roman"/>
        </w:rPr>
      </w:pPr>
      <w:r w:rsidRPr="004428C5">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4428C5" w:rsidRDefault="0091688C" w:rsidP="005856D0">
      <w:pPr>
        <w:spacing w:after="0"/>
        <w:ind w:firstLine="567"/>
        <w:jc w:val="both"/>
        <w:rPr>
          <w:rFonts w:ascii="Times New Roman" w:hAnsi="Times New Roman" w:cs="Times New Roman"/>
        </w:rPr>
      </w:pPr>
      <w:r w:rsidRPr="004428C5">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4428C5" w:rsidRDefault="00C776A1" w:rsidP="005856D0">
      <w:pPr>
        <w:spacing w:after="0"/>
        <w:ind w:firstLine="567"/>
        <w:jc w:val="both"/>
        <w:rPr>
          <w:rFonts w:ascii="Times New Roman" w:hAnsi="Times New Roman" w:cs="Times New Roman"/>
        </w:rPr>
      </w:pPr>
    </w:p>
    <w:p w14:paraId="0622CC19" w14:textId="77777777" w:rsidR="009A6549" w:rsidRPr="004428C5" w:rsidRDefault="00634746" w:rsidP="005856D0">
      <w:pPr>
        <w:pStyle w:val="ListParagraph"/>
        <w:keepNext/>
        <w:numPr>
          <w:ilvl w:val="0"/>
          <w:numId w:val="17"/>
        </w:numPr>
        <w:snapToGrid w:val="0"/>
        <w:spacing w:after="0"/>
        <w:ind w:left="993" w:hanging="426"/>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eastAsia="ko-KR"/>
        </w:rPr>
        <w:t>О</w:t>
      </w:r>
      <w:r w:rsidRPr="004428C5">
        <w:rPr>
          <w:rFonts w:ascii="Times New Roman" w:eastAsia="Batang" w:hAnsi="Times New Roman"/>
          <w:b/>
          <w:i/>
          <w:color w:val="0000CC"/>
          <w:lang w:val="ru-RU" w:eastAsia="ko-KR"/>
        </w:rPr>
        <w:t>РГАНИЗАЦИОННО РАЗВИТИЕ И КАПАЦИТЕТ</w:t>
      </w:r>
    </w:p>
    <w:p w14:paraId="7FFC9F43" w14:textId="77777777" w:rsidR="00A178E4" w:rsidRPr="004428C5" w:rsidRDefault="00A178E4" w:rsidP="005856D0">
      <w:pPr>
        <w:pStyle w:val="ListParagraph"/>
        <w:keepNext/>
        <w:snapToGrid w:val="0"/>
        <w:spacing w:after="0"/>
        <w:ind w:left="993"/>
        <w:jc w:val="both"/>
        <w:outlineLvl w:val="0"/>
        <w:rPr>
          <w:rFonts w:ascii="Times New Roman" w:eastAsia="Batang" w:hAnsi="Times New Roman"/>
          <w:b/>
          <w:i/>
          <w:color w:val="0000CC"/>
          <w:sz w:val="12"/>
          <w:lang w:val="ru-RU" w:eastAsia="ko-KR"/>
        </w:rPr>
      </w:pPr>
    </w:p>
    <w:p w14:paraId="1976D8C9" w14:textId="77777777" w:rsidR="00F03726"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 xml:space="preserve">Някои от функциите на </w:t>
      </w:r>
      <w:r w:rsidR="00275ED3" w:rsidRPr="004428C5">
        <w:rPr>
          <w:rFonts w:ascii="Times New Roman" w:hAnsi="Times New Roman" w:cs="Times New Roman"/>
        </w:rPr>
        <w:t>МРРБ</w:t>
      </w:r>
      <w:r w:rsidRPr="004428C5">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4428C5" w:rsidRDefault="0084369D" w:rsidP="005856D0">
      <w:pPr>
        <w:spacing w:after="0"/>
        <w:ind w:firstLine="567"/>
        <w:jc w:val="both"/>
        <w:rPr>
          <w:rFonts w:ascii="Times New Roman" w:hAnsi="Times New Roman" w:cs="Times New Roman"/>
        </w:rPr>
      </w:pPr>
      <w:r w:rsidRPr="004428C5">
        <w:rPr>
          <w:rFonts w:ascii="Times New Roman" w:hAnsi="Times New Roman" w:cs="Times New Roman"/>
        </w:rPr>
        <w:t xml:space="preserve">В </w:t>
      </w:r>
      <w:r w:rsidR="000E2B07" w:rsidRPr="004428C5">
        <w:rPr>
          <w:rFonts w:ascii="Times New Roman" w:hAnsi="Times New Roman" w:cs="Times New Roman"/>
        </w:rPr>
        <w:t>МРРБ</w:t>
      </w:r>
      <w:r w:rsidRPr="004428C5">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05F5A164" w:rsidR="009B0C81" w:rsidRPr="00B849CC" w:rsidRDefault="007656D0" w:rsidP="005856D0">
      <w:pPr>
        <w:spacing w:after="0"/>
        <w:ind w:firstLine="567"/>
        <w:jc w:val="both"/>
        <w:rPr>
          <w:rFonts w:ascii="Times New Roman" w:hAnsi="Times New Roman" w:cs="Times New Roman"/>
        </w:rPr>
      </w:pPr>
      <w:r w:rsidRPr="004428C5">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4428C5">
        <w:rPr>
          <w:rFonts w:ascii="Times New Roman" w:hAnsi="Times New Roman" w:cs="Times New Roman"/>
        </w:rPr>
        <w:t>,</w:t>
      </w:r>
      <w:r w:rsidRPr="004428C5">
        <w:rPr>
          <w:rFonts w:ascii="Times New Roman" w:hAnsi="Times New Roman" w:cs="Times New Roman"/>
        </w:rPr>
        <w:t xml:space="preserve"> </w:t>
      </w:r>
      <w:r w:rsidR="003722DD">
        <w:rPr>
          <w:rFonts w:ascii="Times New Roman" w:hAnsi="Times New Roman" w:cs="Times New Roman"/>
        </w:rPr>
        <w:t>2</w:t>
      </w:r>
      <w:r w:rsidRPr="004428C5">
        <w:rPr>
          <w:rFonts w:ascii="Times New Roman" w:hAnsi="Times New Roman" w:cs="Times New Roman"/>
        </w:rPr>
        <w:t xml:space="preserve"> главн</w:t>
      </w:r>
      <w:r w:rsidR="003722DD">
        <w:rPr>
          <w:rFonts w:ascii="Times New Roman" w:hAnsi="Times New Roman" w:cs="Times New Roman"/>
        </w:rPr>
        <w:t>и</w:t>
      </w:r>
      <w:r w:rsidR="00C80B69" w:rsidRPr="004428C5">
        <w:rPr>
          <w:rFonts w:ascii="Times New Roman" w:hAnsi="Times New Roman" w:cs="Times New Roman"/>
        </w:rPr>
        <w:t xml:space="preserve"> дирекци</w:t>
      </w:r>
      <w:r w:rsidR="003722DD">
        <w:rPr>
          <w:rFonts w:ascii="Times New Roman" w:hAnsi="Times New Roman" w:cs="Times New Roman"/>
        </w:rPr>
        <w:t>и</w:t>
      </w:r>
      <w:r w:rsidRPr="004428C5">
        <w:rPr>
          <w:rFonts w:ascii="Times New Roman" w:hAnsi="Times New Roman" w:cs="Times New Roman"/>
        </w:rPr>
        <w:t>, 15 дирекции и инспекторат</w:t>
      </w:r>
      <w:r w:rsidR="009B0C81" w:rsidRPr="004428C5">
        <w:rPr>
          <w:rFonts w:ascii="Times New Roman" w:hAnsi="Times New Roman" w:cs="Times New Roman"/>
        </w:rPr>
        <w:t xml:space="preserve">, които подпомагат министъра на регионалното развитие и </w:t>
      </w:r>
      <w:r w:rsidR="009B0C81" w:rsidRPr="00B849CC">
        <w:rPr>
          <w:rFonts w:ascii="Times New Roman" w:hAnsi="Times New Roman" w:cs="Times New Roman"/>
        </w:rPr>
        <w:t>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77777777" w:rsidR="009A6549" w:rsidRPr="00B849CC" w:rsidRDefault="009A6549" w:rsidP="005856D0">
      <w:pPr>
        <w:spacing w:after="0"/>
        <w:ind w:firstLine="567"/>
        <w:jc w:val="both"/>
        <w:rPr>
          <w:rFonts w:ascii="Times New Roman" w:hAnsi="Times New Roman" w:cs="Times New Roman"/>
          <w:b/>
        </w:rPr>
      </w:pPr>
      <w:r w:rsidRPr="00B849CC">
        <w:rPr>
          <w:rFonts w:ascii="Times New Roman" w:hAnsi="Times New Roman" w:cs="Times New Roman"/>
        </w:rPr>
        <w:t>Министърът на регионалното развитие</w:t>
      </w:r>
      <w:r w:rsidR="00D81F82" w:rsidRPr="00B849CC">
        <w:rPr>
          <w:rFonts w:ascii="Times New Roman" w:hAnsi="Times New Roman" w:cs="Times New Roman"/>
        </w:rPr>
        <w:t xml:space="preserve"> и благоустройството</w:t>
      </w:r>
      <w:r w:rsidRPr="00B849CC">
        <w:rPr>
          <w:rFonts w:ascii="Times New Roman" w:hAnsi="Times New Roman" w:cs="Times New Roman"/>
        </w:rPr>
        <w:t xml:space="preserve"> е първостепенен разпоредител с бюджет. </w:t>
      </w:r>
      <w:r w:rsidR="007255CB" w:rsidRPr="00B849CC">
        <w:rPr>
          <w:rFonts w:ascii="Times New Roman" w:hAnsi="Times New Roman" w:cs="Times New Roman"/>
        </w:rPr>
        <w:t>Второстепенни</w:t>
      </w:r>
      <w:r w:rsidRPr="00B849CC">
        <w:rPr>
          <w:rFonts w:ascii="Times New Roman" w:hAnsi="Times New Roman" w:cs="Times New Roman"/>
        </w:rPr>
        <w:t xml:space="preserve"> разпоредител</w:t>
      </w:r>
      <w:r w:rsidR="007255CB" w:rsidRPr="00B849CC">
        <w:rPr>
          <w:rFonts w:ascii="Times New Roman" w:hAnsi="Times New Roman" w:cs="Times New Roman"/>
        </w:rPr>
        <w:t>и</w:t>
      </w:r>
      <w:r w:rsidRPr="00B849CC">
        <w:rPr>
          <w:rFonts w:ascii="Times New Roman" w:hAnsi="Times New Roman" w:cs="Times New Roman"/>
        </w:rPr>
        <w:t xml:space="preserve"> с бюджет към министъра на регионалното развитие</w:t>
      </w:r>
      <w:r w:rsidR="007255CB" w:rsidRPr="00B849CC">
        <w:rPr>
          <w:rFonts w:ascii="Times New Roman" w:hAnsi="Times New Roman" w:cs="Times New Roman"/>
        </w:rPr>
        <w:t xml:space="preserve"> и благоустройството са </w:t>
      </w:r>
      <w:r w:rsidR="00E254FB" w:rsidRPr="00B849CC">
        <w:rPr>
          <w:rFonts w:ascii="Times New Roman" w:hAnsi="Times New Roman" w:cs="Times New Roman"/>
        </w:rPr>
        <w:t>Агенция „Пътна инфраструктура“(</w:t>
      </w:r>
      <w:r w:rsidR="00275ED3" w:rsidRPr="00B849CC">
        <w:rPr>
          <w:rFonts w:ascii="Times New Roman" w:hAnsi="Times New Roman" w:cs="Times New Roman"/>
        </w:rPr>
        <w:t>АПИ</w:t>
      </w:r>
      <w:r w:rsidR="00E254FB" w:rsidRPr="00B849CC">
        <w:rPr>
          <w:rFonts w:ascii="Times New Roman" w:hAnsi="Times New Roman" w:cs="Times New Roman"/>
        </w:rPr>
        <w:t>)</w:t>
      </w:r>
      <w:r w:rsidR="00251C0F" w:rsidRPr="00B849CC">
        <w:rPr>
          <w:rFonts w:ascii="Times New Roman" w:hAnsi="Times New Roman" w:cs="Times New Roman"/>
        </w:rPr>
        <w:t xml:space="preserve"> </w:t>
      </w:r>
      <w:r w:rsidR="00D81F82" w:rsidRPr="00B849CC">
        <w:rPr>
          <w:rFonts w:ascii="Times New Roman" w:hAnsi="Times New Roman" w:cs="Times New Roman"/>
        </w:rPr>
        <w:t xml:space="preserve">и </w:t>
      </w:r>
      <w:r w:rsidR="00E254FB" w:rsidRPr="00B849CC">
        <w:rPr>
          <w:rFonts w:ascii="Times New Roman" w:hAnsi="Times New Roman" w:cs="Times New Roman"/>
        </w:rPr>
        <w:t>Дирекция за национален строителен контрол (</w:t>
      </w:r>
      <w:r w:rsidR="00D81F82" w:rsidRPr="00B849CC">
        <w:rPr>
          <w:rFonts w:ascii="Times New Roman" w:hAnsi="Times New Roman" w:cs="Times New Roman"/>
        </w:rPr>
        <w:t>Д</w:t>
      </w:r>
      <w:r w:rsidR="00275ED3" w:rsidRPr="00B849CC">
        <w:rPr>
          <w:rFonts w:ascii="Times New Roman" w:hAnsi="Times New Roman" w:cs="Times New Roman"/>
        </w:rPr>
        <w:t>НСК</w:t>
      </w:r>
      <w:r w:rsidR="00E254FB" w:rsidRPr="00B849CC">
        <w:rPr>
          <w:rFonts w:ascii="Times New Roman" w:hAnsi="Times New Roman" w:cs="Times New Roman"/>
        </w:rPr>
        <w:t>)</w:t>
      </w:r>
      <w:r w:rsidR="00E305CB" w:rsidRPr="00B849CC">
        <w:rPr>
          <w:rFonts w:ascii="Times New Roman" w:hAnsi="Times New Roman" w:cs="Times New Roman"/>
        </w:rPr>
        <w:t>.</w:t>
      </w:r>
      <w:r w:rsidR="00030368" w:rsidRPr="00B849CC">
        <w:rPr>
          <w:rFonts w:ascii="Times New Roman" w:hAnsi="Times New Roman" w:cs="Times New Roman"/>
        </w:rPr>
        <w:t xml:space="preserve"> </w:t>
      </w:r>
    </w:p>
    <w:p w14:paraId="526DE22E" w14:textId="6C2ED91B" w:rsidR="00B849CC" w:rsidRPr="00963134" w:rsidRDefault="00E778DF" w:rsidP="00B053F7">
      <w:pPr>
        <w:pStyle w:val="ListParagraph"/>
        <w:spacing w:after="0"/>
        <w:ind w:left="0" w:firstLine="567"/>
        <w:jc w:val="both"/>
        <w:rPr>
          <w:rFonts w:ascii="Times New Roman" w:eastAsia="Times New Roman" w:hAnsi="Times New Roman"/>
          <w:sz w:val="24"/>
          <w:szCs w:val="24"/>
          <w:lang w:eastAsia="bg-BG"/>
        </w:rPr>
      </w:pPr>
      <w:r w:rsidRPr="00963134">
        <w:rPr>
          <w:rFonts w:ascii="Times New Roman" w:eastAsia="Times New Roman" w:hAnsi="Times New Roman"/>
          <w:b/>
          <w:lang w:eastAsia="bg-BG"/>
        </w:rPr>
        <w:t>АПИ</w:t>
      </w:r>
      <w:r w:rsidR="00B849CC" w:rsidRPr="00963134">
        <w:rPr>
          <w:rFonts w:ascii="Times New Roman" w:eastAsia="Times New Roman" w:hAnsi="Times New Roman"/>
          <w:b/>
          <w:lang w:eastAsia="bg-BG"/>
        </w:rPr>
        <w:t xml:space="preserve"> </w:t>
      </w:r>
      <w:r w:rsidR="00B849CC" w:rsidRPr="00963134">
        <w:rPr>
          <w:rFonts w:ascii="Times New Roman" w:eastAsia="Times New Roman" w:hAnsi="Times New Roman"/>
          <w:lang w:eastAsia="bg-BG"/>
        </w:rPr>
        <w:t xml:space="preserve">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 </w:t>
      </w:r>
      <w:r w:rsidR="00975093" w:rsidRPr="00963134">
        <w:rPr>
          <w:rFonts w:ascii="Times New Roman" w:eastAsia="Times New Roman" w:hAnsi="Times New Roman"/>
          <w:lang w:eastAsia="bg-BG"/>
        </w:rPr>
        <w:t xml:space="preserve">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 </w:t>
      </w:r>
      <w:r w:rsidR="00B849CC" w:rsidRPr="00963134">
        <w:rPr>
          <w:rFonts w:ascii="Times New Roman" w:eastAsia="Times New Roman" w:hAnsi="Times New Roman"/>
          <w:lang w:eastAsia="bg-BG"/>
        </w:rPr>
        <w:t>Числеността на АПИ е 2 417 щатни бройки. Служителите на АПИ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119943D9" w14:textId="207EE885" w:rsidR="00314D71" w:rsidRPr="00963134" w:rsidRDefault="005B31C4" w:rsidP="00B053F7">
      <w:pPr>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b/>
          <w:lang w:eastAsia="bg-BG"/>
        </w:rPr>
        <w:t>ДНСК</w:t>
      </w:r>
      <w:r w:rsidRPr="00963134">
        <w:rPr>
          <w:rFonts w:ascii="Times New Roman" w:eastAsia="Times New Roman" w:hAnsi="Times New Roman" w:cs="Times New Roman"/>
          <w:lang w:eastAsia="bg-BG"/>
        </w:rPr>
        <w:t xml:space="preserve"> </w:t>
      </w:r>
      <w:r w:rsidR="00314D71" w:rsidRPr="00963134">
        <w:rPr>
          <w:rFonts w:ascii="Times New Roman" w:eastAsia="Times New Roman" w:hAnsi="Times New Roman" w:cs="Times New Roman"/>
          <w:lang w:eastAsia="bg-BG"/>
        </w:rPr>
        <w:t xml:space="preserve">е юридическо лице със седалище София. </w:t>
      </w:r>
      <w:r w:rsidR="00E778DF" w:rsidRPr="00963134">
        <w:rPr>
          <w:rFonts w:ascii="Times New Roman" w:eastAsia="Times New Roman" w:hAnsi="Times New Roman" w:cs="Times New Roman"/>
          <w:lang w:eastAsia="bg-BG"/>
        </w:rPr>
        <w:t>Р</w:t>
      </w:r>
      <w:r w:rsidR="00314D71" w:rsidRPr="00963134">
        <w:rPr>
          <w:rFonts w:ascii="Times New Roman" w:eastAsia="Times New Roman" w:hAnsi="Times New Roman" w:cs="Times New Roman"/>
          <w:lang w:eastAsia="bg-BG"/>
        </w:rPr>
        <w:t xml:space="preserve">ъководи </w:t>
      </w:r>
      <w:r w:rsidR="00E778DF" w:rsidRPr="00963134">
        <w:rPr>
          <w:rFonts w:ascii="Times New Roman" w:eastAsia="Times New Roman" w:hAnsi="Times New Roman" w:cs="Times New Roman"/>
          <w:lang w:eastAsia="bg-BG"/>
        </w:rPr>
        <w:t xml:space="preserve">се </w:t>
      </w:r>
      <w:r w:rsidR="00314D71" w:rsidRPr="00963134">
        <w:rPr>
          <w:rFonts w:ascii="Times New Roman" w:eastAsia="Times New Roman" w:hAnsi="Times New Roman" w:cs="Times New Roman"/>
          <w:lang w:eastAsia="bg-BG"/>
        </w:rPr>
        <w:t xml:space="preserve">и представлява от Началника на ДНСК. </w:t>
      </w:r>
    </w:p>
    <w:p w14:paraId="6C8EF089" w14:textId="291FC6CF" w:rsidR="00294ED2" w:rsidRPr="00963134" w:rsidRDefault="00314D71" w:rsidP="00294ED2">
      <w:pPr>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lang w:eastAsia="bg-BG"/>
        </w:rPr>
        <w:lastRenderedPageBreak/>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3F53F124" w14:textId="7E2A7818" w:rsidR="00294ED2" w:rsidRPr="00963134" w:rsidRDefault="00294ED2" w:rsidP="00294ED2">
      <w:pPr>
        <w:spacing w:after="0" w:line="240" w:lineRule="auto"/>
        <w:ind w:firstLine="567"/>
        <w:jc w:val="both"/>
        <w:rPr>
          <w:rFonts w:ascii="Times New Roman" w:hAnsi="Times New Roman" w:cs="Times New Roman"/>
        </w:rPr>
      </w:pPr>
      <w:r w:rsidRPr="00963134">
        <w:rPr>
          <w:rFonts w:ascii="Times New Roman" w:hAnsi="Times New Roman" w:cs="Times New Roman"/>
          <w:b/>
        </w:rPr>
        <w:t>АГКК</w:t>
      </w:r>
      <w:r w:rsidRPr="00963134">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Агенцията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1256B5F7" w14:textId="77777777" w:rsidR="00294ED2" w:rsidRPr="00963134" w:rsidRDefault="00294ED2" w:rsidP="00294ED2">
      <w:pPr>
        <w:spacing w:after="0" w:line="240" w:lineRule="auto"/>
        <w:ind w:firstLine="567"/>
        <w:jc w:val="both"/>
        <w:rPr>
          <w:rFonts w:ascii="Times New Roman" w:hAnsi="Times New Roman" w:cs="Times New Roman"/>
        </w:rPr>
      </w:pPr>
      <w:r w:rsidRPr="00963134">
        <w:rPr>
          <w:rFonts w:ascii="Times New Roman" w:hAnsi="Times New Roman" w:cs="Times New Roman"/>
        </w:rPr>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14:paraId="2C8BB07A" w14:textId="77777777" w:rsidR="00294ED2" w:rsidRPr="00963134" w:rsidRDefault="00294ED2" w:rsidP="00294ED2">
      <w:pPr>
        <w:spacing w:after="0" w:line="240" w:lineRule="auto"/>
        <w:ind w:firstLine="567"/>
        <w:jc w:val="both"/>
        <w:rPr>
          <w:rFonts w:ascii="Times New Roman" w:hAnsi="Times New Roman" w:cs="Times New Roman"/>
        </w:rPr>
      </w:pPr>
      <w:r w:rsidRPr="00963134">
        <w:rPr>
          <w:rFonts w:ascii="Times New Roman" w:hAnsi="Times New Roman" w:cs="Times New Roman"/>
        </w:rPr>
        <w:t>АГКК е единственият държавен орган с:</w:t>
      </w:r>
    </w:p>
    <w:p w14:paraId="238F8DF0" w14:textId="0DDAD4BB" w:rsidR="00294ED2" w:rsidRPr="00963134" w:rsidRDefault="00294ED2" w:rsidP="00287DE4">
      <w:pPr>
        <w:pStyle w:val="ListParagraph"/>
        <w:numPr>
          <w:ilvl w:val="0"/>
          <w:numId w:val="70"/>
        </w:numPr>
        <w:tabs>
          <w:tab w:val="left" w:pos="851"/>
        </w:tabs>
        <w:spacing w:after="0" w:line="240" w:lineRule="auto"/>
        <w:ind w:left="0" w:firstLine="567"/>
        <w:jc w:val="both"/>
        <w:rPr>
          <w:rFonts w:ascii="Times New Roman" w:hAnsi="Times New Roman"/>
        </w:rPr>
      </w:pPr>
      <w:r w:rsidRPr="00963134">
        <w:rPr>
          <w:rFonts w:ascii="Times New Roman" w:hAnsi="Times New Roman"/>
        </w:rPr>
        <w:t>отговорност по 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устойчиво развитие на територията;</w:t>
      </w:r>
    </w:p>
    <w:p w14:paraId="5544F56C" w14:textId="5B0DFCDA" w:rsidR="00294ED2" w:rsidRPr="00963134" w:rsidRDefault="00294ED2" w:rsidP="00287DE4">
      <w:pPr>
        <w:pStyle w:val="ListParagraph"/>
        <w:numPr>
          <w:ilvl w:val="0"/>
          <w:numId w:val="70"/>
        </w:numPr>
        <w:tabs>
          <w:tab w:val="left" w:pos="851"/>
        </w:tabs>
        <w:spacing w:after="0" w:line="240" w:lineRule="auto"/>
        <w:ind w:left="0" w:firstLine="567"/>
        <w:jc w:val="both"/>
        <w:rPr>
          <w:rFonts w:ascii="Times New Roman" w:hAnsi="Times New Roman"/>
        </w:rPr>
      </w:pPr>
      <w:r w:rsidRPr="00963134">
        <w:rPr>
          <w:rFonts w:ascii="Times New Roman" w:hAnsi="Times New Roman"/>
        </w:rPr>
        <w:t>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14:paraId="518803C7" w14:textId="6459508C" w:rsidR="00294ED2" w:rsidRPr="00963134" w:rsidRDefault="00294ED2" w:rsidP="00287DE4">
      <w:pPr>
        <w:pStyle w:val="ListParagraph"/>
        <w:numPr>
          <w:ilvl w:val="0"/>
          <w:numId w:val="70"/>
        </w:numPr>
        <w:tabs>
          <w:tab w:val="left" w:pos="851"/>
        </w:tabs>
        <w:spacing w:after="0" w:line="240" w:lineRule="auto"/>
        <w:ind w:left="0" w:firstLine="567"/>
        <w:jc w:val="both"/>
        <w:rPr>
          <w:rFonts w:ascii="Times New Roman" w:hAnsi="Times New Roman"/>
        </w:rPr>
      </w:pPr>
      <w:r w:rsidRPr="00963134">
        <w:rPr>
          <w:rFonts w:ascii="Times New Roman" w:hAnsi="Times New Roman"/>
        </w:rPr>
        <w:t>с отговорност по 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963134">
        <w:rPr>
          <w:rFonts w:ascii="Times New Roman" w:hAnsi="Times New Roman"/>
          <w:lang w:val="en-GB"/>
        </w:rPr>
        <w:t xml:space="preserve"> </w:t>
      </w:r>
      <w:r w:rsidRPr="00963134">
        <w:rPr>
          <w:rFonts w:ascii="Times New Roman" w:hAnsi="Times New Roman"/>
        </w:rPr>
        <w:t>От състоянието на мрежата до голяма степен зависи  състоянието и на ДНМ.</w:t>
      </w:r>
    </w:p>
    <w:p w14:paraId="5252F4F0" w14:textId="1FE153C7" w:rsidR="00294ED2" w:rsidRPr="00294ED2" w:rsidRDefault="00294ED2" w:rsidP="000A2708">
      <w:pPr>
        <w:spacing w:after="0" w:line="240" w:lineRule="auto"/>
        <w:ind w:firstLine="567"/>
        <w:jc w:val="both"/>
        <w:rPr>
          <w:rFonts w:ascii="Times New Roman" w:hAnsi="Times New Roman" w:cs="Times New Roman"/>
        </w:rPr>
      </w:pPr>
      <w:r w:rsidRPr="00963134">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r w:rsidR="000A2708" w:rsidRPr="00963134">
        <w:rPr>
          <w:rFonts w:ascii="Times New Roman" w:hAnsi="Times New Roman" w:cs="Times New Roman"/>
        </w:rPr>
        <w:t xml:space="preserve"> Също така,</w:t>
      </w:r>
      <w:r w:rsidRPr="00963134">
        <w:rPr>
          <w:rFonts w:ascii="Times New Roman" w:hAnsi="Times New Roman" w:cs="Times New Roman"/>
        </w:rPr>
        <w:t xml:space="preserve"> отговаря, съвместно с МО и МВР, за определянето и осъвременяването на Българската геодезическа система.</w:t>
      </w:r>
      <w:r w:rsidR="000A2708" w:rsidRPr="00963134">
        <w:rPr>
          <w:rFonts w:ascii="Times New Roman" w:hAnsi="Times New Roman" w:cs="Times New Roman"/>
        </w:rPr>
        <w:t xml:space="preserve"> </w:t>
      </w:r>
      <w:r w:rsidRPr="00963134">
        <w:rPr>
          <w:rFonts w:ascii="Times New Roman" w:hAnsi="Times New Roman" w:cs="Times New Roman"/>
        </w:rPr>
        <w:t>Агенцията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w:t>
      </w:r>
      <w:r w:rsidR="000A2708" w:rsidRPr="00963134">
        <w:rPr>
          <w:rFonts w:ascii="Times New Roman" w:hAnsi="Times New Roman" w:cs="Times New Roman"/>
        </w:rPr>
        <w:t>ралната градска част на София.</w:t>
      </w:r>
    </w:p>
    <w:p w14:paraId="0B090A47" w14:textId="77777777" w:rsidR="006D05D8" w:rsidRPr="004428C5" w:rsidRDefault="006D05D8" w:rsidP="00BD1403">
      <w:pPr>
        <w:spacing w:after="0" w:line="240" w:lineRule="auto"/>
        <w:ind w:firstLine="567"/>
        <w:jc w:val="both"/>
        <w:rPr>
          <w:rFonts w:ascii="Times New Roman" w:hAnsi="Times New Roman" w:cs="Times New Roman"/>
          <w:b/>
          <w:i/>
          <w:color w:val="0000CC"/>
        </w:rPr>
      </w:pPr>
    </w:p>
    <w:p w14:paraId="0D370ACF" w14:textId="77777777" w:rsidR="00B053F7" w:rsidRDefault="00B053F7" w:rsidP="003B4424">
      <w:pPr>
        <w:spacing w:after="0" w:line="240" w:lineRule="auto"/>
        <w:ind w:firstLine="567"/>
        <w:jc w:val="both"/>
        <w:rPr>
          <w:rFonts w:ascii="Times New Roman" w:hAnsi="Times New Roman" w:cs="Times New Roman"/>
          <w:b/>
          <w:i/>
          <w:color w:val="0000CC"/>
        </w:rPr>
      </w:pPr>
    </w:p>
    <w:p w14:paraId="1AADB257" w14:textId="77777777" w:rsidR="00B053F7" w:rsidRDefault="00B053F7" w:rsidP="003B4424">
      <w:pPr>
        <w:spacing w:after="0" w:line="240" w:lineRule="auto"/>
        <w:ind w:firstLine="567"/>
        <w:jc w:val="both"/>
        <w:rPr>
          <w:rFonts w:ascii="Times New Roman" w:hAnsi="Times New Roman" w:cs="Times New Roman"/>
          <w:b/>
          <w:i/>
          <w:color w:val="0000CC"/>
        </w:rPr>
      </w:pPr>
    </w:p>
    <w:p w14:paraId="3B2274E1" w14:textId="77777777" w:rsidR="00B053F7" w:rsidRDefault="00B053F7" w:rsidP="003B4424">
      <w:pPr>
        <w:spacing w:after="0" w:line="240" w:lineRule="auto"/>
        <w:ind w:firstLine="567"/>
        <w:jc w:val="both"/>
        <w:rPr>
          <w:rFonts w:ascii="Times New Roman" w:hAnsi="Times New Roman" w:cs="Times New Roman"/>
          <w:b/>
          <w:i/>
          <w:color w:val="0000CC"/>
        </w:rPr>
      </w:pPr>
    </w:p>
    <w:p w14:paraId="57818BC3" w14:textId="77777777" w:rsidR="00B053F7" w:rsidRDefault="00B053F7" w:rsidP="003B4424">
      <w:pPr>
        <w:spacing w:after="0" w:line="240" w:lineRule="auto"/>
        <w:ind w:firstLine="567"/>
        <w:jc w:val="both"/>
        <w:rPr>
          <w:rFonts w:ascii="Times New Roman" w:hAnsi="Times New Roman" w:cs="Times New Roman"/>
          <w:b/>
          <w:i/>
          <w:color w:val="0000CC"/>
        </w:rPr>
      </w:pPr>
    </w:p>
    <w:p w14:paraId="56E5279C" w14:textId="77777777" w:rsidR="00B053F7" w:rsidRDefault="00B053F7" w:rsidP="003B4424">
      <w:pPr>
        <w:spacing w:after="0" w:line="240" w:lineRule="auto"/>
        <w:ind w:firstLine="567"/>
        <w:jc w:val="both"/>
        <w:rPr>
          <w:rFonts w:ascii="Times New Roman" w:hAnsi="Times New Roman" w:cs="Times New Roman"/>
          <w:b/>
          <w:i/>
          <w:color w:val="0000CC"/>
        </w:rPr>
      </w:pPr>
    </w:p>
    <w:p w14:paraId="7722067C" w14:textId="3CD1C7A7" w:rsidR="00634746" w:rsidRPr="004428C5" w:rsidRDefault="00634746" w:rsidP="003B4424">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lastRenderedPageBreak/>
        <w:t>ІІІ. ОБЛАСТИ НА ПОЛИТИКИ</w:t>
      </w:r>
    </w:p>
    <w:p w14:paraId="6F5FBCE1" w14:textId="77777777" w:rsidR="006E643A" w:rsidRPr="004428C5" w:rsidRDefault="006E643A" w:rsidP="003B4424">
      <w:pPr>
        <w:spacing w:after="0" w:line="240" w:lineRule="auto"/>
        <w:ind w:firstLine="567"/>
        <w:jc w:val="both"/>
        <w:rPr>
          <w:rFonts w:ascii="Times New Roman" w:hAnsi="Times New Roman" w:cs="Times New Roman"/>
          <w:b/>
          <w:i/>
          <w:color w:val="0000CC"/>
          <w:sz w:val="12"/>
        </w:rPr>
      </w:pPr>
    </w:p>
    <w:p w14:paraId="46DDEB10" w14:textId="77777777" w:rsidR="009A6549" w:rsidRPr="004428C5" w:rsidRDefault="00B66819" w:rsidP="003B4424">
      <w:pPr>
        <w:spacing w:after="0" w:line="240" w:lineRule="auto"/>
        <w:ind w:firstLine="567"/>
        <w:jc w:val="both"/>
        <w:rPr>
          <w:rFonts w:ascii="Times New Roman" w:hAnsi="Times New Roman" w:cs="Times New Roman"/>
          <w:b/>
        </w:rPr>
      </w:pPr>
      <w:r w:rsidRPr="004428C5">
        <w:rPr>
          <w:rFonts w:ascii="Times New Roman" w:hAnsi="Times New Roman" w:cs="Times New Roman"/>
          <w:b/>
        </w:rPr>
        <w:t>П</w:t>
      </w:r>
      <w:r w:rsidR="009A6549" w:rsidRPr="004428C5">
        <w:rPr>
          <w:rFonts w:ascii="Times New Roman" w:hAnsi="Times New Roman" w:cs="Times New Roman"/>
          <w:b/>
        </w:rPr>
        <w:t>олитики</w:t>
      </w:r>
      <w:r w:rsidRPr="004428C5">
        <w:rPr>
          <w:rFonts w:ascii="Times New Roman" w:hAnsi="Times New Roman" w:cs="Times New Roman"/>
          <w:b/>
        </w:rPr>
        <w:t>те</w:t>
      </w:r>
      <w:r w:rsidR="0022347A" w:rsidRPr="004428C5">
        <w:rPr>
          <w:rFonts w:ascii="Times New Roman" w:hAnsi="Times New Roman" w:cs="Times New Roman"/>
          <w:b/>
        </w:rPr>
        <w:t>,</w:t>
      </w:r>
      <w:r w:rsidR="009A6549" w:rsidRPr="004428C5">
        <w:rPr>
          <w:rFonts w:ascii="Times New Roman" w:hAnsi="Times New Roman" w:cs="Times New Roman"/>
          <w:b/>
        </w:rPr>
        <w:t xml:space="preserve"> осъществявани от </w:t>
      </w:r>
      <w:r w:rsidR="006E45C7" w:rsidRPr="004428C5">
        <w:rPr>
          <w:rFonts w:ascii="Times New Roman" w:hAnsi="Times New Roman" w:cs="Times New Roman"/>
          <w:b/>
        </w:rPr>
        <w:t>МРРБ</w:t>
      </w:r>
      <w:r w:rsidR="009A6549" w:rsidRPr="004428C5">
        <w:rPr>
          <w:rFonts w:ascii="Times New Roman" w:hAnsi="Times New Roman" w:cs="Times New Roman"/>
          <w:b/>
        </w:rPr>
        <w:t xml:space="preserve"> са:</w:t>
      </w:r>
    </w:p>
    <w:p w14:paraId="4A8FB13C" w14:textId="77777777" w:rsidR="00405E8B" w:rsidRPr="004428C5" w:rsidRDefault="00405E8B"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4428C5"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4428C5">
        <w:rPr>
          <w:rFonts w:ascii="Times New Roman" w:eastAsia="Batang" w:hAnsi="Times New Roman" w:cs="Times New Roman"/>
          <w:b/>
          <w:i/>
          <w:color w:val="AA2B1E" w:themeColor="accent2"/>
          <w:lang w:val="ru-RU" w:eastAsia="ko-KR"/>
        </w:rPr>
        <w:t>2100.01</w:t>
      </w:r>
      <w:r w:rsidR="00B1144A" w:rsidRPr="004428C5">
        <w:rPr>
          <w:rFonts w:ascii="Times New Roman" w:eastAsia="Batang" w:hAnsi="Times New Roman" w:cs="Times New Roman"/>
          <w:b/>
          <w:i/>
          <w:color w:val="AA2B1E" w:themeColor="accent2"/>
          <w:lang w:val="ru-RU" w:eastAsia="ko-KR"/>
        </w:rPr>
        <w:t xml:space="preserve">.00 </w:t>
      </w:r>
      <w:r w:rsidR="009A6549" w:rsidRPr="004428C5">
        <w:rPr>
          <w:rFonts w:ascii="Times New Roman" w:eastAsia="Batang" w:hAnsi="Times New Roman" w:cs="Times New Roman"/>
          <w:b/>
          <w:i/>
          <w:color w:val="AA2B1E" w:themeColor="accent2"/>
          <w:lang w:val="ru-RU" w:eastAsia="ko-KR"/>
        </w:rPr>
        <w:t xml:space="preserve">ПОЛИТИКА </w:t>
      </w:r>
      <w:r w:rsidR="00A075A0" w:rsidRPr="004428C5">
        <w:rPr>
          <w:rFonts w:ascii="Times New Roman" w:eastAsia="Batang" w:hAnsi="Times New Roman" w:cs="Times New Roman"/>
          <w:b/>
          <w:i/>
          <w:color w:val="AA2B1E" w:themeColor="accent2"/>
          <w:lang w:val="ru-RU" w:eastAsia="ko-KR"/>
        </w:rPr>
        <w:t xml:space="preserve">ЗА </w:t>
      </w:r>
      <w:r w:rsidR="00FF7894" w:rsidRPr="004428C5">
        <w:rPr>
          <w:rFonts w:ascii="Times New Roman" w:eastAsia="Batang" w:hAnsi="Times New Roman" w:cs="Times New Roman"/>
          <w:b/>
          <w:i/>
          <w:color w:val="AA2B1E" w:themeColor="accent2"/>
          <w:lang w:val="ru-RU" w:eastAsia="ko-KR"/>
        </w:rPr>
        <w:t xml:space="preserve">ИНТЕГРИРАНО </w:t>
      </w:r>
      <w:r w:rsidR="009A6549" w:rsidRPr="004428C5">
        <w:rPr>
          <w:rFonts w:ascii="Times New Roman" w:eastAsia="Batang" w:hAnsi="Times New Roman" w:cs="Times New Roman"/>
          <w:b/>
          <w:i/>
          <w:color w:val="AA2B1E" w:themeColor="accent2"/>
          <w:lang w:val="ru-RU" w:eastAsia="ko-KR"/>
        </w:rPr>
        <w:t>РАЗВИТИЕ НА РЕГИОНИТЕ</w:t>
      </w:r>
      <w:r w:rsidR="00FF7894" w:rsidRPr="004428C5">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bCs/>
          <w:color w:val="4A7C2C" w:themeColor="accent4" w:themeShade="BF"/>
        </w:rPr>
        <w:t xml:space="preserve">2100.01.01 </w:t>
      </w:r>
      <w:r w:rsidR="00A075A0" w:rsidRPr="004428C5">
        <w:rPr>
          <w:rFonts w:ascii="Times New Roman" w:hAnsi="Times New Roman" w:cs="Times New Roman"/>
          <w:b/>
          <w:bCs/>
          <w:color w:val="4A7C2C" w:themeColor="accent4" w:themeShade="BF"/>
        </w:rPr>
        <w:t>Бюджетна п</w:t>
      </w:r>
      <w:r w:rsidR="009A6549" w:rsidRPr="004428C5">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4428C5">
        <w:rPr>
          <w:rFonts w:ascii="Times New Roman" w:hAnsi="Times New Roman" w:cs="Times New Roman"/>
          <w:b/>
          <w:bCs/>
          <w:color w:val="4A7C2C" w:themeColor="accent4" w:themeShade="BF"/>
        </w:rPr>
        <w:t>,</w:t>
      </w:r>
      <w:r w:rsidR="008C6D5E" w:rsidRPr="004428C5">
        <w:rPr>
          <w:rFonts w:ascii="Times New Roman" w:hAnsi="Times New Roman" w:cs="Times New Roman"/>
          <w:b/>
          <w:bCs/>
          <w:color w:val="4A7C2C" w:themeColor="accent4" w:themeShade="BF"/>
        </w:rPr>
        <w:t xml:space="preserve"> </w:t>
      </w:r>
      <w:r w:rsidR="00251C0F" w:rsidRPr="004428C5">
        <w:rPr>
          <w:rFonts w:ascii="Times New Roman" w:hAnsi="Times New Roman" w:cs="Times New Roman"/>
          <w:b/>
          <w:bCs/>
          <w:color w:val="4A7C2C" w:themeColor="accent4" w:themeShade="BF"/>
        </w:rPr>
        <w:t>децентрализация</w:t>
      </w:r>
      <w:r w:rsidR="009A6549" w:rsidRPr="004428C5">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049AA98D" w14:textId="77777777" w:rsidR="009A6549" w:rsidRPr="004428C5" w:rsidRDefault="0018468D"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Главна дирекция „</w:t>
      </w:r>
      <w:r w:rsidR="008C6D5E" w:rsidRPr="004428C5">
        <w:rPr>
          <w:rFonts w:ascii="Times New Roman" w:eastAsia="Calibri" w:hAnsi="Times New Roman" w:cs="Times New Roman"/>
        </w:rPr>
        <w:t>Стратегическо планиране и програми за</w:t>
      </w:r>
      <w:r w:rsidR="009A6549" w:rsidRPr="004428C5">
        <w:rPr>
          <w:rFonts w:ascii="Times New Roman" w:eastAsia="Calibri" w:hAnsi="Times New Roman" w:cs="Times New Roman"/>
        </w:rPr>
        <w:t xml:space="preserve"> регионално развитие“</w:t>
      </w:r>
      <w:r w:rsidR="006A75F3" w:rsidRPr="004428C5">
        <w:rPr>
          <w:rFonts w:ascii="Times New Roman" w:eastAsia="Calibri" w:hAnsi="Times New Roman" w:cs="Times New Roman"/>
        </w:rPr>
        <w:t>;</w:t>
      </w:r>
    </w:p>
    <w:p w14:paraId="3C674A68" w14:textId="77777777"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w:t>
      </w:r>
      <w:r w:rsidR="009A6549" w:rsidRPr="004428C5">
        <w:rPr>
          <w:rFonts w:ascii="Times New Roman" w:eastAsia="Calibri" w:hAnsi="Times New Roman" w:cs="Times New Roman"/>
        </w:rPr>
        <w:t>ирекция „Управление на териториалното сътрудничество“</w:t>
      </w:r>
      <w:r w:rsidR="0004549C" w:rsidRPr="004428C5">
        <w:rPr>
          <w:rFonts w:ascii="Times New Roman" w:eastAsia="Calibri" w:hAnsi="Times New Roman" w:cs="Times New Roman"/>
        </w:rPr>
        <w:t>;</w:t>
      </w:r>
    </w:p>
    <w:p w14:paraId="619E5CDC" w14:textId="77777777" w:rsidR="0004549C" w:rsidRPr="004428C5" w:rsidRDefault="0004549C" w:rsidP="0004549C">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 xml:space="preserve">2100.01.02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w:t>
      </w:r>
      <w:r w:rsidR="00A075A0" w:rsidRPr="004428C5">
        <w:rPr>
          <w:rFonts w:ascii="Times New Roman" w:hAnsi="Times New Roman" w:cs="Times New Roman"/>
          <w:b/>
          <w:color w:val="4A7C2C" w:themeColor="accent4" w:themeShade="BF"/>
        </w:rPr>
        <w:t>„</w:t>
      </w:r>
      <w:r w:rsidR="00FC19A9" w:rsidRPr="004428C5">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4428C5">
        <w:rPr>
          <w:rFonts w:ascii="Times New Roman" w:hAnsi="Times New Roman" w:cs="Times New Roman"/>
          <w:b/>
          <w:bCs/>
          <w:color w:val="4A7C2C" w:themeColor="accent4" w:themeShade="BF"/>
        </w:rPr>
        <w:t>”</w:t>
      </w:r>
    </w:p>
    <w:p w14:paraId="7B48114F"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16CD0A20"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Жилищна политика</w:t>
      </w:r>
      <w:r w:rsidRPr="004428C5">
        <w:rPr>
          <w:rFonts w:ascii="Times New Roman" w:eastAsia="Calibri" w:hAnsi="Times New Roman" w:cs="Times New Roman"/>
          <w:bCs/>
        </w:rPr>
        <w:t>“</w:t>
      </w:r>
      <w:r w:rsidR="00FC19A9" w:rsidRPr="004428C5">
        <w:rPr>
          <w:rFonts w:ascii="Times New Roman" w:eastAsia="Calibri" w:hAnsi="Times New Roman" w:cs="Times New Roman"/>
          <w:bCs/>
        </w:rPr>
        <w:t>.</w:t>
      </w:r>
    </w:p>
    <w:p w14:paraId="530A1C01" w14:textId="77777777" w:rsidR="00251C0F" w:rsidRPr="004428C5" w:rsidRDefault="00251C0F" w:rsidP="00251C0F">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2100.01.03 </w:t>
      </w:r>
      <w:r w:rsidRPr="004428C5">
        <w:rPr>
          <w:rFonts w:ascii="Times New Roman" w:hAnsi="Times New Roman" w:cs="Times New Roman"/>
          <w:b/>
          <w:bCs/>
          <w:color w:val="4A7C2C" w:themeColor="accent4" w:themeShade="BF"/>
        </w:rPr>
        <w:t xml:space="preserve">Бюджетна програма </w:t>
      </w:r>
      <w:r w:rsidRPr="004428C5">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4428C5" w:rsidRDefault="00251C0F" w:rsidP="00251C0F">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6CEA9BB8" w14:textId="2E13B6A2" w:rsidR="00251C0F" w:rsidRPr="004428C5" w:rsidRDefault="00251C0F" w:rsidP="00251C0F">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„Държавна собственост</w:t>
      </w:r>
      <w:r w:rsidR="0054745C" w:rsidRPr="004428C5">
        <w:rPr>
          <w:rFonts w:ascii="Times New Roman" w:eastAsia="Calibri" w:hAnsi="Times New Roman" w:cs="Times New Roman"/>
        </w:rPr>
        <w:t xml:space="preserve"> и търговски дружества“.</w:t>
      </w:r>
    </w:p>
    <w:p w14:paraId="01C36DBA" w14:textId="77777777" w:rsidR="006C31C2" w:rsidRDefault="006C31C2" w:rsidP="003B4424">
      <w:pPr>
        <w:spacing w:after="0" w:line="240" w:lineRule="auto"/>
        <w:ind w:firstLine="567"/>
        <w:jc w:val="both"/>
        <w:rPr>
          <w:rFonts w:ascii="Times New Roman" w:hAnsi="Times New Roman" w:cs="Times New Roman"/>
          <w:b/>
          <w:i/>
          <w:color w:val="AA2B1E" w:themeColor="accent2"/>
        </w:rPr>
      </w:pPr>
    </w:p>
    <w:p w14:paraId="5C7195D5" w14:textId="653D7521" w:rsidR="009A6549" w:rsidRPr="004428C5" w:rsidRDefault="00B1144A"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 xml:space="preserve">2100.02.00 </w:t>
      </w:r>
      <w:r w:rsidR="009A6549" w:rsidRPr="004428C5">
        <w:rPr>
          <w:rFonts w:ascii="Times New Roman" w:hAnsi="Times New Roman" w:cs="Times New Roman"/>
          <w:b/>
          <w:i/>
          <w:color w:val="AA2B1E" w:themeColor="accent2"/>
        </w:rPr>
        <w:t xml:space="preserve">ПОЛИТИКА </w:t>
      </w:r>
      <w:r w:rsidR="00A075A0" w:rsidRPr="004428C5">
        <w:rPr>
          <w:rFonts w:ascii="Times New Roman" w:hAnsi="Times New Roman" w:cs="Times New Roman"/>
          <w:b/>
          <w:i/>
          <w:color w:val="AA2B1E" w:themeColor="accent2"/>
        </w:rPr>
        <w:t>З</w:t>
      </w:r>
      <w:r w:rsidR="009A6549" w:rsidRPr="004428C5">
        <w:rPr>
          <w:rFonts w:ascii="Times New Roman" w:hAnsi="Times New Roman" w:cs="Times New Roman"/>
          <w:b/>
          <w:i/>
          <w:color w:val="AA2B1E" w:themeColor="accent2"/>
        </w:rPr>
        <w:t xml:space="preserve">А </w:t>
      </w:r>
      <w:r w:rsidR="003225FB" w:rsidRPr="004428C5">
        <w:rPr>
          <w:rFonts w:ascii="Times New Roman" w:hAnsi="Times New Roman" w:cs="Times New Roman"/>
          <w:b/>
          <w:i/>
          <w:color w:val="AA2B1E" w:themeColor="accent2"/>
        </w:rPr>
        <w:t xml:space="preserve">ПОДОБРЯВАНЕ НА ИНВЕСТИЦИОННИЯ ПРОЦЕС, </w:t>
      </w:r>
      <w:r w:rsidR="00FF7894" w:rsidRPr="004428C5">
        <w:rPr>
          <w:rFonts w:ascii="Times New Roman" w:hAnsi="Times New Roman" w:cs="Times New Roman"/>
          <w:b/>
          <w:i/>
          <w:color w:val="AA2B1E" w:themeColor="accent2"/>
        </w:rPr>
        <w:t>ПОДДЪРЖАНЕ,</w:t>
      </w:r>
      <w:r w:rsidR="000141F0" w:rsidRPr="004428C5">
        <w:rPr>
          <w:rFonts w:ascii="Times New Roman" w:hAnsi="Times New Roman" w:cs="Times New Roman"/>
          <w:b/>
          <w:i/>
          <w:color w:val="AA2B1E" w:themeColor="accent2"/>
        </w:rPr>
        <w:t xml:space="preserve"> </w:t>
      </w:r>
      <w:r w:rsidR="00FF7894" w:rsidRPr="004428C5">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2100.02.01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w:t>
      </w:r>
      <w:r w:rsidR="00DB5DC0" w:rsidRPr="004428C5">
        <w:rPr>
          <w:rFonts w:ascii="Times New Roman" w:hAnsi="Times New Roman" w:cs="Times New Roman"/>
          <w:b/>
          <w:bCs/>
          <w:i/>
        </w:rPr>
        <w:t>вена</w:t>
      </w:r>
      <w:r w:rsidR="009A6549" w:rsidRPr="004428C5">
        <w:rPr>
          <w:rFonts w:ascii="Times New Roman" w:hAnsi="Times New Roman" w:cs="Times New Roman"/>
          <w:b/>
          <w:bCs/>
          <w:i/>
        </w:rPr>
        <w:t>, участва</w:t>
      </w:r>
      <w:r w:rsidR="00DB5DC0" w:rsidRPr="004428C5">
        <w:rPr>
          <w:rFonts w:ascii="Times New Roman" w:hAnsi="Times New Roman" w:cs="Times New Roman"/>
          <w:b/>
          <w:bCs/>
          <w:i/>
        </w:rPr>
        <w:t>щи</w:t>
      </w:r>
      <w:r w:rsidR="009A6549" w:rsidRPr="004428C5">
        <w:rPr>
          <w:rFonts w:ascii="Times New Roman" w:hAnsi="Times New Roman" w:cs="Times New Roman"/>
          <w:b/>
          <w:bCs/>
          <w:i/>
        </w:rPr>
        <w:t xml:space="preserve"> в изпълнението на програмата:</w:t>
      </w:r>
    </w:p>
    <w:p w14:paraId="7F1865A8" w14:textId="56224B41"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 xml:space="preserve">Водоснабдяване и канализация и </w:t>
      </w:r>
      <w:r w:rsidRPr="004428C5">
        <w:rPr>
          <w:rFonts w:ascii="Times New Roman" w:eastAsia="Calibri" w:hAnsi="Times New Roman" w:cs="Times New Roman"/>
        </w:rPr>
        <w:t>благоустройствени дейности“</w:t>
      </w:r>
      <w:r w:rsidR="00031A63" w:rsidRPr="004428C5">
        <w:rPr>
          <w:rFonts w:ascii="Times New Roman" w:eastAsia="Calibri" w:hAnsi="Times New Roman" w:cs="Times New Roman"/>
        </w:rPr>
        <w:t>;</w:t>
      </w:r>
    </w:p>
    <w:p w14:paraId="6600CBB9" w14:textId="77777777" w:rsidR="00632FA3"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„Пътна инфраструктура“</w:t>
      </w:r>
      <w:r w:rsidR="00DB5DC0" w:rsidRPr="004428C5">
        <w:rPr>
          <w:rFonts w:ascii="Times New Roman" w:eastAsia="Calibri" w:hAnsi="Times New Roman" w:cs="Times New Roman"/>
        </w:rPr>
        <w:t>.</w:t>
      </w:r>
    </w:p>
    <w:p w14:paraId="47947569"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2100.02.02 </w:t>
      </w:r>
      <w:r w:rsidR="00A075A0" w:rsidRPr="004428C5">
        <w:rPr>
          <w:rFonts w:ascii="Times New Roman" w:hAnsi="Times New Roman" w:cs="Times New Roman"/>
          <w:b/>
          <w:bCs/>
          <w:color w:val="4A7C2C" w:themeColor="accent4" w:themeShade="BF"/>
        </w:rPr>
        <w:t xml:space="preserve">Бюджетна програма </w:t>
      </w:r>
      <w:r w:rsidR="009A6549" w:rsidRPr="004428C5">
        <w:rPr>
          <w:rFonts w:ascii="Times New Roman" w:hAnsi="Times New Roman" w:cs="Times New Roman"/>
          <w:b/>
          <w:color w:val="4A7C2C" w:themeColor="accent4" w:themeShade="BF"/>
        </w:rPr>
        <w:t>„Устройств</w:t>
      </w:r>
      <w:r w:rsidR="00A64764" w:rsidRPr="004428C5">
        <w:rPr>
          <w:rFonts w:ascii="Times New Roman" w:hAnsi="Times New Roman" w:cs="Times New Roman"/>
          <w:b/>
          <w:color w:val="4A7C2C" w:themeColor="accent4" w:themeShade="BF"/>
        </w:rPr>
        <w:t>о на територията</w:t>
      </w:r>
      <w:r w:rsidR="009A6549" w:rsidRPr="004428C5">
        <w:rPr>
          <w:rFonts w:ascii="Times New Roman" w:hAnsi="Times New Roman" w:cs="Times New Roman"/>
          <w:b/>
          <w:color w:val="4A7C2C" w:themeColor="accent4" w:themeShade="BF"/>
        </w:rPr>
        <w:t xml:space="preserve">, </w:t>
      </w:r>
      <w:r w:rsidR="00456384" w:rsidRPr="004428C5">
        <w:rPr>
          <w:rFonts w:ascii="Times New Roman" w:hAnsi="Times New Roman" w:cs="Times New Roman"/>
          <w:b/>
          <w:color w:val="4A7C2C" w:themeColor="accent4" w:themeShade="BF"/>
        </w:rPr>
        <w:t xml:space="preserve">благоустройство, </w:t>
      </w:r>
      <w:r w:rsidR="009A6549" w:rsidRPr="004428C5">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4EA310B0" w14:textId="77777777" w:rsidR="009A6549"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700FBD" w:rsidRPr="004428C5">
        <w:rPr>
          <w:rFonts w:ascii="Times New Roman" w:eastAsia="Calibri" w:hAnsi="Times New Roman" w:cs="Times New Roman"/>
        </w:rPr>
        <w:t xml:space="preserve">Устройство на територията </w:t>
      </w:r>
      <w:r w:rsidR="008C6D5E" w:rsidRPr="004428C5">
        <w:rPr>
          <w:rFonts w:ascii="Times New Roman" w:eastAsia="Calibri" w:hAnsi="Times New Roman" w:cs="Times New Roman"/>
        </w:rPr>
        <w:t>и административно-териториално устройство</w:t>
      </w:r>
      <w:r w:rsidRPr="004428C5">
        <w:rPr>
          <w:rFonts w:ascii="Times New Roman" w:eastAsia="Calibri" w:hAnsi="Times New Roman" w:cs="Times New Roman"/>
        </w:rPr>
        <w:t>“</w:t>
      </w:r>
      <w:r w:rsidR="00DB5DC0" w:rsidRPr="004428C5">
        <w:rPr>
          <w:rFonts w:ascii="Times New Roman" w:eastAsia="Calibri" w:hAnsi="Times New Roman" w:cs="Times New Roman"/>
        </w:rPr>
        <w:t>;</w:t>
      </w:r>
    </w:p>
    <w:p w14:paraId="60C4158A" w14:textId="17CC5FFA" w:rsidR="008C6D5E"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Водоснабдяване и канализация</w:t>
      </w:r>
      <w:r w:rsidRPr="004428C5">
        <w:rPr>
          <w:rFonts w:ascii="Times New Roman" w:eastAsia="Calibri" w:hAnsi="Times New Roman" w:cs="Times New Roman"/>
        </w:rPr>
        <w:t xml:space="preserve"> и благоустройствени дейности“;</w:t>
      </w:r>
    </w:p>
    <w:p w14:paraId="5AA015F4" w14:textId="77777777" w:rsidR="00015C44" w:rsidRPr="004428C5" w:rsidRDefault="00015C44"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по геодезия, картография и кадастър.</w:t>
      </w:r>
    </w:p>
    <w:p w14:paraId="4A771452" w14:textId="77777777" w:rsidR="003225FB" w:rsidRPr="004428C5" w:rsidRDefault="003225FB" w:rsidP="003225FB">
      <w:pPr>
        <w:spacing w:after="0" w:line="240" w:lineRule="auto"/>
        <w:ind w:firstLine="567"/>
        <w:contextualSpacing/>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2100.02.03 </w:t>
      </w:r>
      <w:r w:rsidRPr="004428C5">
        <w:rPr>
          <w:rFonts w:ascii="Times New Roman" w:hAnsi="Times New Roman" w:cs="Times New Roman"/>
          <w:b/>
          <w:bCs/>
          <w:color w:val="4A7C2C" w:themeColor="accent4" w:themeShade="BF"/>
        </w:rPr>
        <w:t>Бюджетна програма</w:t>
      </w:r>
      <w:r w:rsidRPr="004428C5">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4428C5" w:rsidRDefault="003225FB" w:rsidP="003225FB">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7D002E8B"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„Технически правила и норми“;</w:t>
      </w:r>
    </w:p>
    <w:p w14:paraId="0B0684EF"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за национален строителен контрол.</w:t>
      </w:r>
    </w:p>
    <w:p w14:paraId="450527C8" w14:textId="77777777" w:rsidR="006C31C2" w:rsidRDefault="006C31C2" w:rsidP="003B4424">
      <w:pPr>
        <w:spacing w:after="0" w:line="240" w:lineRule="auto"/>
        <w:ind w:firstLine="567"/>
        <w:jc w:val="both"/>
        <w:rPr>
          <w:rFonts w:ascii="Times New Roman" w:hAnsi="Times New Roman" w:cs="Times New Roman"/>
          <w:b/>
          <w:i/>
          <w:color w:val="AA2B1E" w:themeColor="accent2"/>
        </w:rPr>
      </w:pPr>
    </w:p>
    <w:p w14:paraId="142670CF" w14:textId="4323872A" w:rsidR="004A01FC" w:rsidRPr="004428C5" w:rsidRDefault="004A01FC"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2100.0</w:t>
      </w:r>
      <w:r w:rsidR="006E643A" w:rsidRPr="004428C5">
        <w:rPr>
          <w:rFonts w:ascii="Times New Roman" w:hAnsi="Times New Roman" w:cs="Times New Roman"/>
          <w:b/>
          <w:i/>
          <w:color w:val="AA2B1E" w:themeColor="accent2"/>
        </w:rPr>
        <w:t>3</w:t>
      </w:r>
      <w:r w:rsidRPr="004428C5">
        <w:rPr>
          <w:rFonts w:ascii="Times New Roman" w:hAnsi="Times New Roman" w:cs="Times New Roman"/>
          <w:b/>
          <w:i/>
          <w:color w:val="AA2B1E" w:themeColor="accent2"/>
        </w:rPr>
        <w:t>.00</w:t>
      </w:r>
      <w:r w:rsidR="00B66819" w:rsidRPr="004428C5">
        <w:rPr>
          <w:rFonts w:ascii="Times New Roman" w:hAnsi="Times New Roman" w:cs="Times New Roman"/>
          <w:b/>
          <w:i/>
          <w:color w:val="AA2B1E" w:themeColor="accent2"/>
        </w:rPr>
        <w:t xml:space="preserve"> </w:t>
      </w:r>
      <w:r w:rsidRPr="004428C5">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3DCB7D44" w14:textId="77777777" w:rsidR="009A6549" w:rsidRPr="004428C5" w:rsidRDefault="002403A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9A6549" w:rsidRPr="004428C5">
        <w:rPr>
          <w:rFonts w:ascii="Times New Roman" w:eastAsia="Calibri" w:hAnsi="Times New Roman" w:cs="Times New Roman"/>
          <w:bCs/>
        </w:rPr>
        <w:t>Инспекторат</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29168D4"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„Вътрешен одит“</w:t>
      </w:r>
      <w:r w:rsidR="00DB5DC0" w:rsidRPr="004428C5">
        <w:rPr>
          <w:rFonts w:ascii="Times New Roman" w:eastAsia="Calibri" w:hAnsi="Times New Roman" w:cs="Times New Roman"/>
          <w:bCs/>
        </w:rPr>
        <w:t>;</w:t>
      </w:r>
    </w:p>
    <w:p w14:paraId="5F6F5FA9"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Административно обслужване и човешки ресурси</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EB5BDA5" w14:textId="77777777" w:rsidR="009A6549" w:rsidRPr="004428C5" w:rsidRDefault="00700FB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„Финансово-стопански дейности</w:t>
      </w:r>
      <w:r w:rsidR="009A6549"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2D39485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„Правна“</w:t>
      </w:r>
      <w:r w:rsidR="00DB5DC0" w:rsidRPr="004428C5">
        <w:rPr>
          <w:rFonts w:ascii="Times New Roman" w:eastAsia="Calibri" w:hAnsi="Times New Roman" w:cs="Times New Roman"/>
          <w:bCs/>
        </w:rPr>
        <w:t>;</w:t>
      </w:r>
    </w:p>
    <w:p w14:paraId="0998426A"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F66A31" w:rsidRPr="004428C5">
        <w:rPr>
          <w:rFonts w:ascii="Times New Roman" w:eastAsia="Calibri" w:hAnsi="Times New Roman" w:cs="Times New Roman"/>
          <w:bCs/>
        </w:rPr>
        <w:t>Информационно обслужване и системи за с</w:t>
      </w:r>
      <w:r w:rsidRPr="004428C5">
        <w:rPr>
          <w:rFonts w:ascii="Times New Roman" w:eastAsia="Calibri" w:hAnsi="Times New Roman" w:cs="Times New Roman"/>
          <w:bCs/>
        </w:rPr>
        <w:t>игурност“</w:t>
      </w:r>
      <w:r w:rsidR="00DB5DC0" w:rsidRPr="004428C5">
        <w:rPr>
          <w:rFonts w:ascii="Times New Roman" w:eastAsia="Calibri" w:hAnsi="Times New Roman" w:cs="Times New Roman"/>
          <w:bCs/>
        </w:rPr>
        <w:t>;</w:t>
      </w:r>
    </w:p>
    <w:p w14:paraId="3138A11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„Обществени поръчки“</w:t>
      </w:r>
      <w:r w:rsidR="00DB5DC0" w:rsidRPr="004428C5">
        <w:rPr>
          <w:rFonts w:ascii="Times New Roman" w:eastAsia="Calibri" w:hAnsi="Times New Roman" w:cs="Times New Roman"/>
          <w:bCs/>
        </w:rPr>
        <w:t>;</w:t>
      </w:r>
    </w:p>
    <w:p w14:paraId="6487EABB"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w:t>
      </w:r>
      <w:r w:rsidR="00700FBD" w:rsidRPr="004428C5">
        <w:rPr>
          <w:rFonts w:ascii="Times New Roman" w:eastAsia="Calibri" w:hAnsi="Times New Roman" w:cs="Times New Roman"/>
          <w:bCs/>
        </w:rPr>
        <w:t xml:space="preserve">кция „Връзки с обществеността, </w:t>
      </w:r>
      <w:r w:rsidRPr="004428C5">
        <w:rPr>
          <w:rFonts w:ascii="Times New Roman" w:eastAsia="Calibri" w:hAnsi="Times New Roman" w:cs="Times New Roman"/>
          <w:bCs/>
        </w:rPr>
        <w:t>протокол</w:t>
      </w:r>
      <w:r w:rsidR="00700FBD" w:rsidRPr="004428C5">
        <w:rPr>
          <w:rFonts w:ascii="Times New Roman" w:eastAsia="Calibri" w:hAnsi="Times New Roman" w:cs="Times New Roman"/>
          <w:bCs/>
        </w:rPr>
        <w:t xml:space="preserve"> и международно сътрудничество</w:t>
      </w:r>
      <w:r w:rsidRPr="004428C5">
        <w:rPr>
          <w:rFonts w:ascii="Times New Roman" w:eastAsia="Calibri" w:hAnsi="Times New Roman" w:cs="Times New Roman"/>
          <w:bCs/>
        </w:rPr>
        <w:t>“</w:t>
      </w:r>
      <w:r w:rsidR="00015C44" w:rsidRPr="004428C5">
        <w:rPr>
          <w:rFonts w:ascii="Times New Roman" w:eastAsia="Calibri" w:hAnsi="Times New Roman" w:cs="Times New Roman"/>
          <w:bCs/>
        </w:rPr>
        <w:t>;</w:t>
      </w:r>
    </w:p>
    <w:p w14:paraId="4D44F4CE" w14:textId="77777777" w:rsidR="00015C44" w:rsidRPr="004428C5" w:rsidRDefault="00015C44"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4428C5" w:rsidRDefault="00E254FB" w:rsidP="003B4424">
      <w:pPr>
        <w:spacing w:after="0" w:line="240" w:lineRule="auto"/>
        <w:ind w:firstLine="567"/>
        <w:contextualSpacing/>
        <w:jc w:val="both"/>
        <w:rPr>
          <w:rFonts w:ascii="Times New Roman" w:eastAsia="Calibri" w:hAnsi="Times New Roman" w:cs="Times New Roman"/>
          <w:bCs/>
        </w:rPr>
      </w:pPr>
    </w:p>
    <w:p w14:paraId="4180D132" w14:textId="77777777" w:rsidR="00773445" w:rsidRDefault="00773445" w:rsidP="006C31C2">
      <w:pPr>
        <w:tabs>
          <w:tab w:val="left" w:pos="993"/>
        </w:tabs>
        <w:spacing w:after="0" w:line="240" w:lineRule="auto"/>
        <w:ind w:left="567"/>
        <w:jc w:val="both"/>
        <w:rPr>
          <w:rFonts w:ascii="Times New Roman" w:hAnsi="Times New Roman"/>
          <w:b/>
          <w:i/>
          <w:color w:val="0000CC"/>
          <w:sz w:val="24"/>
        </w:rPr>
      </w:pPr>
      <w:bookmarkStart w:id="2" w:name="_Toc61175770"/>
      <w:bookmarkStart w:id="3" w:name="_Toc85018144"/>
      <w:bookmarkEnd w:id="0"/>
    </w:p>
    <w:p w14:paraId="2C912AEF" w14:textId="578FC4E1" w:rsidR="006C31C2" w:rsidRPr="004428C5" w:rsidRDefault="006C31C2" w:rsidP="006C31C2">
      <w:pPr>
        <w:tabs>
          <w:tab w:val="left" w:pos="993"/>
        </w:tabs>
        <w:spacing w:after="0" w:line="240" w:lineRule="auto"/>
        <w:ind w:left="567"/>
        <w:jc w:val="both"/>
        <w:rPr>
          <w:rFonts w:ascii="Times New Roman" w:hAnsi="Times New Roman"/>
          <w:b/>
          <w:i/>
          <w:color w:val="0000CC"/>
          <w:sz w:val="24"/>
        </w:rPr>
      </w:pPr>
      <w:r w:rsidRPr="004428C5">
        <w:rPr>
          <w:rFonts w:ascii="Times New Roman" w:hAnsi="Times New Roman"/>
          <w:b/>
          <w:i/>
          <w:color w:val="0000CC"/>
          <w:sz w:val="24"/>
        </w:rPr>
        <w:lastRenderedPageBreak/>
        <w:t xml:space="preserve">Визия за развитието на политиките </w:t>
      </w:r>
    </w:p>
    <w:p w14:paraId="5828F08F" w14:textId="77777777" w:rsidR="006C31C2" w:rsidRPr="004428C5" w:rsidRDefault="006C31C2" w:rsidP="006C31C2">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946"/>
      </w:tblGrid>
      <w:tr w:rsidR="006C31C2" w:rsidRPr="004428C5" w14:paraId="0FD362AB" w14:textId="77777777" w:rsidTr="00837111">
        <w:trPr>
          <w:trHeight w:val="281"/>
        </w:trPr>
        <w:tc>
          <w:tcPr>
            <w:tcW w:w="10094" w:type="dxa"/>
          </w:tcPr>
          <w:p w14:paraId="35A180B5" w14:textId="77777777" w:rsidR="006C31C2" w:rsidRPr="004428C5" w:rsidRDefault="006C31C2" w:rsidP="00837111">
            <w:pPr>
              <w:ind w:left="34"/>
              <w:jc w:val="both"/>
              <w:rPr>
                <w:b/>
                <w:i/>
                <w:color w:val="AA2B1E" w:themeColor="accent2"/>
                <w:sz w:val="22"/>
                <w:szCs w:val="22"/>
              </w:rPr>
            </w:pPr>
            <w:r w:rsidRPr="004428C5">
              <w:rPr>
                <w:b/>
                <w:i/>
                <w:color w:val="AA2B1E" w:themeColor="accent2"/>
                <w:sz w:val="22"/>
                <w:szCs w:val="22"/>
              </w:rPr>
              <w:t>2100.01.00 ПОЛИТИКА ЗА ИНТЕГРИРАНО РАЗВИТИЕ НА РЕГИОНИТЕ ЗА ПОСТИГАНЕ НА РАСТЕЖ И ПОДОБРЯВАНЕ КАЧЕСТВОТО НА ЖИЗНЕНАТА СРЕДА</w:t>
            </w:r>
          </w:p>
        </w:tc>
      </w:tr>
    </w:tbl>
    <w:p w14:paraId="3B7CF577" w14:textId="77777777" w:rsidR="006C31C2" w:rsidRPr="004428C5" w:rsidRDefault="006C31C2" w:rsidP="006C31C2">
      <w:pPr>
        <w:spacing w:after="0" w:line="240" w:lineRule="auto"/>
        <w:jc w:val="both"/>
        <w:rPr>
          <w:rFonts w:ascii="Times New Roman" w:hAnsi="Times New Roman" w:cs="Times New Roman"/>
          <w:b/>
          <w:i/>
          <w:color w:val="0000CC"/>
          <w:sz w:val="14"/>
          <w:lang w:val="en-US"/>
        </w:rPr>
      </w:pPr>
    </w:p>
    <w:p w14:paraId="43E1AAAD" w14:textId="77777777" w:rsidR="006C31C2" w:rsidRPr="00963134" w:rsidRDefault="006C31C2" w:rsidP="006C31C2">
      <w:pPr>
        <w:tabs>
          <w:tab w:val="left" w:pos="851"/>
          <w:tab w:val="left" w:pos="993"/>
        </w:tabs>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и се осъществява чрез Оперативна програма „Региони в растеж“ и Програма за развитие на регионите 2021-2027,,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w:t>
      </w:r>
      <w:r w:rsidRPr="00963134">
        <w:rPr>
          <w:rFonts w:ascii="Times New Roman" w:eastAsia="Times New Roman" w:hAnsi="Times New Roman" w:cs="Times New Roman"/>
          <w:lang w:val="en-US" w:eastAsia="bg-BG"/>
        </w:rPr>
        <w:t>.</w:t>
      </w:r>
      <w:r w:rsidRPr="00963134">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съответствие с изискванията за опазване на околната среда и защитата срещу всички форми на дискриминация.</w:t>
      </w:r>
      <w:r w:rsidRPr="00963134">
        <w:rPr>
          <w:rFonts w:ascii="Times New Roman" w:eastAsia="Times New Roman" w:hAnsi="Times New Roman" w:cs="Times New Roman"/>
          <w:lang w:val="en-US" w:eastAsia="bg-BG"/>
        </w:rPr>
        <w:t xml:space="preserve"> </w:t>
      </w:r>
      <w:r w:rsidRPr="00963134">
        <w:rPr>
          <w:rFonts w:ascii="Times New Roman" w:eastAsia="Times New Roman" w:hAnsi="Times New Roman" w:cs="Times New Roman"/>
          <w:lang w:eastAsia="bg-BG"/>
        </w:rPr>
        <w:t xml:space="preserve">Политиката е интегрирана по своя характер и тясно свързана със секторните политики. </w:t>
      </w:r>
    </w:p>
    <w:p w14:paraId="435D7D86" w14:textId="77777777" w:rsidR="006C31C2" w:rsidRPr="00963134" w:rsidRDefault="006C31C2" w:rsidP="006C31C2">
      <w:pPr>
        <w:tabs>
          <w:tab w:val="left" w:pos="851"/>
          <w:tab w:val="left" w:pos="993"/>
        </w:tabs>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74A54CE0" w14:textId="77777777" w:rsidR="006C31C2" w:rsidRPr="00963134" w:rsidRDefault="006C31C2" w:rsidP="006C31C2">
      <w:pPr>
        <w:tabs>
          <w:tab w:val="left" w:pos="851"/>
          <w:tab w:val="left" w:pos="993"/>
        </w:tabs>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04832D5B" w14:textId="77777777" w:rsidR="006C31C2" w:rsidRPr="00963134" w:rsidRDefault="006C31C2" w:rsidP="006C31C2">
      <w:pPr>
        <w:tabs>
          <w:tab w:val="left" w:pos="851"/>
          <w:tab w:val="left" w:pos="993"/>
        </w:tabs>
        <w:spacing w:after="0"/>
        <w:ind w:firstLine="567"/>
        <w:jc w:val="both"/>
        <w:rPr>
          <w:rFonts w:ascii="Times New Roman" w:eastAsia="Times New Roman" w:hAnsi="Times New Roman" w:cs="Times New Roman"/>
          <w:lang w:eastAsia="bg-BG"/>
        </w:rPr>
      </w:pPr>
      <w:r w:rsidRPr="00963134">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376FB8D4" w14:textId="77777777" w:rsidR="006C31C2" w:rsidRPr="00963134" w:rsidRDefault="006C31C2" w:rsidP="006C31C2">
      <w:pPr>
        <w:tabs>
          <w:tab w:val="left" w:pos="851"/>
          <w:tab w:val="left" w:pos="993"/>
        </w:tabs>
        <w:spacing w:after="0"/>
        <w:ind w:firstLine="567"/>
        <w:jc w:val="both"/>
        <w:rPr>
          <w:rFonts w:ascii="Times New Roman" w:hAnsi="Times New Roman"/>
          <w:b/>
          <w:i/>
          <w:color w:val="0000CC"/>
        </w:rPr>
      </w:pPr>
      <w:r w:rsidRPr="00963134">
        <w:rPr>
          <w:rFonts w:ascii="Times New Roman" w:hAnsi="Times New Roman"/>
          <w:b/>
          <w:i/>
          <w:color w:val="0000CC"/>
        </w:rPr>
        <w:t xml:space="preserve">Визия за развитието на политиката </w:t>
      </w:r>
    </w:p>
    <w:p w14:paraId="54125C67" w14:textId="77777777" w:rsidR="006C31C2" w:rsidRPr="00963134" w:rsidRDefault="006C31C2" w:rsidP="006C31C2">
      <w:pPr>
        <w:keepNext/>
        <w:tabs>
          <w:tab w:val="left" w:pos="709"/>
          <w:tab w:val="left" w:pos="1134"/>
        </w:tabs>
        <w:spacing w:after="0"/>
        <w:ind w:firstLine="567"/>
        <w:jc w:val="both"/>
        <w:outlineLvl w:val="0"/>
        <w:rPr>
          <w:rFonts w:ascii="Times New Roman" w:eastAsia="Times New Roman" w:hAnsi="Times New Roman" w:cs="Times New Roman"/>
          <w:lang w:val="en-US" w:eastAsia="bg-BG"/>
        </w:rPr>
      </w:pPr>
      <w:r w:rsidRPr="00963134">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14:paraId="5F6FCEE2" w14:textId="5CBE1AE2" w:rsidR="006C31C2" w:rsidRPr="005650EB" w:rsidRDefault="00773445" w:rsidP="006C31C2">
      <w:pPr>
        <w:keepNext/>
        <w:tabs>
          <w:tab w:val="left" w:pos="709"/>
          <w:tab w:val="left" w:pos="1134"/>
        </w:tabs>
        <w:spacing w:after="0"/>
        <w:ind w:firstLine="567"/>
        <w:jc w:val="both"/>
        <w:outlineLvl w:val="0"/>
        <w:rPr>
          <w:rFonts w:ascii="Times New Roman" w:eastAsia="Times New Roman" w:hAnsi="Times New Roman" w:cs="Times New Roman"/>
          <w:lang w:eastAsia="bg-BG"/>
        </w:rPr>
      </w:pPr>
      <w:r>
        <w:rPr>
          <w:rFonts w:ascii="Times New Roman" w:eastAsia="Times New Roman" w:hAnsi="Times New Roman" w:cs="Times New Roman"/>
          <w:b/>
          <w:i/>
          <w:lang w:eastAsia="bg-BG"/>
        </w:rPr>
        <w:t xml:space="preserve">Министърът, чрез </w:t>
      </w:r>
      <w:r w:rsidR="006C31C2" w:rsidRPr="00963134">
        <w:rPr>
          <w:rFonts w:ascii="Times New Roman" w:eastAsia="Times New Roman" w:hAnsi="Times New Roman" w:cs="Times New Roman"/>
          <w:b/>
          <w:i/>
          <w:lang w:eastAsia="bg-BG"/>
        </w:rPr>
        <w:t>Главна дирекция „Стратегическо планиране и програми за регионално развитие“</w:t>
      </w:r>
      <w:r w:rsidR="006C31C2" w:rsidRPr="00963134">
        <w:rPr>
          <w:rFonts w:ascii="Times New Roman" w:eastAsia="Times New Roman" w:hAnsi="Times New Roman" w:cs="Times New Roman"/>
          <w:lang w:eastAsia="bg-BG"/>
        </w:rPr>
        <w:t xml:space="preserve">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w:t>
      </w:r>
      <w:r w:rsidR="006C31C2" w:rsidRPr="00963134">
        <w:rPr>
          <w:rFonts w:ascii="Times New Roman" w:eastAsia="Times New Roman" w:hAnsi="Times New Roman" w:cs="Times New Roman"/>
          <w:lang w:val="en-US" w:eastAsia="bg-BG"/>
        </w:rPr>
        <w:t>,</w:t>
      </w:r>
      <w:r w:rsidR="006C31C2" w:rsidRPr="00963134">
        <w:rPr>
          <w:rFonts w:ascii="Times New Roman" w:eastAsia="Times New Roman" w:hAnsi="Times New Roman" w:cs="Times New Roman"/>
          <w:lang w:eastAsia="bg-BG"/>
        </w:rPr>
        <w:t xml:space="preserve"> </w:t>
      </w:r>
      <w:r w:rsidR="006C31C2" w:rsidRPr="005650EB">
        <w:rPr>
          <w:rFonts w:ascii="Times New Roman" w:eastAsia="Times New Roman" w:hAnsi="Times New Roman" w:cs="Times New Roman"/>
          <w:lang w:eastAsia="bg-BG"/>
        </w:rPr>
        <w:t>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6C31C2" w:rsidRPr="005650EB">
        <w:rPr>
          <w:rFonts w:ascii="Times New Roman" w:eastAsia="Times New Roman" w:hAnsi="Times New Roman" w:cs="Times New Roman"/>
          <w:lang w:val="en-US" w:eastAsia="bg-BG"/>
        </w:rPr>
        <w:t xml:space="preserve"> </w:t>
      </w:r>
      <w:r w:rsidR="006C31C2" w:rsidRPr="005650EB">
        <w:rPr>
          <w:rFonts w:ascii="Times New Roman" w:eastAsia="Times New Roman" w:hAnsi="Times New Roman" w:cs="Times New Roman"/>
          <w:lang w:eastAsia="bg-BG"/>
        </w:rPr>
        <w:t xml:space="preserve">Развитието на политиката обхваща и: </w:t>
      </w:r>
    </w:p>
    <w:p w14:paraId="12ABA0F8" w14:textId="77777777" w:rsidR="006C31C2" w:rsidRPr="006C31C2"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6C31C2">
        <w:rPr>
          <w:rFonts w:ascii="Times New Roman" w:eastAsia="Times New Roman" w:hAnsi="Times New Roman" w:cs="Times New Roman"/>
          <w:color w:val="000000" w:themeColor="text1"/>
          <w:lang w:eastAsia="bg-BG"/>
        </w:rPr>
        <w:t xml:space="preserve">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 </w:t>
      </w:r>
    </w:p>
    <w:p w14:paraId="15AB0E4E" w14:textId="04DC4E11" w:rsidR="006C31C2" w:rsidRPr="006C31C2"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6C31C2">
        <w:rPr>
          <w:rFonts w:ascii="Times New Roman" w:eastAsia="Times New Roman" w:hAnsi="Times New Roman" w:cs="Times New Roman"/>
          <w:color w:val="000000" w:themeColor="text1"/>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50948FC7" w14:textId="77777777" w:rsidR="006C31C2" w:rsidRPr="006C31C2"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6C31C2">
        <w:rPr>
          <w:rFonts w:ascii="Times New Roman" w:eastAsia="Times New Roman" w:hAnsi="Times New Roman" w:cs="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p>
    <w:p w14:paraId="6E5C9D1B" w14:textId="68B6681A" w:rsidR="006C31C2" w:rsidRPr="005650EB" w:rsidRDefault="00773445" w:rsidP="006C31C2">
      <w:pPr>
        <w:keepNext/>
        <w:tabs>
          <w:tab w:val="left" w:pos="709"/>
          <w:tab w:val="left" w:pos="1134"/>
        </w:tabs>
        <w:spacing w:after="0"/>
        <w:ind w:firstLine="567"/>
        <w:jc w:val="both"/>
        <w:outlineLvl w:val="0"/>
        <w:rPr>
          <w:rFonts w:ascii="Times New Roman" w:eastAsia="Times New Roman" w:hAnsi="Times New Roman" w:cs="Times New Roman"/>
          <w:lang w:eastAsia="bg-BG"/>
        </w:rPr>
      </w:pPr>
      <w:r w:rsidRPr="00773445">
        <w:rPr>
          <w:rFonts w:ascii="Times New Roman" w:eastAsia="Times New Roman" w:hAnsi="Times New Roman" w:cs="Times New Roman"/>
          <w:b/>
          <w:bCs/>
          <w:i/>
          <w:iCs/>
          <w:lang w:eastAsia="bg-BG"/>
        </w:rPr>
        <w:lastRenderedPageBreak/>
        <w:t xml:space="preserve">Министърът, чрез </w:t>
      </w:r>
      <w:r w:rsidR="006C31C2" w:rsidRPr="005650EB">
        <w:rPr>
          <w:rFonts w:ascii="Times New Roman" w:eastAsia="Times New Roman" w:hAnsi="Times New Roman" w:cs="Times New Roman"/>
          <w:b/>
          <w:bCs/>
          <w:i/>
          <w:iCs/>
          <w:lang w:eastAsia="bg-BG"/>
        </w:rPr>
        <w:t>Дирекция „Управление на териториалното сътрудничество“</w:t>
      </w:r>
      <w:r w:rsidR="006C31C2" w:rsidRPr="005650EB">
        <w:rPr>
          <w:rFonts w:ascii="Times New Roman" w:eastAsia="Times New Roman" w:hAnsi="Times New Roman" w:cs="Times New Roman"/>
          <w:lang w:eastAsia="bg-BG"/>
        </w:rPr>
        <w:t xml:space="preserve"> провежда политиката като се стреми към:</w:t>
      </w:r>
    </w:p>
    <w:p w14:paraId="72041083" w14:textId="77777777" w:rsidR="006C31C2" w:rsidRPr="005650EB"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20FA6D99" w14:textId="77777777" w:rsidR="006C31C2" w:rsidRPr="005650EB"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424B51BC" w14:textId="77777777" w:rsidR="006C31C2" w:rsidRPr="005650EB" w:rsidRDefault="006C31C2" w:rsidP="006C31C2">
      <w:pPr>
        <w:numPr>
          <w:ilvl w:val="0"/>
          <w:numId w:val="73"/>
        </w:numPr>
        <w:tabs>
          <w:tab w:val="left" w:pos="851"/>
        </w:tabs>
        <w:spacing w:after="0"/>
        <w:ind w:left="0" w:firstLine="567"/>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14:paraId="5E8B7A41" w14:textId="77777777" w:rsidR="006C31C2" w:rsidRPr="005650EB" w:rsidRDefault="006C31C2" w:rsidP="006C31C2">
      <w:pPr>
        <w:tabs>
          <w:tab w:val="left" w:pos="709"/>
          <w:tab w:val="left" w:pos="851"/>
        </w:tabs>
        <w:spacing w:after="0"/>
        <w:ind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sidRPr="005650EB">
        <w:rPr>
          <w:rFonts w:ascii="Times New Roman" w:eastAsia="Times New Roman" w:hAnsi="Times New Roman"/>
          <w:b/>
          <w:i/>
          <w:color w:val="000000" w:themeColor="text1"/>
          <w:lang w:eastAsia="bg-BG"/>
        </w:rPr>
        <w:t>административно-териториално устройство, ефективна децентрализация на държавното управление, подкрепа и усъвършенстване на местното самоуправление</w:t>
      </w:r>
      <w:r w:rsidRPr="005650EB">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27DDEB1A" w14:textId="77777777" w:rsidR="006C31C2" w:rsidRPr="005650EB" w:rsidRDefault="006C31C2" w:rsidP="006C31C2">
      <w:pPr>
        <w:spacing w:after="0"/>
        <w:ind w:firstLine="567"/>
        <w:jc w:val="both"/>
        <w:rPr>
          <w:rFonts w:ascii="Times New Roman" w:eastAsia="Calibri" w:hAnsi="Times New Roman" w:cs="Times New Roman"/>
        </w:rPr>
      </w:pPr>
      <w:r w:rsidRPr="005650EB">
        <w:rPr>
          <w:rFonts w:ascii="Times New Roman" w:eastAsia="Calibri" w:hAnsi="Times New Roman" w:cs="Times New Roman"/>
        </w:rPr>
        <w:t>По отношение на дейността, свързана с</w:t>
      </w:r>
      <w:r w:rsidRPr="005650EB">
        <w:rPr>
          <w:rFonts w:ascii="Times New Roman" w:eastAsia="Calibri" w:hAnsi="Times New Roman" w:cs="Times New Roman"/>
          <w:b/>
          <w:i/>
        </w:rPr>
        <w:t xml:space="preserve"> обновяване на жилищния сграден фонд,</w:t>
      </w:r>
      <w:r w:rsidRPr="005650EB">
        <w:rPr>
          <w:rFonts w:ascii="Times New Roman" w:eastAsia="Calibri" w:hAnsi="Times New Roman" w:cs="Times New Roman"/>
        </w:rPr>
        <w:t xml:space="preserve"> с</w:t>
      </w:r>
      <w:r w:rsidRPr="005650EB">
        <w:rPr>
          <w:rFonts w:ascii="Times New Roman" w:eastAsia="Times New Roman" w:hAnsi="Times New Roman" w:cs="Times New Roman"/>
          <w:sz w:val="24"/>
          <w:szCs w:val="24"/>
          <w:lang w:eastAsia="bg-BG"/>
        </w:rPr>
        <w:t xml:space="preserve">тремежът е към </w:t>
      </w:r>
      <w:r w:rsidRPr="005650EB">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5650EB" w:rsidRDefault="000864C8" w:rsidP="005856D0">
      <w:pPr>
        <w:spacing w:after="0"/>
        <w:ind w:firstLine="567"/>
        <w:jc w:val="both"/>
        <w:rPr>
          <w:rFonts w:ascii="Times New Roman" w:hAnsi="Times New Roman" w:cs="Times New Roman"/>
          <w:b/>
          <w:i/>
          <w:color w:val="0000CC"/>
          <w:lang w:val="en-US"/>
        </w:rPr>
      </w:pPr>
      <w:r w:rsidRPr="005650EB">
        <w:rPr>
          <w:rFonts w:ascii="Times New Roman" w:hAnsi="Times New Roman" w:cs="Times New Roman"/>
          <w:b/>
          <w:i/>
          <w:color w:val="0000CC"/>
        </w:rPr>
        <w:t>Стратегически цели</w:t>
      </w:r>
    </w:p>
    <w:p w14:paraId="5BA5EC0F" w14:textId="77777777" w:rsidR="00925049" w:rsidRPr="005650EB"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5650EB"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5650EB"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5650EB"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5650EB">
        <w:rPr>
          <w:rFonts w:ascii="Times New Roman" w:eastAsia="Times New Roman" w:hAnsi="Times New Roman" w:cs="Times New Roman"/>
          <w:color w:val="000000" w:themeColor="text1"/>
          <w:lang w:eastAsia="bg-BG"/>
        </w:rPr>
        <w:t>о на средата в населените места;</w:t>
      </w:r>
    </w:p>
    <w:p w14:paraId="58B1FA23" w14:textId="77777777" w:rsidR="00653F29" w:rsidRPr="005650EB"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3ED5F5CB" w14:textId="77777777" w:rsidR="00653F29" w:rsidRPr="005650EB"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6270E8" w:rsidRPr="005650EB">
        <w:rPr>
          <w:rFonts w:ascii="Times New Roman" w:hAnsi="Times New Roman" w:cs="Times New Roman"/>
        </w:rPr>
        <w:t>ст и устойчиво градско развитие;</w:t>
      </w:r>
    </w:p>
    <w:p w14:paraId="314347DC" w14:textId="77777777" w:rsidR="006270E8" w:rsidRPr="005650EB" w:rsidRDefault="006270E8"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5650EB">
        <w:rPr>
          <w:rFonts w:ascii="Times New Roman" w:hAnsi="Times New Roman" w:cs="Times New Roman"/>
        </w:rPr>
        <w:t>;</w:t>
      </w:r>
    </w:p>
    <w:p w14:paraId="195ABECB" w14:textId="77777777" w:rsidR="000C1CC2" w:rsidRPr="005650EB"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5650EB"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5650EB">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5650EB" w:rsidRDefault="000864C8" w:rsidP="005856D0">
      <w:pPr>
        <w:tabs>
          <w:tab w:val="num" w:pos="851"/>
        </w:tabs>
        <w:spacing w:after="0"/>
        <w:ind w:firstLine="567"/>
        <w:jc w:val="both"/>
        <w:rPr>
          <w:rFonts w:ascii="Times New Roman" w:hAnsi="Times New Roman" w:cs="Times New Roman"/>
          <w:b/>
          <w:i/>
          <w:color w:val="0000CC"/>
          <w:lang w:val="en-US"/>
        </w:rPr>
      </w:pPr>
      <w:r w:rsidRPr="005650EB">
        <w:rPr>
          <w:rFonts w:ascii="Times New Roman" w:hAnsi="Times New Roman" w:cs="Times New Roman"/>
          <w:b/>
          <w:i/>
          <w:color w:val="0000CC"/>
        </w:rPr>
        <w:t>Оперативни цели</w:t>
      </w:r>
    </w:p>
    <w:p w14:paraId="0BC1CD3A" w14:textId="77777777" w:rsidR="00C52EA2" w:rsidRPr="005650EB" w:rsidRDefault="00C52EA2" w:rsidP="00C52EA2">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lastRenderedPageBreak/>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24EAF094" w14:textId="77777777" w:rsidR="00C52EA2" w:rsidRPr="005650EB" w:rsidRDefault="00C52EA2" w:rsidP="00C52EA2">
      <w:pPr>
        <w:numPr>
          <w:ilvl w:val="0"/>
          <w:numId w:val="14"/>
        </w:numPr>
        <w:tabs>
          <w:tab w:val="left" w:pos="851"/>
        </w:tabs>
        <w:spacing w:after="0"/>
        <w:ind w:left="0" w:firstLine="567"/>
        <w:contextualSpacing/>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641C34AE" w14:textId="77777777" w:rsidR="00C52EA2" w:rsidRPr="005650EB" w:rsidRDefault="00C52EA2" w:rsidP="00C52EA2">
      <w:pPr>
        <w:numPr>
          <w:ilvl w:val="0"/>
          <w:numId w:val="14"/>
        </w:numPr>
        <w:tabs>
          <w:tab w:val="left" w:pos="851"/>
        </w:tabs>
        <w:spacing w:after="0"/>
        <w:ind w:left="0" w:firstLine="567"/>
        <w:contextualSpacing/>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291DEC07" w14:textId="1EF5E5AD" w:rsidR="00C52EA2" w:rsidRPr="005650EB" w:rsidRDefault="00C52EA2" w:rsidP="00C52EA2">
      <w:pPr>
        <w:numPr>
          <w:ilvl w:val="0"/>
          <w:numId w:val="14"/>
        </w:numPr>
        <w:tabs>
          <w:tab w:val="left" w:pos="851"/>
        </w:tabs>
        <w:spacing w:after="0"/>
        <w:ind w:left="0" w:firstLine="567"/>
        <w:contextualSpacing/>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7BF482D5" w14:textId="77777777" w:rsidR="00C52EA2" w:rsidRPr="005650EB" w:rsidRDefault="00C52EA2" w:rsidP="00C52EA2">
      <w:pPr>
        <w:numPr>
          <w:ilvl w:val="0"/>
          <w:numId w:val="14"/>
        </w:numPr>
        <w:tabs>
          <w:tab w:val="left" w:pos="851"/>
        </w:tabs>
        <w:spacing w:after="0"/>
        <w:ind w:left="0" w:firstLine="567"/>
        <w:contextualSpacing/>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6F61BC80" w14:textId="77777777" w:rsidR="00845C8D" w:rsidRPr="005650EB" w:rsidRDefault="00845C8D" w:rsidP="00845C8D">
      <w:pPr>
        <w:numPr>
          <w:ilvl w:val="0"/>
          <w:numId w:val="14"/>
        </w:numPr>
        <w:tabs>
          <w:tab w:val="clear" w:pos="720"/>
          <w:tab w:val="left" w:pos="851"/>
        </w:tabs>
        <w:spacing w:after="0"/>
        <w:ind w:left="0" w:firstLine="567"/>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Създаване на необходимите условия за приключване на оставащите проекти в изпълнение и успешно приключване на програмен период 2014-2020;</w:t>
      </w:r>
    </w:p>
    <w:p w14:paraId="13897011" w14:textId="77777777" w:rsidR="00845C8D" w:rsidRPr="005650EB" w:rsidRDefault="00845C8D" w:rsidP="00845C8D">
      <w:pPr>
        <w:numPr>
          <w:ilvl w:val="0"/>
          <w:numId w:val="14"/>
        </w:numPr>
        <w:tabs>
          <w:tab w:val="clear" w:pos="720"/>
          <w:tab w:val="left" w:pos="851"/>
        </w:tabs>
        <w:spacing w:after="0"/>
        <w:ind w:left="0" w:firstLine="567"/>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1A9CEF81" w14:textId="77777777" w:rsidR="00845C8D" w:rsidRPr="005650EB" w:rsidRDefault="00845C8D" w:rsidP="00845C8D">
      <w:pPr>
        <w:numPr>
          <w:ilvl w:val="0"/>
          <w:numId w:val="14"/>
        </w:numPr>
        <w:tabs>
          <w:tab w:val="clear" w:pos="720"/>
          <w:tab w:val="left" w:pos="851"/>
        </w:tabs>
        <w:spacing w:after="0"/>
        <w:ind w:left="0" w:firstLine="567"/>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119CEB9A" w14:textId="77777777" w:rsidR="00845C8D" w:rsidRPr="005650EB" w:rsidRDefault="00845C8D" w:rsidP="00845C8D">
      <w:pPr>
        <w:numPr>
          <w:ilvl w:val="0"/>
          <w:numId w:val="14"/>
        </w:numPr>
        <w:tabs>
          <w:tab w:val="clear" w:pos="720"/>
          <w:tab w:val="left" w:pos="851"/>
        </w:tabs>
        <w:spacing w:after="0"/>
        <w:ind w:left="0" w:firstLine="567"/>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4C072E37" w14:textId="63F2A5C4" w:rsidR="00845C8D" w:rsidRPr="005650EB" w:rsidRDefault="00845C8D" w:rsidP="00845C8D">
      <w:pPr>
        <w:numPr>
          <w:ilvl w:val="0"/>
          <w:numId w:val="14"/>
        </w:numPr>
        <w:tabs>
          <w:tab w:val="clear" w:pos="720"/>
          <w:tab w:val="left" w:pos="851"/>
        </w:tabs>
        <w:spacing w:after="0"/>
        <w:ind w:left="0" w:firstLine="567"/>
        <w:jc w:val="both"/>
        <w:rPr>
          <w:rFonts w:ascii="Times New Roman" w:eastAsia="Calibri" w:hAnsi="Times New Roman" w:cs="Times New Roman"/>
          <w:color w:val="000000" w:themeColor="text1"/>
          <w:lang w:val="en-US"/>
        </w:rPr>
      </w:pPr>
      <w:r w:rsidRPr="005650EB">
        <w:rPr>
          <w:rFonts w:ascii="Times New Roman" w:eastAsia="Calibri" w:hAnsi="Times New Roman" w:cs="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p>
    <w:p w14:paraId="111206CB" w14:textId="77777777" w:rsidR="00A127F3" w:rsidRPr="005650EB"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5650EB">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5650EB"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5650EB">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5650EB"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5650EB">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5A72A1" w:rsidRDefault="003C03D2"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5A72A1">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7AB064B7" w:rsidR="00EE5FEE" w:rsidRPr="005A72A1" w:rsidRDefault="00140C59" w:rsidP="005856D0">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w:t>
      </w:r>
      <w:r w:rsidR="00CB0193" w:rsidRPr="005A72A1">
        <w:rPr>
          <w:rFonts w:ascii="Times New Roman" w:hAnsi="Times New Roman"/>
          <w:color w:val="000000"/>
        </w:rPr>
        <w:t>гия в обновените жилищни сгради;</w:t>
      </w:r>
    </w:p>
    <w:p w14:paraId="1D6216B8" w14:textId="77777777"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Трайно задоволяване на обществени нужди от местно значение и реализиране на отделни проекти с обществена значимост;</w:t>
      </w:r>
    </w:p>
    <w:p w14:paraId="570E40DF" w14:textId="77777777"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Задоволяване административните нужди на различни ведомства и организации на бюджетна издръжка;</w:t>
      </w:r>
    </w:p>
    <w:p w14:paraId="58DB9569" w14:textId="77777777"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14:paraId="7AFFB448" w14:textId="77777777"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Въз основа на упражняване на правомощията и компетенциите на министъра на регионалното развитие и благоустройството в качеството му на представител на държавата, като собственик на акции и дялове в публичните предприятия с над 50 на сто държавно участие от системата на МРРБ се обезпечават:</w:t>
      </w:r>
    </w:p>
    <w:p w14:paraId="3EB437E0" w14:textId="77777777"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lastRenderedPageBreak/>
        <w:t>Благоприятни условия и възможност за ефективно и ефикасно управление и функциониране на публичните предприятия;</w:t>
      </w:r>
    </w:p>
    <w:p w14:paraId="5C14BE6F" w14:textId="23F5EDCB" w:rsidR="00CB0193" w:rsidRPr="005A72A1" w:rsidRDefault="00CB0193" w:rsidP="005A72A1">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5A72A1">
        <w:rPr>
          <w:rFonts w:ascii="Times New Roman" w:hAnsi="Times New Roman"/>
          <w:color w:val="000000"/>
        </w:rPr>
        <w:t>Максимизиране на ползите за обществото, чрез предоставяне на качествени стоки и услуги, обект на висок обществен интерес, поддържане и следене за осигуряване на планираните приходи от дивиденти в полза на държавата, както и прилагане на мерки за максимално усвояване от предприятията на безвъзмездния финансов ресурс, предоставян чрез Структурните фондове и програми на Европейския съюз.</w:t>
      </w:r>
    </w:p>
    <w:p w14:paraId="34900111" w14:textId="77777777" w:rsidR="00D619E5" w:rsidRPr="005A72A1" w:rsidRDefault="000864C8" w:rsidP="003722DD">
      <w:pPr>
        <w:tabs>
          <w:tab w:val="num" w:pos="851"/>
        </w:tabs>
        <w:spacing w:after="0"/>
        <w:ind w:firstLine="567"/>
        <w:jc w:val="both"/>
        <w:rPr>
          <w:rFonts w:ascii="Times New Roman" w:hAnsi="Times New Roman" w:cs="Times New Roman"/>
          <w:b/>
          <w:i/>
          <w:color w:val="0000CC"/>
        </w:rPr>
      </w:pPr>
      <w:r w:rsidRPr="005A72A1">
        <w:rPr>
          <w:rFonts w:ascii="Times New Roman" w:hAnsi="Times New Roman" w:cs="Times New Roman"/>
          <w:b/>
          <w:i/>
          <w:color w:val="0000CC"/>
        </w:rPr>
        <w:t>Полза/ефект за обществото</w:t>
      </w:r>
    </w:p>
    <w:p w14:paraId="4F87323B" w14:textId="77777777" w:rsidR="00604106" w:rsidRPr="005A72A1" w:rsidRDefault="00604106" w:rsidP="00287DE4">
      <w:pPr>
        <w:numPr>
          <w:ilvl w:val="0"/>
          <w:numId w:val="71"/>
        </w:numPr>
        <w:tabs>
          <w:tab w:val="num" w:pos="851"/>
        </w:tabs>
        <w:spacing w:after="0"/>
        <w:ind w:left="0" w:firstLine="567"/>
        <w:jc w:val="both"/>
        <w:rPr>
          <w:rFonts w:ascii="Times New Roman" w:eastAsia="TTA2036468t00" w:hAnsi="Times New Roman" w:cs="Times New Roman"/>
          <w:bCs/>
          <w:lang w:eastAsia="bg-BG"/>
        </w:rPr>
      </w:pPr>
      <w:r w:rsidRPr="005A72A1">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109ED834" w14:textId="77777777" w:rsidR="00604106" w:rsidRPr="00C20B28" w:rsidRDefault="00604106" w:rsidP="00287DE4">
      <w:pPr>
        <w:numPr>
          <w:ilvl w:val="0"/>
          <w:numId w:val="71"/>
        </w:numPr>
        <w:tabs>
          <w:tab w:val="num" w:pos="851"/>
        </w:tabs>
        <w:spacing w:after="0"/>
        <w:ind w:left="0" w:firstLine="567"/>
        <w:jc w:val="both"/>
        <w:rPr>
          <w:rFonts w:ascii="Times New Roman" w:eastAsia="TTA2036468t00" w:hAnsi="Times New Roman" w:cs="Times New Roman"/>
          <w:bCs/>
          <w:lang w:eastAsia="bg-BG"/>
        </w:rPr>
      </w:pPr>
      <w:r w:rsidRPr="00C20B28">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38D90368" w14:textId="77777777"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78646F51" w14:textId="4E920A33"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400F5BA7" w14:textId="0DBE7583"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14:paraId="283BFECB" w14:textId="0EE5BECB"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20AA8585" w14:textId="4441628F"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48D0F5A4" w14:textId="5C10E3B6"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5650EB">
        <w:rPr>
          <w:rFonts w:ascii="Times New Roman" w:eastAsia="TTA2036468t00" w:hAnsi="Times New Roman" w:cs="Times New Roman"/>
          <w:b/>
          <w:bCs/>
          <w:lang w:eastAsia="bg-BG"/>
        </w:rPr>
        <w:t xml:space="preserve">, </w:t>
      </w:r>
      <w:r w:rsidRPr="005650EB">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136C6282" w14:textId="664E241E" w:rsidR="00604106" w:rsidRPr="005650EB" w:rsidRDefault="00604106" w:rsidP="00287DE4">
      <w:pPr>
        <w:numPr>
          <w:ilvl w:val="0"/>
          <w:numId w:val="72"/>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bCs/>
          <w:lang w:eastAsia="bg-BG"/>
        </w:rPr>
        <w:t>Икономия на потребление на енергия в обновените жилищни сгради;</w:t>
      </w:r>
    </w:p>
    <w:p w14:paraId="400BC51B" w14:textId="07A9969D" w:rsidR="00604106" w:rsidRPr="005650EB" w:rsidRDefault="00604106" w:rsidP="00287DE4">
      <w:pPr>
        <w:numPr>
          <w:ilvl w:val="0"/>
          <w:numId w:val="71"/>
        </w:numPr>
        <w:tabs>
          <w:tab w:val="num" w:pos="851"/>
        </w:tabs>
        <w:spacing w:after="0"/>
        <w:ind w:left="0" w:firstLine="567"/>
        <w:jc w:val="both"/>
        <w:rPr>
          <w:rFonts w:ascii="Times New Roman" w:eastAsia="TTA2036468t00" w:hAnsi="Times New Roman" w:cs="Times New Roman"/>
          <w:bCs/>
          <w:lang w:eastAsia="bg-BG"/>
        </w:rPr>
      </w:pPr>
      <w:r w:rsidRPr="005650EB">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5650EB" w:rsidRDefault="001F2072" w:rsidP="005856D0">
      <w:pPr>
        <w:spacing w:after="0"/>
        <w:ind w:firstLine="567"/>
        <w:jc w:val="both"/>
        <w:rPr>
          <w:rFonts w:ascii="Times New Roman" w:hAnsi="Times New Roman" w:cs="Times New Roman"/>
          <w:bCs/>
          <w:iCs/>
        </w:rPr>
      </w:pPr>
      <w:r w:rsidRPr="005650EB">
        <w:rPr>
          <w:rFonts w:ascii="Times New Roman" w:hAnsi="Times New Roman" w:cs="Times New Roman"/>
          <w:lang w:val="ru-RU"/>
        </w:rPr>
        <w:t>П</w:t>
      </w:r>
      <w:r w:rsidRPr="005650EB">
        <w:rPr>
          <w:rFonts w:ascii="Times New Roman" w:hAnsi="Times New Roman" w:cs="Times New Roman"/>
        </w:rPr>
        <w:t>олзите/ефектите от провеждането на политиката включват с</w:t>
      </w:r>
      <w:r w:rsidRPr="005650EB">
        <w:rPr>
          <w:rFonts w:ascii="Times New Roman" w:hAnsi="Times New Roman" w:cs="Times New Roman"/>
          <w:bCs/>
          <w:iCs/>
        </w:rPr>
        <w:t>ъздаване на условия за:</w:t>
      </w:r>
    </w:p>
    <w:p w14:paraId="48B22B51" w14:textId="77777777" w:rsidR="001F2072" w:rsidRPr="005650EB"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5650EB">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5650EB"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5650EB">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2A51A2E" w:rsidR="00D02580" w:rsidRPr="005650EB"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5650EB">
        <w:rPr>
          <w:rFonts w:ascii="Times New Roman" w:hAnsi="Times New Roman"/>
          <w:bCs/>
          <w:iCs/>
        </w:rPr>
        <w:t>Постигане на по-добро качество на управлението на местно ниво в интерес</w:t>
      </w:r>
      <w:r w:rsidR="00295C6E" w:rsidRPr="005650EB">
        <w:rPr>
          <w:rFonts w:ascii="Times New Roman" w:hAnsi="Times New Roman"/>
          <w:bCs/>
          <w:iCs/>
        </w:rPr>
        <w:t xml:space="preserve"> на местните общности и бизнеса;</w:t>
      </w:r>
    </w:p>
    <w:p w14:paraId="42EA59D6" w14:textId="19DB8A73" w:rsidR="00A42150" w:rsidRPr="005650EB" w:rsidRDefault="00A42150" w:rsidP="00A42150">
      <w:pPr>
        <w:pStyle w:val="ListParagraph"/>
        <w:numPr>
          <w:ilvl w:val="0"/>
          <w:numId w:val="24"/>
        </w:numPr>
        <w:tabs>
          <w:tab w:val="left" w:pos="851"/>
        </w:tabs>
        <w:spacing w:after="0"/>
        <w:ind w:left="0" w:firstLine="567"/>
        <w:jc w:val="both"/>
        <w:rPr>
          <w:rFonts w:ascii="Times New Roman" w:hAnsi="Times New Roman"/>
          <w:bCs/>
          <w:iCs/>
        </w:rPr>
      </w:pPr>
      <w:r w:rsidRPr="005650EB">
        <w:rPr>
          <w:rFonts w:ascii="Times New Roman" w:hAnsi="Times New Roman"/>
          <w:bCs/>
          <w:iCs/>
        </w:rPr>
        <w:t>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64B4F16B" w14:textId="076C1498" w:rsidR="00851F2B" w:rsidRPr="005650EB" w:rsidRDefault="00851F2B" w:rsidP="00797349">
      <w:pPr>
        <w:pStyle w:val="ListParagraph"/>
        <w:tabs>
          <w:tab w:val="left" w:pos="851"/>
        </w:tabs>
        <w:autoSpaceDE w:val="0"/>
        <w:autoSpaceDN w:val="0"/>
        <w:adjustRightInd w:val="0"/>
        <w:spacing w:after="0"/>
        <w:ind w:left="0" w:firstLine="567"/>
        <w:jc w:val="both"/>
        <w:rPr>
          <w:rFonts w:ascii="Times New Roman" w:hAnsi="Times New Roman"/>
        </w:rPr>
      </w:pPr>
      <w:r w:rsidRPr="005650EB">
        <w:rPr>
          <w:rFonts w:ascii="Times New Roman" w:hAnsi="Times New Roman"/>
        </w:rPr>
        <w:t>Според дейностите, които се изпълняват и резултатите, които се очаква да се постигнат</w:t>
      </w:r>
      <w:r w:rsidRPr="005650EB">
        <w:rPr>
          <w:rFonts w:ascii="Times New Roman" w:eastAsia="Times New Roman" w:hAnsi="Times New Roman"/>
          <w:bCs/>
          <w:iCs/>
          <w:lang w:eastAsia="bg-BG"/>
        </w:rPr>
        <w:t xml:space="preserve"> са определени показатели за измерването и отчитането на изпълнението на програмите </w:t>
      </w:r>
      <w:r w:rsidRPr="005650EB">
        <w:rPr>
          <w:rFonts w:ascii="Times New Roman" w:eastAsia="Times New Roman" w:hAnsi="Times New Roman"/>
          <w:lang w:eastAsia="bg-BG"/>
        </w:rPr>
        <w:t>ИНТЕРРЕГ VI-A ИПП 2021-2027 и показателя за измерването и отчитането на изпълнението на програмите за ТГС ИНТЕРРЕГ ИПП 2014-2020</w:t>
      </w:r>
      <w:r w:rsidRPr="005650EB">
        <w:rPr>
          <w:rFonts w:ascii="Times New Roman" w:eastAsia="Times New Roman" w:hAnsi="Times New Roman"/>
          <w:bCs/>
          <w:iCs/>
          <w:lang w:eastAsia="bg-BG"/>
        </w:rPr>
        <w:t>, по които дирекция УТС е Управляващ орган:</w:t>
      </w:r>
    </w:p>
    <w:p w14:paraId="0C9E79E7" w14:textId="5C835EDF"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lang w:eastAsia="bg-BG"/>
        </w:rPr>
        <w:t>Брой подкрепени културни обекти</w:t>
      </w:r>
      <w:r w:rsidRPr="005650EB">
        <w:rPr>
          <w:rFonts w:ascii="Times New Roman" w:eastAsia="Times New Roman" w:hAnsi="Times New Roman"/>
          <w:bCs/>
          <w:iCs/>
          <w:lang w:eastAsia="bg-BG"/>
        </w:rPr>
        <w:t>;</w:t>
      </w:r>
    </w:p>
    <w:p w14:paraId="36B75934" w14:textId="243A8FD1"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lang w:eastAsia="bg-BG"/>
        </w:rPr>
        <w:t>Население, ползващо се от мерки за защита от пожари;</w:t>
      </w:r>
    </w:p>
    <w:p w14:paraId="32E5E1E7" w14:textId="7BBCBD79"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lastRenderedPageBreak/>
        <w:t>Подкрепена специализирана велосипедна инфраструктура;</w:t>
      </w:r>
    </w:p>
    <w:p w14:paraId="381835BB" w14:textId="3BDFCCE3"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Изграден гранично контролно пропускателен пункт (ГКПП);</w:t>
      </w:r>
    </w:p>
    <w:p w14:paraId="13D22678" w14:textId="4DCC9105"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Подкрепени с безвъзмездна финансова помощ малки и средни предприятия (МСП);</w:t>
      </w:r>
    </w:p>
    <w:p w14:paraId="001A93C7" w14:textId="58C4C16B"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lang w:eastAsia="bg-BG"/>
        </w:rPr>
        <w:t>Брой реконструирани/възстановени културни и исторически обекти</w:t>
      </w:r>
      <w:r w:rsidRPr="005650EB">
        <w:rPr>
          <w:rFonts w:ascii="Times New Roman" w:eastAsia="Times New Roman" w:hAnsi="Times New Roman"/>
          <w:bCs/>
          <w:iCs/>
          <w:lang w:eastAsia="bg-BG"/>
        </w:rPr>
        <w:t>;</w:t>
      </w:r>
    </w:p>
    <w:p w14:paraId="16A3E607" w14:textId="404DFFDD"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lang w:eastAsia="bg-BG"/>
        </w:rPr>
        <w:t>Население, възползващо се от мерки за защита от наводнения или горски пожари;</w:t>
      </w:r>
    </w:p>
    <w:p w14:paraId="28BC5EE1" w14:textId="49C1E051"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Общ брой младежи, включени в схеми за младежко предприемачество и инициативи;</w:t>
      </w:r>
    </w:p>
    <w:p w14:paraId="5D90B8C2" w14:textId="6A49C871" w:rsidR="00851F2B" w:rsidRPr="005650EB" w:rsidRDefault="00851F2B" w:rsidP="00287DE4">
      <w:pPr>
        <w:pStyle w:val="ListParagraph"/>
        <w:numPr>
          <w:ilvl w:val="0"/>
          <w:numId w:val="71"/>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Брой участници в инициативи за обучение и квалификация.</w:t>
      </w:r>
    </w:p>
    <w:p w14:paraId="2B9B790F" w14:textId="523B4FF6" w:rsidR="00C0746A" w:rsidRPr="005650EB" w:rsidRDefault="00C0746A" w:rsidP="00C0746A">
      <w:pPr>
        <w:pStyle w:val="ListParagraph"/>
        <w:tabs>
          <w:tab w:val="left" w:pos="851"/>
        </w:tabs>
        <w:autoSpaceDE w:val="0"/>
        <w:autoSpaceDN w:val="0"/>
        <w:adjustRightInd w:val="0"/>
        <w:spacing w:after="0"/>
        <w:ind w:left="567"/>
        <w:jc w:val="both"/>
        <w:rPr>
          <w:rFonts w:ascii="Times New Roman" w:eastAsia="Times New Roman" w:hAnsi="Times New Roman"/>
          <w:bCs/>
          <w:iCs/>
          <w:lang w:eastAsia="bg-BG"/>
        </w:rPr>
      </w:pPr>
      <w:r w:rsidRPr="005650EB">
        <w:rPr>
          <w:rFonts w:ascii="Times New Roman" w:eastAsia="Times New Roman" w:hAnsi="Times New Roman"/>
          <w:bCs/>
          <w:iCs/>
          <w:lang w:eastAsia="bg-BG"/>
        </w:rPr>
        <w:t>Ползите/ефекти, свързани с държавната собственост и търговски дружества:</w:t>
      </w:r>
    </w:p>
    <w:p w14:paraId="6BB08771" w14:textId="580B0544" w:rsidR="00C0746A" w:rsidRPr="005650EB" w:rsidRDefault="00C0746A" w:rsidP="00287DE4">
      <w:pPr>
        <w:pStyle w:val="ListParagraph"/>
        <w:numPr>
          <w:ilvl w:val="0"/>
          <w:numId w:val="74"/>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p>
    <w:p w14:paraId="6E48DA1B" w14:textId="58FE61BD" w:rsidR="00C0746A" w:rsidRPr="005650EB" w:rsidRDefault="00C0746A" w:rsidP="00287DE4">
      <w:pPr>
        <w:pStyle w:val="ListParagraph"/>
        <w:numPr>
          <w:ilvl w:val="0"/>
          <w:numId w:val="74"/>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7BE438EA" w14:textId="418D4633" w:rsidR="00C0746A" w:rsidRPr="005650EB" w:rsidRDefault="00C0746A" w:rsidP="00287DE4">
      <w:pPr>
        <w:pStyle w:val="ListParagraph"/>
        <w:numPr>
          <w:ilvl w:val="0"/>
          <w:numId w:val="74"/>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Създаване на възможности за самоиздръжка, конкурентоспособност и пазарно присъствие на дружествата с над 50% държавно участие;</w:t>
      </w:r>
    </w:p>
    <w:p w14:paraId="0123DD4D" w14:textId="1206697F" w:rsidR="00C0746A" w:rsidRPr="005650EB" w:rsidRDefault="00C0746A" w:rsidP="00287DE4">
      <w:pPr>
        <w:pStyle w:val="ListParagraph"/>
        <w:numPr>
          <w:ilvl w:val="0"/>
          <w:numId w:val="74"/>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5650EB">
        <w:rPr>
          <w:rFonts w:ascii="Times New Roman" w:eastAsia="Times New Roman" w:hAnsi="Times New Roman"/>
          <w:bCs/>
          <w:iCs/>
          <w:lang w:eastAsia="bg-BG"/>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5F20108E" w14:textId="77777777" w:rsidR="000864C8" w:rsidRPr="005650EB" w:rsidRDefault="000864C8" w:rsidP="005856D0">
      <w:pPr>
        <w:spacing w:after="0"/>
        <w:ind w:firstLine="567"/>
        <w:jc w:val="both"/>
        <w:rPr>
          <w:rFonts w:ascii="Times New Roman" w:hAnsi="Times New Roman" w:cs="Times New Roman"/>
          <w:b/>
          <w:i/>
          <w:color w:val="0000CC"/>
        </w:rPr>
      </w:pPr>
      <w:r w:rsidRPr="005650EB">
        <w:rPr>
          <w:rFonts w:ascii="Times New Roman" w:hAnsi="Times New Roman" w:cs="Times New Roman"/>
          <w:b/>
          <w:i/>
          <w:color w:val="0000CC"/>
        </w:rPr>
        <w:t>Взаимоотношения с други институции, допринасящи за изпълнение на политиката</w:t>
      </w:r>
    </w:p>
    <w:p w14:paraId="6C280C79" w14:textId="77777777" w:rsidR="002D1757" w:rsidRPr="005650EB"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Европейска комисия;</w:t>
      </w:r>
    </w:p>
    <w:p w14:paraId="57736595" w14:textId="77777777" w:rsidR="00C53DD6" w:rsidRPr="005650EB"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ИА „Одит на средствата от ЕС”;</w:t>
      </w:r>
    </w:p>
    <w:p w14:paraId="010CE710" w14:textId="77777777" w:rsidR="00D73D8D" w:rsidRPr="005650EB"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 xml:space="preserve">Управляващи органи </w:t>
      </w:r>
      <w:r w:rsidR="00D73D8D" w:rsidRPr="005650EB">
        <w:rPr>
          <w:rFonts w:ascii="Times New Roman" w:eastAsia="Times New Roman" w:hAnsi="Times New Roman"/>
          <w:color w:val="000000" w:themeColor="text1"/>
          <w:lang w:eastAsia="bg-BG"/>
        </w:rPr>
        <w:t>и национални партниращи органи;</w:t>
      </w:r>
    </w:p>
    <w:p w14:paraId="670913CC" w14:textId="77777777" w:rsidR="002D1757" w:rsidRPr="005650EB" w:rsidRDefault="003B7D0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Министерства</w:t>
      </w:r>
      <w:r w:rsidR="002D1757" w:rsidRPr="005650EB">
        <w:rPr>
          <w:rFonts w:ascii="Times New Roman" w:eastAsia="Times New Roman" w:hAnsi="Times New Roman"/>
          <w:color w:val="000000" w:themeColor="text1"/>
          <w:lang w:eastAsia="bg-BG"/>
        </w:rPr>
        <w:t>;</w:t>
      </w:r>
    </w:p>
    <w:p w14:paraId="624961C9" w14:textId="77777777" w:rsidR="002D1757" w:rsidRPr="005650EB" w:rsidRDefault="0013269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Областни администрации и о</w:t>
      </w:r>
      <w:r w:rsidR="002D1757" w:rsidRPr="005650EB">
        <w:rPr>
          <w:rFonts w:ascii="Times New Roman" w:eastAsia="Times New Roman" w:hAnsi="Times New Roman"/>
          <w:color w:val="000000" w:themeColor="text1"/>
          <w:lang w:eastAsia="bg-BG"/>
        </w:rPr>
        <w:t>бщини;</w:t>
      </w:r>
    </w:p>
    <w:p w14:paraId="343937CF" w14:textId="77777777" w:rsidR="002D1757" w:rsidRPr="005650EB"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Сдружения на собствениците</w:t>
      </w:r>
      <w:r w:rsidR="00B77F17" w:rsidRPr="005650EB">
        <w:rPr>
          <w:rFonts w:ascii="Times New Roman" w:hAnsi="Times New Roman"/>
        </w:rPr>
        <w:t xml:space="preserve"> в етажната собственост на многофамилни жилищни сгради</w:t>
      </w:r>
      <w:r w:rsidRPr="005650EB">
        <w:rPr>
          <w:rFonts w:ascii="Times New Roman" w:eastAsia="Times New Roman" w:hAnsi="Times New Roman"/>
          <w:color w:val="000000" w:themeColor="text1"/>
          <w:lang w:eastAsia="bg-BG"/>
        </w:rPr>
        <w:t>;</w:t>
      </w:r>
    </w:p>
    <w:p w14:paraId="121EC73C" w14:textId="77777777" w:rsidR="002D1757" w:rsidRPr="005650EB"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5650EB"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Национален статистически институт;</w:t>
      </w:r>
    </w:p>
    <w:p w14:paraId="17734E2C" w14:textId="77777777" w:rsidR="002D1757" w:rsidRPr="005650EB"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Неправителствени организации;</w:t>
      </w:r>
    </w:p>
    <w:p w14:paraId="3D8AAAE7" w14:textId="77777777" w:rsidR="003B0AB2" w:rsidRPr="005650EB" w:rsidRDefault="00D57DB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Българска банка за развитие;</w:t>
      </w:r>
    </w:p>
    <w:p w14:paraId="4B456F04" w14:textId="02B1881E" w:rsidR="00851F2B" w:rsidRPr="005650EB" w:rsidRDefault="00D57DB0" w:rsidP="00851F2B">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5650EB">
        <w:rPr>
          <w:rFonts w:ascii="Times New Roman" w:eastAsia="Times New Roman" w:hAnsi="Times New Roman"/>
          <w:color w:val="000000" w:themeColor="text1"/>
          <w:lang w:eastAsia="bg-BG"/>
        </w:rPr>
        <w:t>;</w:t>
      </w:r>
    </w:p>
    <w:p w14:paraId="10F989E5" w14:textId="77777777" w:rsidR="004B5692" w:rsidRPr="005650EB" w:rsidRDefault="004B5692" w:rsidP="004B5692">
      <w:pPr>
        <w:pStyle w:val="ListParagraph"/>
        <w:tabs>
          <w:tab w:val="left" w:pos="851"/>
        </w:tabs>
        <w:ind w:left="0" w:firstLine="567"/>
        <w:jc w:val="both"/>
        <w:rPr>
          <w:rFonts w:ascii="Times New Roman" w:eastAsia="Times New Roman" w:hAnsi="Times New Roman"/>
          <w:b/>
          <w:i/>
          <w:color w:val="000000" w:themeColor="text1"/>
          <w:lang w:eastAsia="bg-BG"/>
        </w:rPr>
      </w:pPr>
      <w:r w:rsidRPr="005650EB">
        <w:rPr>
          <w:rFonts w:ascii="Times New Roman" w:eastAsia="Times New Roman" w:hAnsi="Times New Roman"/>
          <w:b/>
          <w:i/>
          <w:color w:val="000000" w:themeColor="text1"/>
          <w:lang w:eastAsia="bg-BG"/>
        </w:rPr>
        <w:t>По отношение изпълнението на НПЕЕМЖС:</w:t>
      </w:r>
    </w:p>
    <w:p w14:paraId="502BCEFD" w14:textId="77777777"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 xml:space="preserve">Министерство на финансите – отговорно за методическото ръководство по отношение на бюджетните и отчетните аспекти на НПЕЕМЖС; </w:t>
      </w:r>
    </w:p>
    <w:p w14:paraId="3BB08D9D" w14:textId="77777777"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Българска банка за развитие – участва в договарянето за предоставяне на заеми за осигуряване на финансовия ресурс за изпълнение на НПЕЕМЖС, за която е необходимо издаване на държавна гаранция. Разплаща извършените дейности към външните изпълнители.</w:t>
      </w:r>
    </w:p>
    <w:p w14:paraId="7F35815E" w14:textId="77777777"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Общини – приемат заявления за регистрация на сдруженията на собствениците с цел енергийно обновяване по НПЕЕМЖС, сключват договори за целево финансиране за обновяване на жилищните сгради, издават разрешения за строеж, упражняват инвеститорски контрол, възложител по сключените договори.</w:t>
      </w:r>
    </w:p>
    <w:p w14:paraId="42B10256" w14:textId="77777777"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lastRenderedPageBreak/>
        <w:t>Областни управители – в качеството си на представители на държавата подписват договори за целево финансиране по НПЕЕМЖС, наблюдават и контролират процеса на обновяване относно допустимостта на извършените строителни разходи.</w:t>
      </w:r>
    </w:p>
    <w:p w14:paraId="1BB37B94" w14:textId="77777777"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Сдружения на собствениците – осъществяват контрол върху изпълнението на обновяването за енергийна ефективност по НПЕЕМЖС.</w:t>
      </w:r>
    </w:p>
    <w:p w14:paraId="2ED35ECE" w14:textId="623F07C1" w:rsidR="004B5692"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Външни изпълнители по сключени договори – избират се от общините по реда и условията на открити процедури по ЗОП за изпълнение на дейностите по НПЕЕМЖС.</w:t>
      </w:r>
    </w:p>
    <w:p w14:paraId="7DE8C32C" w14:textId="77777777" w:rsidR="004B5692" w:rsidRPr="005650EB" w:rsidRDefault="004B5692" w:rsidP="004B5692">
      <w:pPr>
        <w:pStyle w:val="ListParagraph"/>
        <w:tabs>
          <w:tab w:val="left" w:pos="851"/>
        </w:tabs>
        <w:spacing w:after="0"/>
        <w:ind w:left="0" w:firstLine="567"/>
        <w:jc w:val="both"/>
        <w:rPr>
          <w:rFonts w:ascii="Times New Roman" w:eastAsia="Times New Roman" w:hAnsi="Times New Roman"/>
          <w:b/>
          <w:i/>
          <w:color w:val="000000" w:themeColor="text1"/>
          <w:lang w:eastAsia="bg-BG"/>
        </w:rPr>
      </w:pPr>
      <w:r w:rsidRPr="005650EB">
        <w:rPr>
          <w:rFonts w:ascii="Times New Roman" w:eastAsia="Times New Roman" w:hAnsi="Times New Roman"/>
          <w:b/>
          <w:i/>
          <w:color w:val="000000" w:themeColor="text1"/>
          <w:lang w:eastAsia="bg-BG"/>
        </w:rPr>
        <w:t>По отношение изпълнението на 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w:t>
      </w:r>
    </w:p>
    <w:p w14:paraId="659473FB" w14:textId="77777777" w:rsidR="004B5692" w:rsidRPr="005650EB" w:rsidRDefault="004B5692" w:rsidP="00287DE4">
      <w:pPr>
        <w:pStyle w:val="ListParagraph"/>
        <w:numPr>
          <w:ilvl w:val="0"/>
          <w:numId w:val="64"/>
        </w:numPr>
        <w:tabs>
          <w:tab w:val="left" w:pos="851"/>
        </w:tabs>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Дирекция „Национален фонд“ в МФ (ДНФ - с оторизирани правомощия от МФ, съгласно сключено ОС), изпълняващо функции на координационно звено на национално равнище по отношение подготовката на общи правила и процедури за изпълнение на НПВУ, за извършването на проверки и контрол на изпълнението на инвестицията.</w:t>
      </w:r>
    </w:p>
    <w:p w14:paraId="0B324DE9" w14:textId="77777777" w:rsidR="004B5692" w:rsidRPr="005650EB" w:rsidRDefault="004B5692" w:rsidP="00287DE4">
      <w:pPr>
        <w:pStyle w:val="ListParagraph"/>
        <w:numPr>
          <w:ilvl w:val="0"/>
          <w:numId w:val="64"/>
        </w:numPr>
        <w:tabs>
          <w:tab w:val="left" w:pos="851"/>
        </w:tabs>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Министерство на регионалното развитие и благоустройството (чрез ДЖП), изпълнява функции на СНД съгласно Постановление на МС № 157 от 7 юли 2022 г. за определяне органите и структурите, отговорни за изпълнението на НПВУ и техните функции.</w:t>
      </w:r>
    </w:p>
    <w:p w14:paraId="23E3A270" w14:textId="77777777" w:rsidR="004B5692" w:rsidRPr="005650EB" w:rsidRDefault="004B5692" w:rsidP="00287DE4">
      <w:pPr>
        <w:pStyle w:val="ListParagraph"/>
        <w:numPr>
          <w:ilvl w:val="0"/>
          <w:numId w:val="64"/>
        </w:numPr>
        <w:tabs>
          <w:tab w:val="left" w:pos="851"/>
        </w:tabs>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Отговорни структури на регионално равнище са общинските/районните администрации с функции на водещи партньори на СНД по силата на сключени договор за финансиране (ДФ).</w:t>
      </w:r>
    </w:p>
    <w:p w14:paraId="345C246E" w14:textId="25BB9933" w:rsidR="006F0A9D" w:rsidRPr="005650EB" w:rsidRDefault="004B5692" w:rsidP="00287DE4">
      <w:pPr>
        <w:pStyle w:val="ListParagraph"/>
        <w:numPr>
          <w:ilvl w:val="0"/>
          <w:numId w:val="64"/>
        </w:numPr>
        <w:tabs>
          <w:tab w:val="left" w:pos="851"/>
        </w:tabs>
        <w:spacing w:after="0"/>
        <w:ind w:left="0" w:firstLine="567"/>
        <w:jc w:val="both"/>
        <w:rPr>
          <w:rFonts w:ascii="Times New Roman" w:eastAsia="Times New Roman" w:hAnsi="Times New Roman"/>
          <w:color w:val="000000" w:themeColor="text1"/>
          <w:lang w:eastAsia="bg-BG"/>
        </w:rPr>
      </w:pPr>
      <w:r w:rsidRPr="005650EB">
        <w:rPr>
          <w:rFonts w:ascii="Times New Roman" w:eastAsia="Times New Roman" w:hAnsi="Times New Roman"/>
          <w:color w:val="000000" w:themeColor="text1"/>
          <w:lang w:eastAsia="bg-BG"/>
        </w:rPr>
        <w:t>Крайни получатели на БФП, сдруженията на собствениците (СС) на самостоятелни обекти (СО), които съгласно разпоредбите на ЗУЕС са отговорни да изпълняват функции по поддържане, както на обектите тяхна собственост, така и на общите части на сградата.</w:t>
      </w:r>
    </w:p>
    <w:p w14:paraId="774060EA" w14:textId="5AB58719" w:rsidR="005B4848" w:rsidRPr="005650EB" w:rsidRDefault="005B4848" w:rsidP="00791F28">
      <w:pPr>
        <w:spacing w:after="0" w:line="240" w:lineRule="auto"/>
        <w:ind w:firstLine="567"/>
        <w:jc w:val="both"/>
        <w:rPr>
          <w:rFonts w:ascii="Times New Roman" w:hAnsi="Times New Roman" w:cs="Times New Roman"/>
          <w:b/>
          <w:i/>
          <w:color w:val="0000CC"/>
        </w:rPr>
      </w:pPr>
      <w:r w:rsidRPr="005650EB">
        <w:rPr>
          <w:rFonts w:ascii="Times New Roman" w:hAnsi="Times New Roman" w:cs="Times New Roman"/>
          <w:b/>
          <w:i/>
          <w:color w:val="0000CC"/>
        </w:rPr>
        <w:t>Показатели за полза/ефект и целеви стойности</w:t>
      </w:r>
    </w:p>
    <w:tbl>
      <w:tblPr>
        <w:tblW w:w="10105" w:type="dxa"/>
        <w:tblLook w:val="04A0" w:firstRow="1" w:lastRow="0" w:firstColumn="1" w:lastColumn="0" w:noHBand="0" w:noVBand="1"/>
      </w:tblPr>
      <w:tblGrid>
        <w:gridCol w:w="5524"/>
        <w:gridCol w:w="866"/>
        <w:gridCol w:w="778"/>
        <w:gridCol w:w="1012"/>
        <w:gridCol w:w="1012"/>
        <w:gridCol w:w="897"/>
        <w:gridCol w:w="8"/>
        <w:gridCol w:w="8"/>
      </w:tblGrid>
      <w:tr w:rsidR="00332935" w:rsidRPr="005650EB" w14:paraId="7DA34824" w14:textId="77777777" w:rsidTr="00773445">
        <w:trPr>
          <w:trHeight w:val="300"/>
        </w:trPr>
        <w:tc>
          <w:tcPr>
            <w:tcW w:w="10105" w:type="dxa"/>
            <w:gridSpan w:val="8"/>
            <w:tcBorders>
              <w:top w:val="single" w:sz="4" w:space="0" w:color="auto"/>
              <w:left w:val="single" w:sz="4" w:space="0" w:color="auto"/>
              <w:bottom w:val="single" w:sz="4" w:space="0" w:color="auto"/>
              <w:right w:val="single" w:sz="4" w:space="0" w:color="auto"/>
            </w:tcBorders>
            <w:shd w:val="clear" w:color="000000" w:fill="FFCC99"/>
            <w:vAlign w:val="center"/>
            <w:hideMark/>
          </w:tcPr>
          <w:p w14:paraId="155F21E0" w14:textId="77777777" w:rsidR="00332935" w:rsidRPr="005650EB" w:rsidRDefault="00332935" w:rsidP="00332935">
            <w:pPr>
              <w:spacing w:after="0" w:line="240" w:lineRule="auto"/>
              <w:jc w:val="center"/>
              <w:rPr>
                <w:rFonts w:ascii="Times New Roman" w:eastAsia="Times New Roman" w:hAnsi="Times New Roman" w:cs="Times New Roman"/>
                <w:b/>
                <w:bCs/>
                <w:color w:val="000000"/>
                <w:sz w:val="16"/>
                <w:szCs w:val="16"/>
                <w:lang w:val="en-US"/>
              </w:rPr>
            </w:pPr>
            <w:r w:rsidRPr="005650EB">
              <w:rPr>
                <w:rFonts w:ascii="Times New Roman" w:eastAsia="Times New Roman" w:hAnsi="Times New Roman" w:cs="Times New Roman"/>
                <w:b/>
                <w:bCs/>
                <w:color w:val="000000"/>
                <w:sz w:val="16"/>
                <w:szCs w:val="16"/>
              </w:rPr>
              <w:t>ПОКАЗАТЕЛИ ЗА ИЗПЪЛНЕНИЕ И ЦЕЛЕВИ СТОЙНОСТИ</w:t>
            </w:r>
          </w:p>
        </w:tc>
      </w:tr>
      <w:tr w:rsidR="00332935" w:rsidRPr="005650EB" w14:paraId="03B22653" w14:textId="77777777" w:rsidTr="00773445">
        <w:trPr>
          <w:gridAfter w:val="1"/>
          <w:wAfter w:w="8" w:type="dxa"/>
          <w:trHeight w:val="300"/>
        </w:trPr>
        <w:tc>
          <w:tcPr>
            <w:tcW w:w="5524" w:type="dxa"/>
            <w:tcBorders>
              <w:top w:val="nil"/>
              <w:left w:val="single" w:sz="4" w:space="0" w:color="auto"/>
              <w:bottom w:val="single" w:sz="4" w:space="0" w:color="auto"/>
              <w:right w:val="single" w:sz="4" w:space="0" w:color="auto"/>
            </w:tcBorders>
            <w:shd w:val="clear" w:color="000000" w:fill="FFCC99"/>
            <w:vAlign w:val="center"/>
            <w:hideMark/>
          </w:tcPr>
          <w:p w14:paraId="7C138F00" w14:textId="77777777" w:rsidR="00332935" w:rsidRPr="005650EB" w:rsidRDefault="00332935" w:rsidP="00332935">
            <w:pPr>
              <w:spacing w:after="0" w:line="240" w:lineRule="auto"/>
              <w:jc w:val="center"/>
              <w:rPr>
                <w:rFonts w:ascii="Times New Roman" w:eastAsia="Times New Roman" w:hAnsi="Times New Roman" w:cs="Times New Roman"/>
                <w:i/>
                <w:iCs/>
                <w:color w:val="000000"/>
                <w:sz w:val="16"/>
                <w:szCs w:val="16"/>
                <w:lang w:val="en-US"/>
              </w:rPr>
            </w:pPr>
            <w:r w:rsidRPr="005650EB">
              <w:rPr>
                <w:rFonts w:ascii="Times New Roman" w:eastAsia="Times New Roman" w:hAnsi="Times New Roman" w:cs="Times New Roman"/>
                <w:i/>
                <w:iCs/>
                <w:color w:val="000000"/>
                <w:sz w:val="16"/>
                <w:szCs w:val="16"/>
              </w:rPr>
              <w:t>Ползи/ефекти:</w:t>
            </w:r>
          </w:p>
        </w:tc>
        <w:tc>
          <w:tcPr>
            <w:tcW w:w="866" w:type="dxa"/>
            <w:tcBorders>
              <w:top w:val="nil"/>
              <w:left w:val="nil"/>
              <w:bottom w:val="single" w:sz="4" w:space="0" w:color="auto"/>
              <w:right w:val="single" w:sz="4" w:space="0" w:color="auto"/>
            </w:tcBorders>
            <w:shd w:val="clear" w:color="000000" w:fill="FFCC99"/>
            <w:vAlign w:val="center"/>
            <w:hideMark/>
          </w:tcPr>
          <w:p w14:paraId="1561F202" w14:textId="77777777" w:rsidR="00332935" w:rsidRPr="005650EB" w:rsidRDefault="00332935" w:rsidP="00332935">
            <w:pPr>
              <w:spacing w:after="0" w:line="240" w:lineRule="auto"/>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3707" w:type="dxa"/>
            <w:gridSpan w:val="5"/>
            <w:tcBorders>
              <w:top w:val="single" w:sz="4" w:space="0" w:color="auto"/>
              <w:left w:val="nil"/>
              <w:bottom w:val="single" w:sz="4" w:space="0" w:color="auto"/>
              <w:right w:val="single" w:sz="4" w:space="0" w:color="auto"/>
            </w:tcBorders>
            <w:shd w:val="clear" w:color="000000" w:fill="FFCC99"/>
            <w:vAlign w:val="center"/>
            <w:hideMark/>
          </w:tcPr>
          <w:p w14:paraId="698DE5B4" w14:textId="77777777" w:rsidR="00332935" w:rsidRPr="005650EB" w:rsidRDefault="00332935" w:rsidP="00332935">
            <w:pPr>
              <w:spacing w:after="0" w:line="240" w:lineRule="auto"/>
              <w:jc w:val="center"/>
              <w:rPr>
                <w:rFonts w:ascii="Times New Roman" w:eastAsia="Times New Roman" w:hAnsi="Times New Roman" w:cs="Times New Roman"/>
                <w:b/>
                <w:bCs/>
                <w:color w:val="000000"/>
                <w:sz w:val="16"/>
                <w:szCs w:val="16"/>
                <w:lang w:val="en-US"/>
              </w:rPr>
            </w:pPr>
            <w:r w:rsidRPr="005650EB">
              <w:rPr>
                <w:rFonts w:ascii="Times New Roman" w:eastAsia="Times New Roman" w:hAnsi="Times New Roman" w:cs="Times New Roman"/>
                <w:b/>
                <w:bCs/>
                <w:color w:val="000000"/>
                <w:sz w:val="16"/>
                <w:szCs w:val="16"/>
              </w:rPr>
              <w:t>Целева стойност</w:t>
            </w:r>
          </w:p>
        </w:tc>
      </w:tr>
      <w:tr w:rsidR="00332935" w:rsidRPr="005650EB" w14:paraId="13816377" w14:textId="77777777" w:rsidTr="00773445">
        <w:trPr>
          <w:gridAfter w:val="2"/>
          <w:wAfter w:w="16" w:type="dxa"/>
          <w:trHeight w:val="290"/>
        </w:trPr>
        <w:tc>
          <w:tcPr>
            <w:tcW w:w="5524" w:type="dxa"/>
            <w:tcBorders>
              <w:top w:val="nil"/>
              <w:left w:val="single" w:sz="4" w:space="0" w:color="auto"/>
              <w:bottom w:val="single" w:sz="4" w:space="0" w:color="auto"/>
              <w:right w:val="single" w:sz="4" w:space="0" w:color="auto"/>
            </w:tcBorders>
            <w:shd w:val="clear" w:color="000000" w:fill="FFCC99"/>
            <w:vAlign w:val="center"/>
            <w:hideMark/>
          </w:tcPr>
          <w:p w14:paraId="64750243" w14:textId="77777777" w:rsidR="00332935" w:rsidRPr="005650EB" w:rsidRDefault="00332935" w:rsidP="00332935">
            <w:pPr>
              <w:spacing w:after="0" w:line="240" w:lineRule="auto"/>
              <w:jc w:val="center"/>
              <w:rPr>
                <w:rFonts w:ascii="Times New Roman" w:eastAsia="Times New Roman" w:hAnsi="Times New Roman" w:cs="Times New Roman"/>
                <w:b/>
                <w:bCs/>
                <w:color w:val="000000"/>
                <w:sz w:val="16"/>
                <w:szCs w:val="16"/>
                <w:lang w:val="en-US"/>
              </w:rPr>
            </w:pPr>
            <w:r w:rsidRPr="005650EB">
              <w:rPr>
                <w:rFonts w:ascii="Times New Roman" w:eastAsia="Times New Roman" w:hAnsi="Times New Roman" w:cs="Times New Roman"/>
                <w:b/>
                <w:bCs/>
                <w:color w:val="000000"/>
                <w:sz w:val="16"/>
                <w:szCs w:val="16"/>
              </w:rPr>
              <w:t>Показатели за изпълнение</w:t>
            </w:r>
          </w:p>
        </w:tc>
        <w:tc>
          <w:tcPr>
            <w:tcW w:w="866" w:type="dxa"/>
            <w:tcBorders>
              <w:top w:val="nil"/>
              <w:left w:val="nil"/>
              <w:bottom w:val="single" w:sz="4" w:space="0" w:color="auto"/>
              <w:right w:val="single" w:sz="4" w:space="0" w:color="auto"/>
            </w:tcBorders>
            <w:shd w:val="clear" w:color="000000" w:fill="FFCC99"/>
            <w:vAlign w:val="center"/>
            <w:hideMark/>
          </w:tcPr>
          <w:p w14:paraId="77E4A272" w14:textId="77777777" w:rsidR="00332935" w:rsidRPr="005650EB" w:rsidRDefault="00332935" w:rsidP="00332935">
            <w:pPr>
              <w:spacing w:after="0" w:line="240" w:lineRule="auto"/>
              <w:jc w:val="center"/>
              <w:rPr>
                <w:rFonts w:ascii="Times New Roman" w:eastAsia="Times New Roman" w:hAnsi="Times New Roman" w:cs="Times New Roman"/>
                <w:b/>
                <w:bCs/>
                <w:color w:val="000000"/>
                <w:sz w:val="16"/>
                <w:szCs w:val="16"/>
                <w:lang w:val="en-US"/>
              </w:rPr>
            </w:pPr>
            <w:r w:rsidRPr="005650EB">
              <w:rPr>
                <w:rFonts w:ascii="Times New Roman" w:eastAsia="Times New Roman" w:hAnsi="Times New Roman" w:cs="Times New Roman"/>
                <w:b/>
                <w:bCs/>
                <w:color w:val="000000"/>
                <w:sz w:val="16"/>
                <w:szCs w:val="16"/>
              </w:rPr>
              <w:t>Мерна единица</w:t>
            </w:r>
          </w:p>
        </w:tc>
        <w:tc>
          <w:tcPr>
            <w:tcW w:w="778" w:type="dxa"/>
            <w:tcBorders>
              <w:top w:val="nil"/>
              <w:left w:val="nil"/>
              <w:bottom w:val="single" w:sz="4" w:space="0" w:color="auto"/>
              <w:right w:val="single" w:sz="4" w:space="0" w:color="auto"/>
            </w:tcBorders>
            <w:shd w:val="clear" w:color="000000" w:fill="FFCC99"/>
            <w:vAlign w:val="center"/>
            <w:hideMark/>
          </w:tcPr>
          <w:p w14:paraId="1938F504" w14:textId="4ECC11B3" w:rsidR="00332935" w:rsidRPr="005650EB" w:rsidRDefault="004227DC" w:rsidP="00332935">
            <w:pPr>
              <w:spacing w:after="0" w:line="240" w:lineRule="auto"/>
              <w:jc w:val="center"/>
              <w:rPr>
                <w:rFonts w:ascii="Times New Roman" w:eastAsia="Times New Roman" w:hAnsi="Times New Roman" w:cs="Times New Roman"/>
                <w:b/>
                <w:bCs/>
                <w:i/>
                <w:iCs/>
                <w:color w:val="000000"/>
                <w:sz w:val="16"/>
                <w:szCs w:val="16"/>
                <w:lang w:val="en-US"/>
              </w:rPr>
            </w:pPr>
            <w:r>
              <w:rPr>
                <w:rFonts w:ascii="Times New Roman" w:eastAsia="Times New Roman" w:hAnsi="Times New Roman" w:cs="Times New Roman"/>
                <w:b/>
                <w:bCs/>
                <w:i/>
                <w:iCs/>
                <w:color w:val="000000"/>
                <w:sz w:val="16"/>
                <w:szCs w:val="16"/>
              </w:rPr>
              <w:t xml:space="preserve">Закон </w:t>
            </w:r>
            <w:r w:rsidR="00332935" w:rsidRPr="005650EB">
              <w:rPr>
                <w:rFonts w:ascii="Times New Roman" w:eastAsia="Times New Roman" w:hAnsi="Times New Roman" w:cs="Times New Roman"/>
                <w:b/>
                <w:bCs/>
                <w:i/>
                <w:iCs/>
                <w:color w:val="000000"/>
                <w:sz w:val="16"/>
                <w:szCs w:val="16"/>
              </w:rPr>
              <w:t>2024 г.</w:t>
            </w:r>
          </w:p>
        </w:tc>
        <w:tc>
          <w:tcPr>
            <w:tcW w:w="1012" w:type="dxa"/>
            <w:tcBorders>
              <w:top w:val="nil"/>
              <w:left w:val="nil"/>
              <w:bottom w:val="single" w:sz="4" w:space="0" w:color="auto"/>
              <w:right w:val="single" w:sz="4" w:space="0" w:color="auto"/>
            </w:tcBorders>
            <w:shd w:val="clear" w:color="000000" w:fill="FFCC99"/>
            <w:vAlign w:val="center"/>
            <w:hideMark/>
          </w:tcPr>
          <w:p w14:paraId="391C48D6" w14:textId="77777777" w:rsidR="00332935" w:rsidRPr="005650EB" w:rsidRDefault="00332935" w:rsidP="00332935">
            <w:pPr>
              <w:spacing w:after="0" w:line="240" w:lineRule="auto"/>
              <w:jc w:val="center"/>
              <w:rPr>
                <w:rFonts w:ascii="Times New Roman" w:eastAsia="Times New Roman" w:hAnsi="Times New Roman" w:cs="Times New Roman"/>
                <w:b/>
                <w:bCs/>
                <w:i/>
                <w:iCs/>
                <w:color w:val="000000"/>
                <w:sz w:val="16"/>
                <w:szCs w:val="16"/>
                <w:lang w:val="en-US"/>
              </w:rPr>
            </w:pPr>
            <w:r w:rsidRPr="005650EB">
              <w:rPr>
                <w:rFonts w:ascii="Times New Roman" w:eastAsia="Times New Roman" w:hAnsi="Times New Roman" w:cs="Times New Roman"/>
                <w:b/>
                <w:bCs/>
                <w:i/>
                <w:iCs/>
                <w:color w:val="000000"/>
                <w:sz w:val="16"/>
                <w:szCs w:val="16"/>
              </w:rPr>
              <w:t>Прогноза 2025 г.</w:t>
            </w:r>
          </w:p>
        </w:tc>
        <w:tc>
          <w:tcPr>
            <w:tcW w:w="1012" w:type="dxa"/>
            <w:tcBorders>
              <w:top w:val="nil"/>
              <w:left w:val="nil"/>
              <w:bottom w:val="single" w:sz="4" w:space="0" w:color="auto"/>
              <w:right w:val="single" w:sz="4" w:space="0" w:color="auto"/>
            </w:tcBorders>
            <w:shd w:val="clear" w:color="000000" w:fill="FFCC99"/>
            <w:vAlign w:val="center"/>
            <w:hideMark/>
          </w:tcPr>
          <w:p w14:paraId="0D22FDEE" w14:textId="77777777" w:rsidR="00332935" w:rsidRPr="005650EB" w:rsidRDefault="00332935" w:rsidP="00332935">
            <w:pPr>
              <w:spacing w:after="0" w:line="240" w:lineRule="auto"/>
              <w:jc w:val="center"/>
              <w:rPr>
                <w:rFonts w:ascii="Times New Roman" w:eastAsia="Times New Roman" w:hAnsi="Times New Roman" w:cs="Times New Roman"/>
                <w:b/>
                <w:bCs/>
                <w:i/>
                <w:iCs/>
                <w:color w:val="000000"/>
                <w:sz w:val="16"/>
                <w:szCs w:val="16"/>
                <w:lang w:val="en-US"/>
              </w:rPr>
            </w:pPr>
            <w:r w:rsidRPr="005650EB">
              <w:rPr>
                <w:rFonts w:ascii="Times New Roman" w:eastAsia="Times New Roman" w:hAnsi="Times New Roman" w:cs="Times New Roman"/>
                <w:b/>
                <w:bCs/>
                <w:i/>
                <w:iCs/>
                <w:color w:val="000000"/>
                <w:sz w:val="16"/>
                <w:szCs w:val="16"/>
              </w:rPr>
              <w:t>Прогноза 2026 г.</w:t>
            </w:r>
          </w:p>
        </w:tc>
        <w:tc>
          <w:tcPr>
            <w:tcW w:w="897" w:type="dxa"/>
            <w:tcBorders>
              <w:top w:val="nil"/>
              <w:left w:val="nil"/>
              <w:bottom w:val="single" w:sz="4" w:space="0" w:color="auto"/>
              <w:right w:val="single" w:sz="4" w:space="0" w:color="auto"/>
            </w:tcBorders>
            <w:shd w:val="clear" w:color="000000" w:fill="FFCC99"/>
            <w:vAlign w:val="center"/>
            <w:hideMark/>
          </w:tcPr>
          <w:p w14:paraId="1274522E" w14:textId="3CB95CAE" w:rsidR="00332935" w:rsidRPr="005650EB" w:rsidRDefault="00332935" w:rsidP="00332935">
            <w:pPr>
              <w:spacing w:after="0" w:line="240" w:lineRule="auto"/>
              <w:jc w:val="center"/>
              <w:rPr>
                <w:rFonts w:ascii="Times New Roman" w:eastAsia="Times New Roman" w:hAnsi="Times New Roman" w:cs="Times New Roman"/>
                <w:b/>
                <w:bCs/>
                <w:i/>
                <w:iCs/>
                <w:color w:val="000000"/>
                <w:sz w:val="16"/>
                <w:szCs w:val="16"/>
                <w:lang w:val="en-US"/>
              </w:rPr>
            </w:pPr>
            <w:r w:rsidRPr="005650EB">
              <w:rPr>
                <w:rFonts w:ascii="Times New Roman" w:eastAsia="Times New Roman" w:hAnsi="Times New Roman" w:cs="Times New Roman"/>
                <w:b/>
                <w:bCs/>
                <w:i/>
                <w:iCs/>
                <w:color w:val="000000"/>
                <w:sz w:val="16"/>
                <w:szCs w:val="16"/>
              </w:rPr>
              <w:t>Прогноза 2029 г.</w:t>
            </w:r>
            <w:r w:rsidR="00A920E9" w:rsidRPr="005650EB">
              <w:rPr>
                <w:rStyle w:val="FootnoteReference"/>
                <w:rFonts w:ascii="Times New Roman" w:eastAsia="Times New Roman" w:hAnsi="Times New Roman"/>
                <w:b/>
                <w:bCs/>
                <w:iCs/>
                <w:color w:val="0000CC"/>
                <w:sz w:val="20"/>
                <w:szCs w:val="20"/>
              </w:rPr>
              <w:footnoteReference w:id="1"/>
            </w:r>
          </w:p>
        </w:tc>
      </w:tr>
      <w:tr w:rsidR="00332935" w:rsidRPr="005650EB" w14:paraId="24E4870A" w14:textId="77777777" w:rsidTr="00773445">
        <w:trPr>
          <w:gridAfter w:val="2"/>
          <w:wAfter w:w="16" w:type="dxa"/>
          <w:trHeight w:val="42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D17AE9" w14:textId="77777777" w:rsidR="00332935" w:rsidRPr="005650EB" w:rsidRDefault="00332935" w:rsidP="003722DD">
            <w:pPr>
              <w:spacing w:after="0" w:line="240" w:lineRule="auto"/>
              <w:jc w:val="both"/>
              <w:rPr>
                <w:rFonts w:ascii="Times New Roman" w:eastAsia="Times New Roman" w:hAnsi="Times New Roman" w:cs="Times New Roman"/>
                <w:b/>
                <w:bCs/>
                <w:color w:val="000000"/>
                <w:sz w:val="16"/>
                <w:szCs w:val="16"/>
                <w:lang w:val="en-US"/>
              </w:rPr>
            </w:pPr>
            <w:r w:rsidRPr="005650EB">
              <w:rPr>
                <w:rFonts w:ascii="Times New Roman" w:eastAsia="Times New Roman" w:hAnsi="Times New Roman" w:cs="Times New Roman"/>
                <w:b/>
                <w:bCs/>
                <w:color w:val="000000"/>
                <w:sz w:val="16"/>
                <w:szCs w:val="16"/>
              </w:rPr>
              <w:t xml:space="preserve"> </w:t>
            </w:r>
            <w:r w:rsidRPr="005650EB">
              <w:rPr>
                <w:rFonts w:ascii="Times New Roman" w:eastAsia="Times New Roman" w:hAnsi="Times New Roman" w:cs="Times New Roman"/>
                <w:color w:val="000000"/>
                <w:sz w:val="16"/>
                <w:szCs w:val="16"/>
              </w:rPr>
              <w:t>1</w:t>
            </w:r>
            <w:r w:rsidRPr="005650EB">
              <w:rPr>
                <w:rFonts w:ascii="Times New Roman" w:eastAsia="Times New Roman" w:hAnsi="Times New Roman" w:cs="Times New Roman"/>
                <w:b/>
                <w:bCs/>
                <w:color w:val="000000"/>
                <w:sz w:val="16"/>
                <w:szCs w:val="16"/>
              </w:rPr>
              <w:t>.</w:t>
            </w:r>
            <w:r w:rsidRPr="005650EB">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866" w:type="dxa"/>
            <w:tcBorders>
              <w:top w:val="nil"/>
              <w:left w:val="nil"/>
              <w:bottom w:val="single" w:sz="4" w:space="0" w:color="auto"/>
              <w:right w:val="single" w:sz="4" w:space="0" w:color="auto"/>
            </w:tcBorders>
            <w:shd w:val="clear" w:color="auto" w:fill="auto"/>
            <w:vAlign w:val="center"/>
            <w:hideMark/>
          </w:tcPr>
          <w:p w14:paraId="30651CB4"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320AF9FC"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30</w:t>
            </w:r>
          </w:p>
        </w:tc>
        <w:tc>
          <w:tcPr>
            <w:tcW w:w="1012" w:type="dxa"/>
            <w:tcBorders>
              <w:top w:val="nil"/>
              <w:left w:val="nil"/>
              <w:bottom w:val="single" w:sz="4" w:space="0" w:color="auto"/>
              <w:right w:val="single" w:sz="4" w:space="0" w:color="auto"/>
            </w:tcBorders>
            <w:shd w:val="clear" w:color="auto" w:fill="auto"/>
            <w:vAlign w:val="center"/>
            <w:hideMark/>
          </w:tcPr>
          <w:p w14:paraId="6A251528"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60</w:t>
            </w:r>
          </w:p>
        </w:tc>
        <w:tc>
          <w:tcPr>
            <w:tcW w:w="1012" w:type="dxa"/>
            <w:tcBorders>
              <w:top w:val="nil"/>
              <w:left w:val="nil"/>
              <w:bottom w:val="single" w:sz="4" w:space="0" w:color="auto"/>
              <w:right w:val="single" w:sz="4" w:space="0" w:color="auto"/>
            </w:tcBorders>
            <w:shd w:val="clear" w:color="auto" w:fill="auto"/>
            <w:vAlign w:val="center"/>
            <w:hideMark/>
          </w:tcPr>
          <w:p w14:paraId="2BA98CDA" w14:textId="4CDE532A" w:rsidR="00332935" w:rsidRPr="005650EB" w:rsidRDefault="00332935" w:rsidP="00332935">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20</w:t>
            </w:r>
            <w:r w:rsidR="00DC769F" w:rsidRPr="005650EB">
              <w:rPr>
                <w:rStyle w:val="FootnoteReference"/>
                <w:rFonts w:ascii="Times New Roman" w:eastAsia="Times New Roman" w:hAnsi="Times New Roman"/>
                <w:b/>
                <w:color w:val="0000CC"/>
                <w:sz w:val="20"/>
                <w:szCs w:val="20"/>
              </w:rPr>
              <w:footnoteReference w:id="2"/>
            </w:r>
          </w:p>
        </w:tc>
        <w:tc>
          <w:tcPr>
            <w:tcW w:w="897" w:type="dxa"/>
            <w:tcBorders>
              <w:top w:val="nil"/>
              <w:left w:val="nil"/>
              <w:bottom w:val="single" w:sz="4" w:space="0" w:color="auto"/>
              <w:right w:val="single" w:sz="4" w:space="0" w:color="auto"/>
            </w:tcBorders>
            <w:shd w:val="clear" w:color="auto" w:fill="auto"/>
            <w:noWrap/>
            <w:vAlign w:val="bottom"/>
            <w:hideMark/>
          </w:tcPr>
          <w:p w14:paraId="228D6190" w14:textId="77777777" w:rsidR="00332935" w:rsidRPr="005650EB" w:rsidRDefault="00332935" w:rsidP="00332935">
            <w:pPr>
              <w:spacing w:after="0" w:line="240" w:lineRule="auto"/>
              <w:rPr>
                <w:rFonts w:ascii="Calibri" w:eastAsia="Times New Roman" w:hAnsi="Calibri" w:cs="Calibri"/>
                <w:color w:val="000000"/>
                <w:lang w:val="en-US"/>
              </w:rPr>
            </w:pPr>
            <w:r w:rsidRPr="005650EB">
              <w:rPr>
                <w:rFonts w:ascii="Calibri" w:eastAsia="Times New Roman" w:hAnsi="Calibri" w:cs="Calibri"/>
                <w:color w:val="000000"/>
                <w:lang w:val="en-US"/>
              </w:rPr>
              <w:t> </w:t>
            </w:r>
          </w:p>
        </w:tc>
      </w:tr>
      <w:tr w:rsidR="00332935" w:rsidRPr="005650EB" w14:paraId="7A6CD33D" w14:textId="77777777" w:rsidTr="00773445">
        <w:trPr>
          <w:gridAfter w:val="2"/>
          <w:wAfter w:w="16" w:type="dxa"/>
          <w:trHeight w:val="11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1D472C" w14:textId="77777777"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w:t>
            </w:r>
            <w:r w:rsidRPr="005650EB">
              <w:rPr>
                <w:rFonts w:ascii="Times New Roman" w:eastAsia="Times New Roman" w:hAnsi="Times New Roman" w:cs="Times New Roman"/>
                <w:b/>
                <w:bCs/>
                <w:color w:val="000000"/>
                <w:sz w:val="16"/>
                <w:szCs w:val="16"/>
              </w:rPr>
              <w:t xml:space="preserve"> </w:t>
            </w:r>
            <w:r w:rsidRPr="005650EB">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866" w:type="dxa"/>
            <w:tcBorders>
              <w:top w:val="nil"/>
              <w:left w:val="nil"/>
              <w:bottom w:val="single" w:sz="4" w:space="0" w:color="auto"/>
              <w:right w:val="single" w:sz="4" w:space="0" w:color="auto"/>
            </w:tcBorders>
            <w:shd w:val="clear" w:color="auto" w:fill="auto"/>
            <w:vAlign w:val="center"/>
            <w:hideMark/>
          </w:tcPr>
          <w:p w14:paraId="74405A31"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3D109B4"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2,01</w:t>
            </w:r>
          </w:p>
        </w:tc>
        <w:tc>
          <w:tcPr>
            <w:tcW w:w="1012" w:type="dxa"/>
            <w:tcBorders>
              <w:top w:val="nil"/>
              <w:left w:val="nil"/>
              <w:bottom w:val="single" w:sz="4" w:space="0" w:color="auto"/>
              <w:right w:val="single" w:sz="4" w:space="0" w:color="auto"/>
            </w:tcBorders>
            <w:shd w:val="clear" w:color="auto" w:fill="auto"/>
            <w:vAlign w:val="center"/>
            <w:hideMark/>
          </w:tcPr>
          <w:p w14:paraId="656E1AA0"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2,01</w:t>
            </w:r>
          </w:p>
        </w:tc>
        <w:tc>
          <w:tcPr>
            <w:tcW w:w="1012" w:type="dxa"/>
            <w:tcBorders>
              <w:top w:val="nil"/>
              <w:left w:val="nil"/>
              <w:bottom w:val="single" w:sz="4" w:space="0" w:color="auto"/>
              <w:right w:val="single" w:sz="4" w:space="0" w:color="auto"/>
            </w:tcBorders>
            <w:shd w:val="clear" w:color="auto" w:fill="auto"/>
            <w:vAlign w:val="center"/>
            <w:hideMark/>
          </w:tcPr>
          <w:p w14:paraId="4C005CF7"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2,01</w:t>
            </w:r>
          </w:p>
        </w:tc>
        <w:tc>
          <w:tcPr>
            <w:tcW w:w="897" w:type="dxa"/>
            <w:tcBorders>
              <w:top w:val="nil"/>
              <w:left w:val="nil"/>
              <w:bottom w:val="single" w:sz="4" w:space="0" w:color="auto"/>
              <w:right w:val="single" w:sz="4" w:space="0" w:color="auto"/>
            </w:tcBorders>
            <w:shd w:val="clear" w:color="auto" w:fill="auto"/>
            <w:noWrap/>
            <w:vAlign w:val="bottom"/>
            <w:hideMark/>
          </w:tcPr>
          <w:p w14:paraId="44FB5EB3" w14:textId="77777777" w:rsidR="00332935" w:rsidRPr="005650EB" w:rsidRDefault="00332935" w:rsidP="00332935">
            <w:pPr>
              <w:spacing w:after="0" w:line="240" w:lineRule="auto"/>
              <w:rPr>
                <w:rFonts w:ascii="Calibri" w:eastAsia="Times New Roman" w:hAnsi="Calibri" w:cs="Calibri"/>
                <w:color w:val="000000"/>
                <w:lang w:val="en-US"/>
              </w:rPr>
            </w:pPr>
            <w:r w:rsidRPr="005650EB">
              <w:rPr>
                <w:rFonts w:ascii="Calibri" w:eastAsia="Times New Roman" w:hAnsi="Calibri" w:cs="Calibri"/>
                <w:color w:val="000000"/>
                <w:lang w:val="en-US"/>
              </w:rPr>
              <w:t> </w:t>
            </w:r>
          </w:p>
        </w:tc>
      </w:tr>
      <w:tr w:rsidR="00332935" w:rsidRPr="005650EB" w14:paraId="36A49F24" w14:textId="77777777" w:rsidTr="00773445">
        <w:trPr>
          <w:gridAfter w:val="2"/>
          <w:wAfter w:w="16" w:type="dxa"/>
          <w:trHeight w:val="11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F0BFAD" w14:textId="2567C064"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bookmarkStart w:id="4" w:name="RANGE!E10"/>
            <w:r w:rsidRPr="005650EB">
              <w:rPr>
                <w:rFonts w:ascii="Times New Roman" w:eastAsia="Times New Roman" w:hAnsi="Times New Roman" w:cs="Times New Roman"/>
                <w:color w:val="000000"/>
                <w:sz w:val="16"/>
                <w:szCs w:val="16"/>
              </w:rPr>
              <w:t>3. Брой подкрепени културни обекти</w:t>
            </w:r>
            <w:bookmarkEnd w:id="4"/>
          </w:p>
        </w:tc>
        <w:tc>
          <w:tcPr>
            <w:tcW w:w="866" w:type="dxa"/>
            <w:tcBorders>
              <w:top w:val="nil"/>
              <w:left w:val="nil"/>
              <w:bottom w:val="single" w:sz="4" w:space="0" w:color="auto"/>
              <w:right w:val="single" w:sz="4" w:space="0" w:color="auto"/>
            </w:tcBorders>
            <w:shd w:val="clear" w:color="auto" w:fill="auto"/>
            <w:vAlign w:val="center"/>
            <w:hideMark/>
          </w:tcPr>
          <w:p w14:paraId="1DF614B6"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04853AD3"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062E66AE"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3D25D343"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897" w:type="dxa"/>
            <w:tcBorders>
              <w:top w:val="nil"/>
              <w:left w:val="nil"/>
              <w:bottom w:val="single" w:sz="4" w:space="0" w:color="auto"/>
              <w:right w:val="single" w:sz="4" w:space="0" w:color="auto"/>
            </w:tcBorders>
            <w:shd w:val="clear" w:color="auto" w:fill="auto"/>
            <w:vAlign w:val="center"/>
            <w:hideMark/>
          </w:tcPr>
          <w:p w14:paraId="6F269810"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50</w:t>
            </w:r>
          </w:p>
        </w:tc>
      </w:tr>
      <w:tr w:rsidR="00332935" w:rsidRPr="005650EB" w14:paraId="244901E4" w14:textId="77777777" w:rsidTr="00773445">
        <w:trPr>
          <w:gridAfter w:val="2"/>
          <w:wAfter w:w="16" w:type="dxa"/>
          <w:trHeight w:val="236"/>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79EF55" w14:textId="77777777"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4. Население, ползващо се от мерки за защита от пожари</w:t>
            </w:r>
          </w:p>
        </w:tc>
        <w:tc>
          <w:tcPr>
            <w:tcW w:w="866" w:type="dxa"/>
            <w:tcBorders>
              <w:top w:val="nil"/>
              <w:left w:val="nil"/>
              <w:bottom w:val="single" w:sz="4" w:space="0" w:color="auto"/>
              <w:right w:val="single" w:sz="4" w:space="0" w:color="auto"/>
            </w:tcBorders>
            <w:shd w:val="clear" w:color="auto" w:fill="auto"/>
            <w:vAlign w:val="center"/>
            <w:hideMark/>
          </w:tcPr>
          <w:p w14:paraId="34DF861E"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E28F87F"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04D22AE8"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0DC4C90C"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897" w:type="dxa"/>
            <w:tcBorders>
              <w:top w:val="nil"/>
              <w:left w:val="nil"/>
              <w:bottom w:val="single" w:sz="4" w:space="0" w:color="auto"/>
              <w:right w:val="single" w:sz="4" w:space="0" w:color="auto"/>
            </w:tcBorders>
            <w:shd w:val="clear" w:color="auto" w:fill="auto"/>
            <w:vAlign w:val="center"/>
            <w:hideMark/>
          </w:tcPr>
          <w:p w14:paraId="51617EC4"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314 500</w:t>
            </w:r>
          </w:p>
        </w:tc>
      </w:tr>
      <w:tr w:rsidR="00332935" w:rsidRPr="005650EB" w14:paraId="47752976" w14:textId="77777777" w:rsidTr="00773445">
        <w:trPr>
          <w:gridAfter w:val="2"/>
          <w:wAfter w:w="16" w:type="dxa"/>
          <w:trHeight w:val="23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A55C1" w14:textId="77777777"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866" w:type="dxa"/>
            <w:tcBorders>
              <w:top w:val="nil"/>
              <w:left w:val="nil"/>
              <w:bottom w:val="single" w:sz="4" w:space="0" w:color="auto"/>
              <w:right w:val="single" w:sz="4" w:space="0" w:color="auto"/>
            </w:tcBorders>
            <w:shd w:val="clear" w:color="auto" w:fill="auto"/>
            <w:vAlign w:val="center"/>
            <w:hideMark/>
          </w:tcPr>
          <w:p w14:paraId="1618A35C" w14:textId="3EB70B7D" w:rsidR="00332935" w:rsidRPr="005650EB" w:rsidRDefault="00332935" w:rsidP="0077344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к</w:t>
            </w:r>
            <w:r w:rsidR="00773445">
              <w:rPr>
                <w:rFonts w:ascii="Times New Roman" w:eastAsia="Times New Roman" w:hAnsi="Times New Roman" w:cs="Times New Roman"/>
                <w:color w:val="000000"/>
                <w:sz w:val="16"/>
                <w:szCs w:val="16"/>
              </w:rPr>
              <w:t>м</w:t>
            </w:r>
          </w:p>
        </w:tc>
        <w:tc>
          <w:tcPr>
            <w:tcW w:w="778" w:type="dxa"/>
            <w:tcBorders>
              <w:top w:val="nil"/>
              <w:left w:val="nil"/>
              <w:bottom w:val="single" w:sz="4" w:space="0" w:color="auto"/>
              <w:right w:val="single" w:sz="4" w:space="0" w:color="auto"/>
            </w:tcBorders>
            <w:shd w:val="clear" w:color="auto" w:fill="auto"/>
            <w:vAlign w:val="center"/>
            <w:hideMark/>
          </w:tcPr>
          <w:p w14:paraId="4A3FB685"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0949EBB4"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73E414A1"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897" w:type="dxa"/>
            <w:tcBorders>
              <w:top w:val="nil"/>
              <w:left w:val="nil"/>
              <w:bottom w:val="single" w:sz="4" w:space="0" w:color="auto"/>
              <w:right w:val="single" w:sz="4" w:space="0" w:color="auto"/>
            </w:tcBorders>
            <w:shd w:val="clear" w:color="auto" w:fill="auto"/>
            <w:vAlign w:val="center"/>
            <w:hideMark/>
          </w:tcPr>
          <w:p w14:paraId="0FF86631"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30</w:t>
            </w:r>
          </w:p>
        </w:tc>
      </w:tr>
      <w:tr w:rsidR="00332935" w:rsidRPr="005650EB" w14:paraId="37B2E7FD" w14:textId="77777777" w:rsidTr="00773445">
        <w:trPr>
          <w:gridAfter w:val="2"/>
          <w:wAfter w:w="16" w:type="dxa"/>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C46E87" w14:textId="77777777"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xml:space="preserve">6. Изграден гранично контролно пропускателен пункт (ГКПП) </w:t>
            </w:r>
          </w:p>
        </w:tc>
        <w:tc>
          <w:tcPr>
            <w:tcW w:w="866" w:type="dxa"/>
            <w:tcBorders>
              <w:top w:val="nil"/>
              <w:left w:val="nil"/>
              <w:bottom w:val="single" w:sz="4" w:space="0" w:color="auto"/>
              <w:right w:val="single" w:sz="4" w:space="0" w:color="auto"/>
            </w:tcBorders>
            <w:shd w:val="clear" w:color="auto" w:fill="auto"/>
            <w:vAlign w:val="center"/>
            <w:hideMark/>
          </w:tcPr>
          <w:p w14:paraId="2ED12901"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291EDDDC"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20321A3D"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3D255D6B"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897" w:type="dxa"/>
            <w:tcBorders>
              <w:top w:val="nil"/>
              <w:left w:val="nil"/>
              <w:bottom w:val="single" w:sz="4" w:space="0" w:color="auto"/>
              <w:right w:val="single" w:sz="4" w:space="0" w:color="auto"/>
            </w:tcBorders>
            <w:shd w:val="clear" w:color="auto" w:fill="auto"/>
            <w:vAlign w:val="center"/>
            <w:hideMark/>
          </w:tcPr>
          <w:p w14:paraId="5D7DA1BE"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w:t>
            </w:r>
          </w:p>
        </w:tc>
      </w:tr>
      <w:tr w:rsidR="00332935" w:rsidRPr="00332935" w14:paraId="453E58AA" w14:textId="77777777" w:rsidTr="00773445">
        <w:trPr>
          <w:gridAfter w:val="2"/>
          <w:wAfter w:w="16" w:type="dxa"/>
          <w:trHeight w:val="45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7AB950" w14:textId="77777777" w:rsidR="00332935" w:rsidRPr="005650EB" w:rsidRDefault="00332935"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xml:space="preserve">7. Подкрепени с безвъзмездна финансова помощ малки и средни предприятия (МСП) </w:t>
            </w:r>
          </w:p>
        </w:tc>
        <w:tc>
          <w:tcPr>
            <w:tcW w:w="866" w:type="dxa"/>
            <w:tcBorders>
              <w:top w:val="nil"/>
              <w:left w:val="nil"/>
              <w:bottom w:val="single" w:sz="4" w:space="0" w:color="auto"/>
              <w:right w:val="single" w:sz="4" w:space="0" w:color="auto"/>
            </w:tcBorders>
            <w:shd w:val="clear" w:color="auto" w:fill="auto"/>
            <w:vAlign w:val="center"/>
            <w:hideMark/>
          </w:tcPr>
          <w:p w14:paraId="30241B30"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778" w:type="dxa"/>
            <w:tcBorders>
              <w:top w:val="nil"/>
              <w:left w:val="nil"/>
              <w:bottom w:val="single" w:sz="4" w:space="0" w:color="auto"/>
              <w:right w:val="single" w:sz="4" w:space="0" w:color="auto"/>
            </w:tcBorders>
            <w:shd w:val="clear" w:color="auto" w:fill="auto"/>
            <w:vAlign w:val="center"/>
            <w:hideMark/>
          </w:tcPr>
          <w:p w14:paraId="7433D434"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0360D1F2"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p>
        </w:tc>
        <w:tc>
          <w:tcPr>
            <w:tcW w:w="1012" w:type="dxa"/>
            <w:tcBorders>
              <w:top w:val="nil"/>
              <w:left w:val="nil"/>
              <w:bottom w:val="single" w:sz="4" w:space="0" w:color="auto"/>
              <w:right w:val="single" w:sz="4" w:space="0" w:color="auto"/>
            </w:tcBorders>
            <w:shd w:val="clear" w:color="auto" w:fill="auto"/>
            <w:vAlign w:val="center"/>
            <w:hideMark/>
          </w:tcPr>
          <w:p w14:paraId="3462D88D" w14:textId="77777777" w:rsidR="00332935" w:rsidRPr="005650EB"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w:t>
            </w:r>
          </w:p>
        </w:tc>
        <w:tc>
          <w:tcPr>
            <w:tcW w:w="897" w:type="dxa"/>
            <w:tcBorders>
              <w:top w:val="nil"/>
              <w:left w:val="nil"/>
              <w:bottom w:val="single" w:sz="4" w:space="0" w:color="auto"/>
              <w:right w:val="single" w:sz="4" w:space="0" w:color="auto"/>
            </w:tcBorders>
            <w:shd w:val="clear" w:color="auto" w:fill="auto"/>
            <w:vAlign w:val="center"/>
            <w:hideMark/>
          </w:tcPr>
          <w:p w14:paraId="4F1A766F" w14:textId="77777777" w:rsidR="00332935" w:rsidRPr="00332935" w:rsidRDefault="00332935" w:rsidP="00332935">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64</w:t>
            </w:r>
          </w:p>
        </w:tc>
      </w:tr>
      <w:tr w:rsidR="00D50521" w:rsidRPr="005650EB" w14:paraId="25ED7048" w14:textId="77777777" w:rsidTr="00773445">
        <w:trPr>
          <w:gridAfter w:val="2"/>
          <w:wAfter w:w="16" w:type="dxa"/>
          <w:trHeight w:val="30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3E0BDB" w14:textId="0DEF0312" w:rsidR="00D50521" w:rsidRPr="005650EB" w:rsidRDefault="00D50521" w:rsidP="003722DD">
            <w:pPr>
              <w:spacing w:after="0" w:line="240" w:lineRule="auto"/>
              <w:jc w:val="both"/>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lang w:val="en-US"/>
              </w:rPr>
              <w:t>8</w:t>
            </w:r>
            <w:r w:rsidRPr="005650EB">
              <w:rPr>
                <w:rFonts w:ascii="Times New Roman" w:eastAsia="Times New Roman" w:hAnsi="Times New Roman" w:cs="Times New Roman"/>
                <w:color w:val="000000"/>
                <w:sz w:val="16"/>
                <w:szCs w:val="16"/>
              </w:rPr>
              <w:t xml:space="preserve">. Нарастване потенциала на административно-териториалните единици </w:t>
            </w:r>
            <w:r w:rsidRPr="005650EB">
              <w:rPr>
                <w:rFonts w:ascii="Times New Roman" w:eastAsia="Times New Roman" w:hAnsi="Times New Roman" w:cs="Times New Roman"/>
                <w:color w:val="000000"/>
                <w:sz w:val="16"/>
                <w:szCs w:val="16"/>
                <w:lang w:val="en-US"/>
              </w:rPr>
              <w:t>(</w:t>
            </w:r>
            <w:r w:rsidRPr="005650EB">
              <w:rPr>
                <w:rFonts w:ascii="Times New Roman" w:eastAsia="Times New Roman" w:hAnsi="Times New Roman" w:cs="Times New Roman"/>
                <w:color w:val="000000"/>
                <w:sz w:val="16"/>
                <w:szCs w:val="16"/>
              </w:rPr>
              <w:t>АТЕ</w:t>
            </w:r>
            <w:r w:rsidRPr="005650EB">
              <w:rPr>
                <w:rFonts w:ascii="Times New Roman" w:eastAsia="Times New Roman" w:hAnsi="Times New Roman" w:cs="Times New Roman"/>
                <w:color w:val="000000"/>
                <w:sz w:val="16"/>
                <w:szCs w:val="16"/>
                <w:lang w:val="en-US"/>
              </w:rPr>
              <w:t>)</w:t>
            </w:r>
            <w:r w:rsidRPr="005650EB">
              <w:rPr>
                <w:rFonts w:ascii="Times New Roman" w:eastAsia="Times New Roman" w:hAnsi="Times New Roman" w:cs="Times New Roman"/>
                <w:color w:val="000000"/>
                <w:sz w:val="16"/>
                <w:szCs w:val="16"/>
              </w:rPr>
              <w:t xml:space="preserve"> за ефективно и ефикасно планиране, управление и използване на ресурсите за устойчиво местно развитие </w:t>
            </w:r>
          </w:p>
          <w:p w14:paraId="03DC5185" w14:textId="3059CAB1" w:rsidR="00D50521" w:rsidRPr="005650EB" w:rsidRDefault="00D50521"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i/>
                <w:color w:val="000000"/>
                <w:sz w:val="16"/>
                <w:szCs w:val="16"/>
              </w:rPr>
              <w:t>(нарастване дела на общините, като АТЕ, отчитащи резултати над средните за страната по показатели за финансова самостоятелност и инвестиционна активност)</w:t>
            </w:r>
          </w:p>
        </w:tc>
        <w:tc>
          <w:tcPr>
            <w:tcW w:w="866" w:type="dxa"/>
            <w:tcBorders>
              <w:top w:val="nil"/>
              <w:left w:val="nil"/>
              <w:bottom w:val="single" w:sz="4" w:space="0" w:color="auto"/>
              <w:right w:val="single" w:sz="4" w:space="0" w:color="auto"/>
            </w:tcBorders>
            <w:shd w:val="clear" w:color="auto" w:fill="auto"/>
            <w:vAlign w:val="center"/>
            <w:hideMark/>
          </w:tcPr>
          <w:p w14:paraId="3630140A" w14:textId="2361BB64" w:rsidR="00D50521" w:rsidRPr="005650EB" w:rsidRDefault="00D50521" w:rsidP="00D50521">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w:t>
            </w:r>
          </w:p>
        </w:tc>
        <w:tc>
          <w:tcPr>
            <w:tcW w:w="778" w:type="dxa"/>
            <w:tcBorders>
              <w:top w:val="nil"/>
              <w:left w:val="nil"/>
              <w:bottom w:val="single" w:sz="4" w:space="0" w:color="auto"/>
              <w:right w:val="single" w:sz="4" w:space="0" w:color="auto"/>
            </w:tcBorders>
            <w:shd w:val="clear" w:color="auto" w:fill="auto"/>
            <w:vAlign w:val="center"/>
            <w:hideMark/>
          </w:tcPr>
          <w:p w14:paraId="6D7D8A5D" w14:textId="0823C6CA" w:rsidR="00D50521" w:rsidRPr="005650EB" w:rsidRDefault="00D50521" w:rsidP="00D50521">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1.2</w:t>
            </w:r>
          </w:p>
        </w:tc>
        <w:tc>
          <w:tcPr>
            <w:tcW w:w="1012" w:type="dxa"/>
            <w:tcBorders>
              <w:top w:val="nil"/>
              <w:left w:val="nil"/>
              <w:bottom w:val="single" w:sz="4" w:space="0" w:color="auto"/>
              <w:right w:val="single" w:sz="4" w:space="0" w:color="auto"/>
            </w:tcBorders>
            <w:shd w:val="clear" w:color="auto" w:fill="auto"/>
            <w:vAlign w:val="center"/>
            <w:hideMark/>
          </w:tcPr>
          <w:p w14:paraId="0431FD9C" w14:textId="63E3C050" w:rsidR="00D50521" w:rsidRPr="005650EB" w:rsidRDefault="00D50521" w:rsidP="00D50521">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1.3</w:t>
            </w:r>
          </w:p>
        </w:tc>
        <w:tc>
          <w:tcPr>
            <w:tcW w:w="1012" w:type="dxa"/>
            <w:tcBorders>
              <w:top w:val="nil"/>
              <w:left w:val="nil"/>
              <w:bottom w:val="single" w:sz="4" w:space="0" w:color="auto"/>
              <w:right w:val="single" w:sz="8" w:space="0" w:color="auto"/>
            </w:tcBorders>
            <w:shd w:val="clear" w:color="auto" w:fill="auto"/>
            <w:vAlign w:val="center"/>
            <w:hideMark/>
          </w:tcPr>
          <w:p w14:paraId="0CDB0BD6" w14:textId="794B0264" w:rsidR="00D50521" w:rsidRPr="005650EB" w:rsidRDefault="00D50521" w:rsidP="00D50521">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1.4</w:t>
            </w:r>
          </w:p>
        </w:tc>
        <w:tc>
          <w:tcPr>
            <w:tcW w:w="897" w:type="dxa"/>
            <w:tcBorders>
              <w:top w:val="nil"/>
              <w:left w:val="nil"/>
              <w:bottom w:val="single" w:sz="4" w:space="0" w:color="auto"/>
              <w:right w:val="single" w:sz="4" w:space="0" w:color="auto"/>
            </w:tcBorders>
            <w:shd w:val="clear" w:color="auto" w:fill="auto"/>
            <w:noWrap/>
            <w:vAlign w:val="bottom"/>
            <w:hideMark/>
          </w:tcPr>
          <w:p w14:paraId="4A61D321" w14:textId="77777777" w:rsidR="00D50521" w:rsidRPr="005650EB" w:rsidRDefault="00D50521" w:rsidP="00D50521">
            <w:pPr>
              <w:spacing w:after="0" w:line="240" w:lineRule="auto"/>
              <w:rPr>
                <w:rFonts w:ascii="Calibri" w:eastAsia="Times New Roman" w:hAnsi="Calibri" w:cs="Calibri"/>
                <w:color w:val="000000"/>
                <w:lang w:val="en-US"/>
              </w:rPr>
            </w:pPr>
            <w:r w:rsidRPr="005650EB">
              <w:rPr>
                <w:rFonts w:ascii="Calibri" w:eastAsia="Times New Roman" w:hAnsi="Calibri" w:cs="Calibri"/>
                <w:color w:val="000000"/>
                <w:lang w:val="en-US"/>
              </w:rPr>
              <w:t> </w:t>
            </w:r>
          </w:p>
        </w:tc>
      </w:tr>
      <w:tr w:rsidR="006C322E" w:rsidRPr="005650EB" w14:paraId="22C50D6A" w14:textId="77777777" w:rsidTr="00773445">
        <w:trPr>
          <w:gridAfter w:val="2"/>
          <w:wAfter w:w="16" w:type="dxa"/>
          <w:trHeight w:val="30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94516" w14:textId="1E8C556C" w:rsidR="006C322E" w:rsidRPr="005650EB" w:rsidRDefault="006C322E" w:rsidP="003722DD">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 </w:t>
            </w:r>
            <w:r w:rsidRPr="005650EB">
              <w:rPr>
                <w:rFonts w:ascii="Times New Roman" w:eastAsia="Times New Roman" w:hAnsi="Times New Roman" w:cs="Times New Roman"/>
                <w:color w:val="000000"/>
                <w:sz w:val="16"/>
                <w:szCs w:val="16"/>
              </w:rPr>
              <w:t>9. Разработване и приемане на Национална жилищна стратегия</w:t>
            </w:r>
          </w:p>
        </w:tc>
        <w:tc>
          <w:tcPr>
            <w:tcW w:w="866" w:type="dxa"/>
            <w:tcBorders>
              <w:top w:val="nil"/>
              <w:left w:val="nil"/>
              <w:bottom w:val="single" w:sz="4" w:space="0" w:color="auto"/>
              <w:right w:val="single" w:sz="4" w:space="0" w:color="auto"/>
            </w:tcBorders>
            <w:shd w:val="clear" w:color="auto" w:fill="auto"/>
            <w:hideMark/>
          </w:tcPr>
          <w:p w14:paraId="15DC290C" w14:textId="1FE3BDAC" w:rsidR="006C322E" w:rsidRPr="005650EB" w:rsidRDefault="006C322E" w:rsidP="006C322E">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 целеви програми</w:t>
            </w:r>
          </w:p>
        </w:tc>
        <w:tc>
          <w:tcPr>
            <w:tcW w:w="778" w:type="dxa"/>
            <w:tcBorders>
              <w:top w:val="nil"/>
              <w:left w:val="nil"/>
              <w:bottom w:val="single" w:sz="4" w:space="0" w:color="auto"/>
              <w:right w:val="single" w:sz="4" w:space="0" w:color="auto"/>
            </w:tcBorders>
            <w:shd w:val="clear" w:color="auto" w:fill="auto"/>
            <w:vAlign w:val="center"/>
            <w:hideMark/>
          </w:tcPr>
          <w:p w14:paraId="3A1F72D9" w14:textId="73691648" w:rsidR="006C322E" w:rsidRPr="005650EB" w:rsidRDefault="006C322E" w:rsidP="006C322E">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1012" w:type="dxa"/>
            <w:tcBorders>
              <w:top w:val="nil"/>
              <w:left w:val="nil"/>
              <w:bottom w:val="single" w:sz="8" w:space="0" w:color="auto"/>
              <w:right w:val="single" w:sz="4" w:space="0" w:color="auto"/>
            </w:tcBorders>
            <w:shd w:val="clear" w:color="auto" w:fill="auto"/>
            <w:hideMark/>
          </w:tcPr>
          <w:p w14:paraId="6385BF3A" w14:textId="7EF031CB" w:rsidR="006C322E" w:rsidRPr="005650EB" w:rsidRDefault="006C322E" w:rsidP="006C322E">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bCs/>
                <w:sz w:val="16"/>
                <w:szCs w:val="16"/>
              </w:rPr>
              <w:t>Фаза на изпълнение на НЖС</w:t>
            </w:r>
          </w:p>
        </w:tc>
        <w:tc>
          <w:tcPr>
            <w:tcW w:w="1012" w:type="dxa"/>
            <w:tcBorders>
              <w:top w:val="nil"/>
              <w:left w:val="nil"/>
              <w:bottom w:val="single" w:sz="8" w:space="0" w:color="auto"/>
              <w:right w:val="single" w:sz="8" w:space="0" w:color="auto"/>
            </w:tcBorders>
            <w:shd w:val="clear" w:color="auto" w:fill="auto"/>
            <w:hideMark/>
          </w:tcPr>
          <w:p w14:paraId="1D061074" w14:textId="5FB32F6E" w:rsidR="006C322E" w:rsidRPr="005650EB" w:rsidRDefault="006C322E" w:rsidP="006C322E">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bCs/>
                <w:sz w:val="16"/>
                <w:szCs w:val="16"/>
              </w:rPr>
              <w:t>Фаза на изпълнение на НЖС</w:t>
            </w:r>
          </w:p>
        </w:tc>
        <w:tc>
          <w:tcPr>
            <w:tcW w:w="897" w:type="dxa"/>
            <w:tcBorders>
              <w:top w:val="nil"/>
              <w:left w:val="nil"/>
              <w:bottom w:val="single" w:sz="4" w:space="0" w:color="auto"/>
              <w:right w:val="single" w:sz="4" w:space="0" w:color="auto"/>
            </w:tcBorders>
            <w:shd w:val="clear" w:color="auto" w:fill="auto"/>
            <w:noWrap/>
            <w:vAlign w:val="bottom"/>
            <w:hideMark/>
          </w:tcPr>
          <w:p w14:paraId="0CB1F9B3" w14:textId="782F845F" w:rsidR="006C322E" w:rsidRPr="005650EB" w:rsidRDefault="006C322E" w:rsidP="006C322E">
            <w:pPr>
              <w:spacing w:after="0" w:line="240" w:lineRule="auto"/>
              <w:jc w:val="center"/>
              <w:rPr>
                <w:rFonts w:ascii="Times New Roman" w:eastAsia="Times New Roman" w:hAnsi="Times New Roman" w:cs="Times New Roman"/>
                <w:color w:val="000000"/>
                <w:lang w:val="en-US"/>
              </w:rPr>
            </w:pPr>
          </w:p>
        </w:tc>
      </w:tr>
    </w:tbl>
    <w:p w14:paraId="253EF51C" w14:textId="77777777" w:rsidR="00E17B62" w:rsidRPr="005650EB" w:rsidRDefault="00E17B62" w:rsidP="00814902">
      <w:pPr>
        <w:spacing w:after="0" w:line="240" w:lineRule="auto"/>
        <w:ind w:firstLine="567"/>
        <w:jc w:val="both"/>
        <w:rPr>
          <w:rFonts w:ascii="Times New Roman" w:hAnsi="Times New Roman" w:cs="Times New Roman"/>
          <w:b/>
          <w:i/>
          <w:color w:val="0000CC"/>
        </w:rPr>
      </w:pPr>
      <w:r w:rsidRPr="005650EB">
        <w:rPr>
          <w:rFonts w:ascii="Times New Roman" w:hAnsi="Times New Roman" w:cs="Times New Roman"/>
          <w:b/>
          <w:i/>
          <w:color w:val="0000CC"/>
        </w:rPr>
        <w:t>Описание на показателите за полза/ефект</w:t>
      </w:r>
    </w:p>
    <w:p w14:paraId="4554AB87" w14:textId="38CFCF94" w:rsidR="0037080F" w:rsidRPr="005650EB" w:rsidRDefault="003913F0" w:rsidP="00287DE4">
      <w:pPr>
        <w:pStyle w:val="ListParagraph"/>
        <w:numPr>
          <w:ilvl w:val="0"/>
          <w:numId w:val="62"/>
        </w:numPr>
        <w:tabs>
          <w:tab w:val="left" w:pos="851"/>
        </w:tabs>
        <w:spacing w:after="0"/>
        <w:ind w:left="0" w:firstLine="567"/>
        <w:jc w:val="both"/>
        <w:rPr>
          <w:rFonts w:ascii="Times New Roman" w:hAnsi="Times New Roman"/>
        </w:rPr>
      </w:pPr>
      <w:r w:rsidRPr="005650EB">
        <w:rPr>
          <w:rFonts w:ascii="Times New Roman" w:hAnsi="Times New Roman"/>
        </w:rPr>
        <w:lastRenderedPageBreak/>
        <w:t>Показател</w:t>
      </w:r>
      <w:r w:rsidR="00E07551" w:rsidRPr="005650EB">
        <w:rPr>
          <w:rFonts w:ascii="Times New Roman" w:hAnsi="Times New Roman"/>
        </w:rPr>
        <w:t xml:space="preserve"> „</w:t>
      </w:r>
      <w:r w:rsidR="00E07551" w:rsidRPr="005650EB">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5650EB">
        <w:rPr>
          <w:rFonts w:ascii="Times New Roman" w:hAnsi="Times New Roman"/>
        </w:rPr>
        <w:t xml:space="preserve"> </w:t>
      </w:r>
      <w:r w:rsidR="0037080F" w:rsidRPr="005650EB">
        <w:rPr>
          <w:rFonts w:ascii="Times New Roman" w:hAnsi="Times New Roman"/>
        </w:rPr>
        <w:t>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0037080F" w:rsidRPr="005650EB">
        <w:rPr>
          <w:rFonts w:ascii="Times New Roman" w:hAnsi="Times New Roman"/>
          <w:lang w:val="en-US"/>
        </w:rPr>
        <w:t xml:space="preserve"> </w:t>
      </w:r>
      <w:r w:rsidR="0037080F" w:rsidRPr="005650EB">
        <w:rPr>
          <w:rFonts w:ascii="Times New Roman" w:hAnsi="Times New Roman"/>
        </w:rPr>
        <w:t>До края на 2022 г. се изпълниха  дейностите по Изпълнение на Пътна карта за нови подходи в регионалната политика</w:t>
      </w:r>
      <w:r w:rsidR="0037080F" w:rsidRPr="005650EB">
        <w:rPr>
          <w:rFonts w:ascii="Times New Roman" w:hAnsi="Times New Roman"/>
          <w:lang w:val="en-US"/>
        </w:rPr>
        <w:t xml:space="preserve"> </w:t>
      </w:r>
      <w:r w:rsidR="0037080F" w:rsidRPr="005650EB">
        <w:rPr>
          <w:rFonts w:ascii="Times New Roman" w:hAnsi="Times New Roman"/>
        </w:rPr>
        <w:t>с цел създаване на условия за балансирано териториално развитие и през м. декември беше утвърдена от министъра на регионалното развитие и благоустройството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p w14:paraId="46F1C800" w14:textId="0D7354AB" w:rsidR="003913F0" w:rsidRPr="005650EB" w:rsidRDefault="00E07551" w:rsidP="00287DE4">
      <w:pPr>
        <w:pStyle w:val="ListParagraph"/>
        <w:numPr>
          <w:ilvl w:val="0"/>
          <w:numId w:val="62"/>
        </w:numPr>
        <w:tabs>
          <w:tab w:val="left" w:pos="851"/>
        </w:tabs>
        <w:spacing w:after="0"/>
        <w:ind w:left="0" w:firstLine="567"/>
        <w:jc w:val="both"/>
        <w:rPr>
          <w:rFonts w:ascii="Times New Roman" w:hAnsi="Times New Roman"/>
        </w:rPr>
      </w:pPr>
      <w:r w:rsidRPr="005650EB">
        <w:rPr>
          <w:rFonts w:ascii="Times New Roman" w:hAnsi="Times New Roman"/>
        </w:rPr>
        <w:t>П</w:t>
      </w:r>
      <w:r w:rsidR="003913F0" w:rsidRPr="005650EB">
        <w:rPr>
          <w:rFonts w:ascii="Times New Roman" w:hAnsi="Times New Roman"/>
        </w:rPr>
        <w:t xml:space="preserve">оказател </w:t>
      </w:r>
      <w:r w:rsidRPr="005650EB">
        <w:rPr>
          <w:rFonts w:ascii="Times New Roman" w:hAnsi="Times New Roman"/>
        </w:rPr>
        <w:t>„</w:t>
      </w:r>
      <w:r w:rsidRPr="005650EB">
        <w:rPr>
          <w:rFonts w:ascii="Times New Roman" w:eastAsia="Times New Roman" w:hAnsi="Times New Roman"/>
          <w:color w:val="000000"/>
        </w:rPr>
        <w:t xml:space="preserve">Намаляване на дела на мигриралото население (вътрешна миграция)“ </w:t>
      </w:r>
      <w:r w:rsidR="00DB1B67" w:rsidRPr="005650EB">
        <w:rPr>
          <w:rFonts w:ascii="Times New Roman" w:hAnsi="Times New Roman"/>
        </w:rPr>
        <w:t xml:space="preserve">е свързан с изпълнението на ПРР 2021-2027 г. Една от основните цели на ПРР 2021-2027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6BB032BF" w14:textId="71860C8E" w:rsidR="00E07551" w:rsidRPr="005650EB" w:rsidRDefault="003913F0" w:rsidP="006A566E">
      <w:pPr>
        <w:tabs>
          <w:tab w:val="left" w:pos="851"/>
        </w:tabs>
        <w:spacing w:after="0"/>
        <w:ind w:firstLine="567"/>
        <w:jc w:val="both"/>
        <w:rPr>
          <w:rFonts w:ascii="Times New Roman" w:eastAsia="Times New Roman" w:hAnsi="Times New Roman" w:cs="Times New Roman"/>
          <w:b/>
          <w:bCs/>
          <w:i/>
          <w:iCs/>
          <w:lang w:eastAsia="bg-BG"/>
        </w:rPr>
      </w:pPr>
      <w:r w:rsidRPr="005650EB">
        <w:rPr>
          <w:rFonts w:ascii="Times New Roman" w:eastAsia="Calibri" w:hAnsi="Times New Roman" w:cs="Times New Roman"/>
        </w:rPr>
        <w:t>Индикаторите отчитат изпълнението на всички посочени стратегически и операт</w:t>
      </w:r>
      <w:r w:rsidR="00A77A47">
        <w:rPr>
          <w:rFonts w:ascii="Times New Roman" w:eastAsia="Calibri" w:hAnsi="Times New Roman" w:cs="Times New Roman"/>
        </w:rPr>
        <w:t>ивни цели.</w:t>
      </w:r>
    </w:p>
    <w:p w14:paraId="0A1F1D08" w14:textId="77777777" w:rsidR="000864C8" w:rsidRPr="005650EB" w:rsidRDefault="000864C8" w:rsidP="005856D0">
      <w:pPr>
        <w:spacing w:after="0"/>
        <w:ind w:firstLine="567"/>
        <w:jc w:val="both"/>
        <w:rPr>
          <w:rFonts w:ascii="Times New Roman" w:hAnsi="Times New Roman" w:cs="Times New Roman"/>
          <w:b/>
          <w:i/>
          <w:color w:val="0000CC"/>
        </w:rPr>
      </w:pPr>
      <w:r w:rsidRPr="005650EB">
        <w:rPr>
          <w:rFonts w:ascii="Times New Roman" w:hAnsi="Times New Roman" w:cs="Times New Roman"/>
          <w:b/>
          <w:i/>
          <w:color w:val="0000CC"/>
        </w:rPr>
        <w:t>Информация за наличността и качеството на данните</w:t>
      </w:r>
    </w:p>
    <w:p w14:paraId="66A973BA" w14:textId="77777777" w:rsidR="00CC0404" w:rsidRPr="00A77A47" w:rsidRDefault="00CC0404" w:rsidP="00A77A47">
      <w:pPr>
        <w:tabs>
          <w:tab w:val="left" w:pos="851"/>
        </w:tabs>
        <w:spacing w:after="0"/>
        <w:ind w:firstLine="567"/>
        <w:jc w:val="both"/>
        <w:rPr>
          <w:rFonts w:ascii="Times New Roman" w:eastAsia="Calibri" w:hAnsi="Times New Roman" w:cs="Times New Roman"/>
        </w:rPr>
      </w:pPr>
      <w:r w:rsidRPr="00A77A47">
        <w:rPr>
          <w:rFonts w:ascii="Times New Roman" w:eastAsia="Calibri" w:hAnsi="Times New Roman" w:cs="Times New Roman"/>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A77A47" w:rsidRDefault="007F6A26" w:rsidP="00A77A47">
      <w:pPr>
        <w:tabs>
          <w:tab w:val="left" w:pos="851"/>
        </w:tabs>
        <w:spacing w:after="0"/>
        <w:ind w:firstLine="567"/>
        <w:jc w:val="both"/>
        <w:rPr>
          <w:rFonts w:ascii="Times New Roman" w:eastAsia="Calibri" w:hAnsi="Times New Roman" w:cs="Times New Roman"/>
        </w:rPr>
      </w:pPr>
      <w:r w:rsidRPr="00A77A47">
        <w:rPr>
          <w:rFonts w:ascii="Times New Roman" w:eastAsia="Calibri" w:hAnsi="Times New Roman" w:cs="Times New Roman"/>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5650EB" w:rsidRDefault="00B80891" w:rsidP="00814902">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946"/>
      </w:tblGrid>
      <w:tr w:rsidR="00B80891" w:rsidRPr="005650EB" w14:paraId="53CB334E" w14:textId="77777777" w:rsidTr="00B80891">
        <w:tc>
          <w:tcPr>
            <w:tcW w:w="10094" w:type="dxa"/>
          </w:tcPr>
          <w:p w14:paraId="6A29771B" w14:textId="77777777" w:rsidR="00B80891" w:rsidRPr="005650EB" w:rsidRDefault="00B80891" w:rsidP="00814902">
            <w:pPr>
              <w:ind w:firstLine="34"/>
              <w:jc w:val="both"/>
              <w:rPr>
                <w:b/>
                <w:i/>
                <w:color w:val="AA2B1E" w:themeColor="accent2"/>
                <w:sz w:val="22"/>
                <w:szCs w:val="22"/>
              </w:rPr>
            </w:pPr>
            <w:r w:rsidRPr="005650EB">
              <w:rPr>
                <w:b/>
                <w:i/>
                <w:color w:val="AA2B1E" w:themeColor="accent2"/>
                <w:sz w:val="22"/>
                <w:szCs w:val="22"/>
              </w:rPr>
              <w:t xml:space="preserve">2100.02.00 </w:t>
            </w:r>
            <w:r w:rsidR="001A7787" w:rsidRPr="005650EB">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357C11C6" w14:textId="77777777" w:rsidR="006F3CC4" w:rsidRPr="005650EB" w:rsidRDefault="006F3CC4" w:rsidP="00814902">
      <w:pPr>
        <w:spacing w:after="0" w:line="240" w:lineRule="auto"/>
        <w:ind w:right="46" w:firstLine="567"/>
        <w:jc w:val="both"/>
        <w:rPr>
          <w:rFonts w:ascii="Times New Roman" w:eastAsia="Times New Roman" w:hAnsi="Times New Roman" w:cs="Times New Roman"/>
          <w:lang w:eastAsia="bg-BG"/>
        </w:rPr>
      </w:pPr>
    </w:p>
    <w:p w14:paraId="5601B5D2" w14:textId="37DA4DF9" w:rsidR="00B625CA" w:rsidRPr="005650EB" w:rsidRDefault="00B625CA" w:rsidP="00B625CA">
      <w:pPr>
        <w:spacing w:after="0"/>
        <w:ind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Основната цел на изпълняваната политика е описана в Национална програма за развитие БЪЛГАРИЯ 2030, приета с протокол №</w:t>
      </w:r>
      <w:r w:rsidR="00E10DA9">
        <w:rPr>
          <w:rFonts w:ascii="Times New Roman" w:eastAsia="Times New Roman" w:hAnsi="Times New Roman" w:cs="Times New Roman"/>
          <w:lang w:eastAsia="bg-BG"/>
        </w:rPr>
        <w:t xml:space="preserve"> </w:t>
      </w:r>
      <w:r w:rsidRPr="005650EB">
        <w:rPr>
          <w:rFonts w:ascii="Times New Roman" w:eastAsia="Times New Roman" w:hAnsi="Times New Roman" w:cs="Times New Roman"/>
          <w:lang w:eastAsia="bg-BG"/>
        </w:rPr>
        <w:t xml:space="preserve">67 на Министерски съвет от 02.12.2020 г., като през периода 2024-2026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w:t>
      </w:r>
      <w:r w:rsidRPr="005650EB">
        <w:rPr>
          <w:rFonts w:ascii="Times New Roman" w:eastAsia="Times New Roman" w:hAnsi="Times New Roman" w:cs="Times New Roman"/>
          <w:lang w:eastAsia="bg-BG"/>
        </w:rPr>
        <w:lastRenderedPageBreak/>
        <w:t>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14:paraId="1AA90E69" w14:textId="37BBF457" w:rsidR="00B625CA" w:rsidRPr="005650EB" w:rsidRDefault="00B625CA" w:rsidP="0016590F">
      <w:pPr>
        <w:spacing w:after="0"/>
        <w:ind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01928E82" w14:textId="7777777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През 2023 г. се предвижда завършване на участък 1 с дължина 15,26 км, напредване на строителството за участъци 2 и 3, както и започване на строителство по участък 4, 5 и 6.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14:paraId="6E71C4ED" w14:textId="7777777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1D9C9EAE" w14:textId="77777777" w:rsidR="0016590F" w:rsidRPr="005650EB" w:rsidRDefault="0016590F" w:rsidP="0016590F">
      <w:pPr>
        <w:spacing w:after="0"/>
        <w:ind w:firstLine="567"/>
        <w:jc w:val="both"/>
        <w:rPr>
          <w:rFonts w:ascii="Times New Roman" w:eastAsia="SimSun" w:hAnsi="Times New Roman" w:cs="Times New Roman"/>
        </w:rPr>
      </w:pPr>
      <w:r w:rsidRPr="005650EB">
        <w:rPr>
          <w:rFonts w:ascii="Times New Roman" w:eastAsia="SimSun" w:hAnsi="Times New Roman" w:cs="Times New Roman"/>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r w:rsidRPr="005650EB">
        <w:rPr>
          <w:rFonts w:ascii="Times New Roman" w:eastAsia="SimSun" w:hAnsi="Times New Roman" w:cs="Times New Roman"/>
          <w:lang w:eastAsia="bg-BG"/>
        </w:rPr>
        <w:t xml:space="preserve"> През 2023 г. се предвижда завършване на участък 1 с дължина 13,6 км., напредване на строителството за участък 2 и започване на строителството за участъци 3, 4 и 5. Очаква се през 2023 г. да бъде въведен в експлоатация целия обект Път І-1 /Е-79/ Мездра – Ботевград от км 161+367 до км 194+122, включително пътните възли.</w:t>
      </w:r>
    </w:p>
    <w:p w14:paraId="1C802B7E" w14:textId="17C1E4DB"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SimSun" w:hAnsi="Times New Roman" w:cs="Times New Roman"/>
        </w:rPr>
        <w:t>Завършването на АМ „Струма</w:t>
      </w:r>
      <w:r w:rsidRPr="005650EB">
        <w:rPr>
          <w:rFonts w:ascii="Times New Roman" w:eastAsia="Times New Roman" w:hAnsi="Times New Roman" w:cs="Times New Roman"/>
          <w:lang w:eastAsia="bg-BG"/>
        </w:rPr>
        <w:t xml:space="preserve">“,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7C112FAD" w14:textId="4BED9AE1"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3A5EF4D0" w14:textId="598D546C"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67E297DE" w14:textId="3C3E2B48"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w:t>
      </w:r>
      <w:r w:rsidRPr="005650EB">
        <w:rPr>
          <w:rFonts w:ascii="Times New Roman" w:eastAsia="Times New Roman" w:hAnsi="Times New Roman" w:cs="Times New Roman"/>
          <w:lang w:eastAsia="bg-BG"/>
        </w:rPr>
        <w:lastRenderedPageBreak/>
        <w:t>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7AE90459" w14:textId="09A58E76"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5650EB">
        <w:rPr>
          <w:rFonts w:ascii="Times New Roman" w:eastAsia="Times New Roman" w:hAnsi="Times New Roman" w:cs="Times New Roman"/>
          <w:lang w:val="en-US" w:eastAsia="bg-BG"/>
        </w:rPr>
        <w:t>II-</w:t>
      </w:r>
      <w:r w:rsidRPr="005650EB">
        <w:rPr>
          <w:rFonts w:ascii="Times New Roman" w:eastAsia="Times New Roman" w:hAnsi="Times New Roman" w:cs="Times New Roman"/>
          <w:lang w:eastAsia="bg-BG"/>
        </w:rPr>
        <w:t xml:space="preserve">86 Асеновград – Смолян в три участъка. </w:t>
      </w:r>
    </w:p>
    <w:p w14:paraId="5858CF54" w14:textId="1F3C63DD" w:rsidR="0016590F" w:rsidRPr="005650EB" w:rsidRDefault="0016590F" w:rsidP="0016590F">
      <w:pPr>
        <w:spacing w:after="0"/>
        <w:ind w:firstLine="567"/>
        <w:jc w:val="both"/>
        <w:rPr>
          <w:rFonts w:ascii="Times New Roman" w:eastAsia="Times New Roman" w:hAnsi="Times New Roman" w:cs="Times New Roman"/>
          <w:b/>
          <w:lang w:eastAsia="bg-BG"/>
        </w:rPr>
      </w:pPr>
      <w:r w:rsidRPr="005650EB">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6216B33D" w14:textId="7777777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1BE71051" w14:textId="7777777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 През 2023 г. предстои завършване и въвеждане в експлоатация на обходния път на гр. Бургас, с дължина 4,683 км.</w:t>
      </w:r>
    </w:p>
    <w:p w14:paraId="0A69AF26" w14:textId="7777777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1370EF5E" w14:textId="08A9BEB6" w:rsidR="0016590F" w:rsidRPr="005650EB" w:rsidRDefault="0016590F" w:rsidP="0016590F">
      <w:pPr>
        <w:spacing w:after="0"/>
        <w:ind w:firstLine="567"/>
        <w:jc w:val="both"/>
        <w:rPr>
          <w:rFonts w:ascii="Times New Roman" w:eastAsia="Times New Roman" w:hAnsi="Times New Roman" w:cs="Times New Roman"/>
          <w:b/>
          <w:lang w:eastAsia="bg-BG"/>
        </w:rPr>
      </w:pPr>
      <w:r w:rsidRPr="005650EB">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w:t>
      </w:r>
      <w:r w:rsidR="003722DD" w:rsidRPr="005650EB">
        <w:rPr>
          <w:rFonts w:ascii="Times New Roman" w:eastAsia="Times New Roman" w:hAnsi="Times New Roman" w:cs="Times New Roman"/>
          <w:b/>
          <w:lang w:eastAsia="bg-BG"/>
        </w:rPr>
        <w:t>епублика</w:t>
      </w:r>
      <w:r w:rsidRPr="005650EB">
        <w:rPr>
          <w:rFonts w:ascii="Times New Roman" w:eastAsia="Times New Roman" w:hAnsi="Times New Roman" w:cs="Times New Roman"/>
          <w:b/>
          <w:lang w:eastAsia="bg-BG"/>
        </w:rPr>
        <w:t xml:space="preserve">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6E9BA337" w14:textId="212A3AB5" w:rsidR="0016590F" w:rsidRPr="005650EB" w:rsidRDefault="0016590F" w:rsidP="0016590F">
      <w:pPr>
        <w:spacing w:after="0"/>
        <w:ind w:firstLine="567"/>
        <w:jc w:val="both"/>
        <w:rPr>
          <w:rFonts w:ascii="Times New Roman" w:eastAsia="SimSun" w:hAnsi="Times New Roman" w:cs="Times New Roman"/>
        </w:rPr>
      </w:pPr>
      <w:r w:rsidRPr="005650EB">
        <w:rPr>
          <w:rFonts w:ascii="Times New Roman" w:eastAsia="SimSun" w:hAnsi="Times New Roman" w:cs="Times New Roman"/>
        </w:rPr>
        <w:t>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63D16C6A" w14:textId="3E47F443" w:rsidR="0016590F" w:rsidRPr="005650EB" w:rsidRDefault="0016590F" w:rsidP="0016590F">
      <w:pPr>
        <w:spacing w:after="0"/>
        <w:ind w:firstLine="567"/>
        <w:jc w:val="both"/>
        <w:rPr>
          <w:rFonts w:ascii="Times New Roman" w:eastAsia="SimSun" w:hAnsi="Times New Roman" w:cs="Times New Roman"/>
        </w:rPr>
      </w:pPr>
      <w:r w:rsidRPr="005650EB">
        <w:rPr>
          <w:rFonts w:ascii="Times New Roman" w:eastAsia="SimSun" w:hAnsi="Times New Roman" w:cs="Times New Roman"/>
        </w:rPr>
        <w:t>Развитие при проектирането и изграждането на обходни/околовръстни пътища в</w:t>
      </w:r>
      <w:r w:rsidRPr="005650EB">
        <w:rPr>
          <w:rFonts w:ascii="Times New Roman" w:eastAsia="SimSun" w:hAnsi="Times New Roman" w:cs="Times New Roman"/>
          <w:b/>
        </w:rPr>
        <w:t xml:space="preserve"> </w:t>
      </w:r>
      <w:r w:rsidRPr="005650EB">
        <w:rPr>
          <w:rFonts w:ascii="Times New Roman" w:eastAsia="SimSun" w:hAnsi="Times New Roman" w:cs="Times New Roman"/>
        </w:rPr>
        <w:t xml:space="preserve">градовете  София, Пазарджик, Пловдив, Плевен, Чепеларе, Провадия, Бургас, Петрич, Плевен, Павликени. </w:t>
      </w:r>
    </w:p>
    <w:p w14:paraId="74390D06" w14:textId="657B3B16" w:rsidR="0016590F" w:rsidRPr="005650EB" w:rsidRDefault="0016590F" w:rsidP="0016590F">
      <w:pPr>
        <w:spacing w:after="0"/>
        <w:ind w:firstLine="567"/>
        <w:jc w:val="both"/>
        <w:rPr>
          <w:rFonts w:ascii="Times New Roman" w:eastAsia="SimSun" w:hAnsi="Times New Roman" w:cs="Times New Roman"/>
        </w:rPr>
      </w:pPr>
      <w:r w:rsidRPr="005650EB">
        <w:rPr>
          <w:rFonts w:ascii="Times New Roman" w:eastAsia="Times New Roman" w:hAnsi="Times New Roman" w:cs="Times New Roman"/>
          <w:lang w:eastAsia="bg-BG"/>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w:t>
      </w:r>
      <w:r w:rsidRPr="005650EB">
        <w:rPr>
          <w:rFonts w:ascii="Times New Roman" w:eastAsia="SimSun" w:hAnsi="Times New Roman" w:cs="Times New Roman"/>
        </w:rPr>
        <w:t xml:space="preserve">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4BB59C4F" w14:textId="77777777" w:rsidR="0016590F" w:rsidRPr="005650EB" w:rsidRDefault="0016590F" w:rsidP="0016590F">
      <w:pPr>
        <w:spacing w:after="0"/>
        <w:ind w:firstLine="567"/>
        <w:jc w:val="both"/>
        <w:rPr>
          <w:rFonts w:ascii="Times New Roman" w:eastAsia="SimSun" w:hAnsi="Times New Roman" w:cs="Times New Roman"/>
        </w:rPr>
      </w:pPr>
      <w:r w:rsidRPr="005650EB">
        <w:rPr>
          <w:rFonts w:ascii="Times New Roman" w:eastAsia="SimSun" w:hAnsi="Times New Roman" w:cs="Times New Roman"/>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113A69BB" w14:textId="6C62AF47" w:rsidR="0016590F" w:rsidRPr="005650EB" w:rsidRDefault="0016590F" w:rsidP="0016590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w:t>
      </w:r>
      <w:r w:rsidRPr="005650EB">
        <w:rPr>
          <w:rFonts w:ascii="Times New Roman" w:eastAsia="Times New Roman" w:hAnsi="Times New Roman" w:cs="Times New Roman"/>
          <w:lang w:eastAsia="bg-BG"/>
        </w:rPr>
        <w:lastRenderedPageBreak/>
        <w:t>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w:t>
      </w:r>
      <w:r w:rsidRPr="005650EB">
        <w:rPr>
          <w:rFonts w:ascii="Times New Roman" w:eastAsia="Calibri" w:hAnsi="Times New Roman" w:cs="Times New Roman"/>
        </w:rPr>
        <w:t xml:space="preserve"> През 2022 г. бе актуализиран  размерът на тол таксите и е определен размер за тол такси за пътища II – ри клас</w:t>
      </w:r>
      <w:r w:rsidRPr="005650EB">
        <w:rPr>
          <w:rFonts w:ascii="Times New Roman" w:eastAsia="Calibri" w:hAnsi="Times New Roman" w:cs="Times New Roman"/>
          <w:lang w:val="en-US"/>
        </w:rPr>
        <w:t xml:space="preserve">, </w:t>
      </w:r>
      <w:r w:rsidRPr="005650EB">
        <w:rPr>
          <w:rFonts w:ascii="Times New Roman" w:eastAsia="Calibri" w:hAnsi="Times New Roman" w:cs="Times New Roman"/>
        </w:rPr>
        <w:t>който ще даде отражение върху приходите в периода 2024-2026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70C14282" w14:textId="77777777" w:rsidR="002F79B3"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Дирекция</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„Водоснабдяване и канализация и благоустройствени дейности“ е отговорна за координацията,</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институционалното взаимодействие, подготовка на проекти</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 xml:space="preserve">в областта на геозащитата, благоустройството и водоснабдяването и канализацията. </w:t>
      </w:r>
    </w:p>
    <w:p w14:paraId="2E1D82CD" w14:textId="19A1D6FC" w:rsidR="001C0241" w:rsidRPr="005650EB" w:rsidRDefault="008B7F36" w:rsidP="001C0241">
      <w:pPr>
        <w:spacing w:after="0"/>
        <w:ind w:firstLine="567"/>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Министърът осъществява </w:t>
      </w:r>
      <w:r w:rsidR="001C0241" w:rsidRPr="005650EB">
        <w:rPr>
          <w:rFonts w:ascii="Times New Roman" w:eastAsia="Times New Roman" w:hAnsi="Times New Roman" w:cs="Times New Roman"/>
          <w:color w:val="000000"/>
          <w:lang w:eastAsia="bg-BG"/>
        </w:rPr>
        <w:t xml:space="preserve">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качествено транспортно обслужване по общинските пътища и на транспортна достъпност на населените места, както и развитие и модернизация на комуникационно-транспортната система на общините. </w:t>
      </w:r>
    </w:p>
    <w:p w14:paraId="3D2FB0F7" w14:textId="77777777" w:rsidR="001C0241" w:rsidRPr="005650EB" w:rsidRDefault="001C0241" w:rsidP="001C0241">
      <w:pPr>
        <w:spacing w:after="0"/>
        <w:ind w:firstLine="567"/>
        <w:jc w:val="both"/>
        <w:rPr>
          <w:rFonts w:ascii="Times New Roman" w:eastAsia="Times New Roman" w:hAnsi="Times New Roman" w:cs="Times New Roman"/>
          <w:color w:val="000000"/>
          <w:lang w:val="en-US" w:eastAsia="bg-BG"/>
        </w:rPr>
      </w:pPr>
      <w:r w:rsidRPr="005650EB">
        <w:rPr>
          <w:rFonts w:ascii="Times New Roman" w:eastAsia="Times New Roman"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5650EB">
        <w:rPr>
          <w:rFonts w:ascii="Times New Roman" w:eastAsia="Times New Roman" w:hAnsi="Times New Roman" w:cs="Times New Roman"/>
          <w:color w:val="000000"/>
          <w:lang w:val="en-US" w:eastAsia="bg-BG"/>
        </w:rPr>
        <w:t xml:space="preserve"> e </w:t>
      </w:r>
      <w:r w:rsidRPr="005650EB">
        <w:rPr>
          <w:rFonts w:ascii="Times New Roman" w:eastAsia="Times New Roman" w:hAnsi="Times New Roman" w:cs="Times New Roman"/>
          <w:color w:val="000000"/>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69A4B9F0"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Дирекцията подпомага министъра на регионалното развитие и благоустройството при провеждане на държавната политика в отрасъл „Водоснабдяване и канализация“ на национално ниво. </w:t>
      </w:r>
    </w:p>
    <w:p w14:paraId="7D89E544"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Визията за развитието на политиката</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е тясно обвързана с мерките</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w:t>
      </w:r>
    </w:p>
    <w:p w14:paraId="2E2D6966" w14:textId="77777777" w:rsidR="001C0241" w:rsidRPr="005650EB" w:rsidRDefault="001C0241" w:rsidP="001C0241">
      <w:pPr>
        <w:spacing w:after="0"/>
        <w:ind w:firstLine="567"/>
        <w:jc w:val="both"/>
        <w:rPr>
          <w:rFonts w:ascii="Times New Roman" w:eastAsia="Times New Roman" w:hAnsi="Times New Roman" w:cs="Times New Roman"/>
          <w:bCs/>
          <w:iCs/>
          <w:color w:val="000000"/>
          <w:lang w:eastAsia="bg-BG"/>
        </w:rPr>
      </w:pPr>
      <w:r w:rsidRPr="005650EB">
        <w:rPr>
          <w:rFonts w:ascii="Times New Roman" w:eastAsia="Times New Roman" w:hAnsi="Times New Roman" w:cs="Times New Roman"/>
          <w:color w:val="000000"/>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1F314619" w14:textId="7526DED2" w:rsidR="001C0241" w:rsidRPr="007020CD" w:rsidRDefault="001C0241" w:rsidP="001C0241">
      <w:pPr>
        <w:spacing w:after="0"/>
        <w:ind w:firstLine="567"/>
        <w:jc w:val="both"/>
        <w:rPr>
          <w:rFonts w:ascii="Times New Roman" w:eastAsia="Times New Roman" w:hAnsi="Times New Roman" w:cs="Times New Roman"/>
          <w:color w:val="000000"/>
          <w:lang w:eastAsia="bg-BG"/>
        </w:rPr>
      </w:pPr>
      <w:r w:rsidRPr="007020CD">
        <w:rPr>
          <w:rFonts w:ascii="Times New Roman" w:eastAsia="Times New Roman" w:hAnsi="Times New Roman" w:cs="Times New Roman"/>
          <w:color w:val="000000"/>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w:t>
      </w:r>
      <w:r w:rsidR="00563A55" w:rsidRPr="007020CD">
        <w:rPr>
          <w:rFonts w:ascii="Times New Roman" w:eastAsia="Times New Roman" w:hAnsi="Times New Roman" w:cs="Times New Roman"/>
          <w:color w:val="000000"/>
          <w:lang w:eastAsia="bg-BG"/>
        </w:rPr>
        <w:t xml:space="preserve">тоянието на ВиК инфраструктурата, общинските пътища и </w:t>
      </w:r>
      <w:r w:rsidRPr="007020CD">
        <w:rPr>
          <w:rFonts w:ascii="Times New Roman" w:eastAsia="Times New Roman" w:hAnsi="Times New Roman" w:cs="Times New Roman"/>
          <w:color w:val="000000"/>
          <w:lang w:eastAsia="bg-BG"/>
        </w:rPr>
        <w:t>на транспортната достъпност до и в населените маста</w:t>
      </w:r>
      <w:r w:rsidR="00563A55" w:rsidRPr="007020CD">
        <w:rPr>
          <w:rFonts w:ascii="Times New Roman" w:eastAsia="Times New Roman" w:hAnsi="Times New Roman" w:cs="Times New Roman"/>
          <w:color w:val="000000"/>
          <w:lang w:eastAsia="bg-BG"/>
        </w:rPr>
        <w:t xml:space="preserve">. </w:t>
      </w:r>
      <w:r w:rsidRPr="007020CD">
        <w:rPr>
          <w:rFonts w:ascii="Times New Roman" w:eastAsia="Times New Roman" w:hAnsi="Times New Roman" w:cs="Times New Roman"/>
          <w:color w:val="000000"/>
          <w:lang w:eastAsia="bg-BG"/>
        </w:rPr>
        <w:t>С Решение № 711/30.09.2022 г. на Министерския съвет е одобрен Списък на инвестиционни проекти на общините по приоритети и направления/обекти за целево финансиране, изменено и допълнено с Решения № 1039/21.12.2022 г. и  № 152/2023 г. на Министерския съвет. В резултат, през 2022 г. са подписани споразумения за трансфер на средства с общините за изпълнението на общо 97 пътни обекта</w:t>
      </w:r>
      <w:r w:rsidR="00563A55" w:rsidRPr="007020CD">
        <w:rPr>
          <w:rFonts w:ascii="Times New Roman" w:eastAsia="Times New Roman" w:hAnsi="Times New Roman" w:cs="Times New Roman"/>
          <w:color w:val="000000"/>
          <w:lang w:eastAsia="bg-BG"/>
        </w:rPr>
        <w:t>,</w:t>
      </w:r>
      <w:r w:rsidRPr="007020CD">
        <w:rPr>
          <w:rFonts w:ascii="Times New Roman" w:eastAsia="Times New Roman" w:hAnsi="Times New Roman" w:cs="Times New Roman"/>
          <w:color w:val="000000"/>
          <w:lang w:eastAsia="bg-BG"/>
        </w:rPr>
        <w:t xml:space="preserve"> 37 обекта за улична мрежа</w:t>
      </w:r>
      <w:r w:rsidR="00563A55" w:rsidRPr="007020CD">
        <w:rPr>
          <w:rFonts w:ascii="Times New Roman" w:eastAsia="Times New Roman" w:hAnsi="Times New Roman" w:cs="Times New Roman"/>
          <w:color w:val="000000"/>
          <w:lang w:eastAsia="bg-BG"/>
        </w:rPr>
        <w:t xml:space="preserve"> и 105 обекта за подобряване на ВиК инфраструктурата</w:t>
      </w:r>
      <w:r w:rsidRPr="007020CD">
        <w:rPr>
          <w:rFonts w:ascii="Times New Roman" w:eastAsia="Times New Roman" w:hAnsi="Times New Roman" w:cs="Times New Roman"/>
          <w:color w:val="000000"/>
          <w:lang w:eastAsia="bg-BG"/>
        </w:rPr>
        <w:t xml:space="preserve">. През 2023 г. след направен допълнителен анализ на предоставената техническа и финансова документация се установява, че голяма част от обектите са приключили или ще приключат до края на 2023 г. Предвижда се подписване на допълнителни споразумения за трансфер на средства със срок на изпълнение до 01.10.2024 г. В тази връзка, както и отчитайки степента на изпълнение </w:t>
      </w:r>
      <w:r w:rsidRPr="007020CD">
        <w:rPr>
          <w:rFonts w:ascii="Times New Roman" w:eastAsia="Times New Roman" w:hAnsi="Times New Roman" w:cs="Times New Roman"/>
          <w:color w:val="000000"/>
          <w:lang w:eastAsia="bg-BG"/>
        </w:rPr>
        <w:lastRenderedPageBreak/>
        <w:t>на отделните обекти и метеорологичните условия през последното тримесечие на годината на този етап не могат да се изведат конкретни показатели по програмите за 2024 г. В допълнение, от министъра на регионалното развитие и благоустройството е утвърдена методика с конкретни критерии за приоритизация обекти -  общински пътища и улична мрежа, които ще бъдат прилагани при приоритизиране на постъпили нови предложения за финансиране на обекти.</w:t>
      </w:r>
    </w:p>
    <w:p w14:paraId="44248A5B" w14:textId="5A092EDC" w:rsidR="00837111" w:rsidRPr="00C548FF" w:rsidRDefault="00837111" w:rsidP="00C548FF">
      <w:pPr>
        <w:spacing w:after="0"/>
        <w:ind w:firstLine="567"/>
        <w:jc w:val="both"/>
        <w:rPr>
          <w:rFonts w:ascii="Times New Roman" w:eastAsia="Times New Roman" w:hAnsi="Times New Roman" w:cs="Times New Roman"/>
          <w:lang w:eastAsia="bg-BG"/>
        </w:rPr>
      </w:pPr>
      <w:r w:rsidRPr="00C548FF">
        <w:rPr>
          <w:rFonts w:ascii="Times New Roman" w:eastAsia="Times New Roman" w:hAnsi="Times New Roman" w:cs="Times New Roman"/>
          <w:lang w:eastAsia="bg-BG"/>
        </w:rPr>
        <w:t>Ф</w:t>
      </w:r>
      <w:r w:rsidR="00A94B4A" w:rsidRPr="00C548FF">
        <w:rPr>
          <w:rFonts w:ascii="Times New Roman" w:eastAsia="Times New Roman" w:hAnsi="Times New Roman" w:cs="Times New Roman"/>
          <w:lang w:eastAsia="bg-BG"/>
        </w:rPr>
        <w:t>инансовото п</w:t>
      </w:r>
      <w:r w:rsidR="00F8103F" w:rsidRPr="00C548FF">
        <w:rPr>
          <w:rFonts w:ascii="Times New Roman" w:eastAsia="Times New Roman" w:hAnsi="Times New Roman" w:cs="Times New Roman"/>
          <w:lang w:eastAsia="bg-BG"/>
        </w:rPr>
        <w:t xml:space="preserve">одпомагане на общинските администрации </w:t>
      </w:r>
      <w:r w:rsidRPr="00C548FF">
        <w:rPr>
          <w:rFonts w:ascii="Times New Roman" w:eastAsia="Times New Roman" w:hAnsi="Times New Roman" w:cs="Times New Roman"/>
          <w:lang w:eastAsia="bg-BG"/>
        </w:rPr>
        <w:t>ще</w:t>
      </w:r>
      <w:r w:rsidR="00F8103F" w:rsidRPr="00C548FF">
        <w:rPr>
          <w:rFonts w:ascii="Times New Roman" w:eastAsia="Times New Roman" w:hAnsi="Times New Roman" w:cs="Times New Roman"/>
          <w:lang w:eastAsia="bg-BG"/>
        </w:rPr>
        <w:t xml:space="preserve"> продължи </w:t>
      </w:r>
      <w:r w:rsidRPr="00C548FF">
        <w:rPr>
          <w:rFonts w:ascii="Times New Roman" w:eastAsia="Times New Roman" w:hAnsi="Times New Roman" w:cs="Times New Roman"/>
          <w:lang w:eastAsia="bg-BG"/>
        </w:rPr>
        <w:t>и през 2024 и 2025 г. Предстои изготвяне от страна на МРРБ  и приемане от Министерския съвет на Национална програма за финансиране на основен ремонт и реконструкция на улици и общински пътища, за основен ремонт, реконструкция и изграждане на ВиК системи и съоръжения, представляващи публична общинска собственост, както и за благоустройствени дейности, за периода 2024 – 2025 г. по проекти на общините с общ индикативен размер до 1,0 млрд. лв.</w:t>
      </w:r>
    </w:p>
    <w:p w14:paraId="3FA937F7" w14:textId="04468EE8" w:rsidR="00F8103F" w:rsidRPr="00C548FF" w:rsidRDefault="00C548FF" w:rsidP="00837111">
      <w:pPr>
        <w:spacing w:after="0"/>
        <w:ind w:firstLine="567"/>
        <w:jc w:val="both"/>
        <w:rPr>
          <w:rFonts w:ascii="Times New Roman" w:eastAsia="Times New Roman" w:hAnsi="Times New Roman" w:cs="Times New Roman"/>
          <w:lang w:eastAsia="bg-BG"/>
        </w:rPr>
      </w:pPr>
      <w:r w:rsidRPr="00C548FF">
        <w:rPr>
          <w:rFonts w:ascii="Times New Roman" w:eastAsia="Times New Roman" w:hAnsi="Times New Roman" w:cs="Times New Roman"/>
          <w:lang w:eastAsia="bg-BG"/>
        </w:rPr>
        <w:t xml:space="preserve">Средствата, в размер до 500,0 млн. лв. годишно, са предвидени по </w:t>
      </w:r>
      <w:r w:rsidR="00A94B4A" w:rsidRPr="00C548FF">
        <w:rPr>
          <w:rFonts w:ascii="Times New Roman" w:eastAsia="Times New Roman" w:hAnsi="Times New Roman" w:cs="Times New Roman"/>
          <w:lang w:eastAsia="bg-BG"/>
        </w:rPr>
        <w:t>централния бюджет</w:t>
      </w:r>
      <w:r w:rsidRPr="00C548FF">
        <w:t xml:space="preserve"> </w:t>
      </w:r>
      <w:r w:rsidRPr="00C548FF">
        <w:rPr>
          <w:rFonts w:ascii="Times New Roman" w:eastAsia="Times New Roman" w:hAnsi="Times New Roman" w:cs="Times New Roman"/>
          <w:lang w:eastAsia="bg-BG"/>
        </w:rPr>
        <w:t>за 2024 и 2025 г</w:t>
      </w:r>
      <w:r w:rsidR="00A94B4A" w:rsidRPr="00C548FF">
        <w:rPr>
          <w:rFonts w:ascii="Times New Roman" w:eastAsia="Times New Roman" w:hAnsi="Times New Roman" w:cs="Times New Roman"/>
          <w:lang w:eastAsia="bg-BG"/>
        </w:rPr>
        <w:t>.</w:t>
      </w:r>
      <w:r w:rsidR="00A94B4A" w:rsidRPr="00C548FF">
        <w:t xml:space="preserve"> </w:t>
      </w:r>
      <w:r w:rsidR="00A94B4A" w:rsidRPr="00C548FF">
        <w:rPr>
          <w:rFonts w:ascii="Times New Roman" w:eastAsia="Times New Roman" w:hAnsi="Times New Roman" w:cs="Times New Roman"/>
          <w:lang w:eastAsia="bg-BG"/>
        </w:rPr>
        <w:t xml:space="preserve">Разпределението на финансовия ресурс по отделни направления е индикативно, </w:t>
      </w:r>
      <w:r w:rsidR="00F8103F" w:rsidRPr="00C548FF">
        <w:rPr>
          <w:rFonts w:ascii="Times New Roman" w:eastAsia="Times New Roman" w:hAnsi="Times New Roman" w:cs="Times New Roman"/>
          <w:lang w:eastAsia="bg-BG"/>
        </w:rPr>
        <w:t>както следва:</w:t>
      </w:r>
    </w:p>
    <w:p w14:paraId="21AE280C" w14:textId="2333814F" w:rsidR="00F8103F" w:rsidRPr="00C548FF" w:rsidRDefault="00F8103F" w:rsidP="00BC231D">
      <w:pPr>
        <w:pStyle w:val="ListParagraph"/>
        <w:numPr>
          <w:ilvl w:val="0"/>
          <w:numId w:val="94"/>
        </w:numPr>
        <w:spacing w:after="0"/>
        <w:ind w:left="0" w:firstLine="567"/>
        <w:jc w:val="both"/>
        <w:rPr>
          <w:rFonts w:ascii="Times New Roman" w:eastAsia="Times New Roman" w:hAnsi="Times New Roman"/>
          <w:lang w:eastAsia="bg-BG"/>
        </w:rPr>
      </w:pPr>
      <w:r w:rsidRPr="00C548FF">
        <w:rPr>
          <w:rFonts w:ascii="Times New Roman" w:eastAsia="Times New Roman" w:hAnsi="Times New Roman"/>
          <w:lang w:eastAsia="bg-BG"/>
        </w:rPr>
        <w:t>2</w:t>
      </w:r>
      <w:r w:rsidR="00837111" w:rsidRPr="00C548FF">
        <w:rPr>
          <w:rFonts w:ascii="Times New Roman" w:eastAsia="Times New Roman" w:hAnsi="Times New Roman"/>
          <w:lang w:eastAsia="bg-BG"/>
        </w:rPr>
        <w:t>0</w:t>
      </w:r>
      <w:r w:rsidRPr="00C548FF">
        <w:rPr>
          <w:rFonts w:ascii="Times New Roman" w:eastAsia="Times New Roman" w:hAnsi="Times New Roman"/>
          <w:lang w:eastAsia="bg-BG"/>
        </w:rPr>
        <w:t>0 млн.</w:t>
      </w:r>
      <w:r w:rsidR="00BC231D" w:rsidRPr="00C548FF">
        <w:rPr>
          <w:rFonts w:ascii="Times New Roman" w:eastAsia="Times New Roman" w:hAnsi="Times New Roman"/>
          <w:lang w:eastAsia="bg-BG"/>
        </w:rPr>
        <w:t xml:space="preserve"> </w:t>
      </w:r>
      <w:r w:rsidRPr="00C548FF">
        <w:rPr>
          <w:rFonts w:ascii="Times New Roman" w:eastAsia="Times New Roman" w:hAnsi="Times New Roman"/>
          <w:lang w:eastAsia="bg-BG"/>
        </w:rPr>
        <w:t>лв. за реализиране на инвестиции в общински пътища;</w:t>
      </w:r>
    </w:p>
    <w:p w14:paraId="22499069" w14:textId="544FE0CB" w:rsidR="00F8103F" w:rsidRPr="00C548FF" w:rsidRDefault="00837111" w:rsidP="00BC231D">
      <w:pPr>
        <w:pStyle w:val="ListParagraph"/>
        <w:numPr>
          <w:ilvl w:val="0"/>
          <w:numId w:val="94"/>
        </w:numPr>
        <w:spacing w:after="0"/>
        <w:ind w:left="0" w:firstLine="567"/>
        <w:jc w:val="both"/>
        <w:rPr>
          <w:rFonts w:ascii="Times New Roman" w:eastAsia="Times New Roman" w:hAnsi="Times New Roman"/>
          <w:lang w:eastAsia="bg-BG"/>
        </w:rPr>
      </w:pPr>
      <w:r w:rsidRPr="00C548FF">
        <w:rPr>
          <w:rFonts w:ascii="Times New Roman" w:eastAsia="Times New Roman" w:hAnsi="Times New Roman"/>
          <w:lang w:eastAsia="bg-BG"/>
        </w:rPr>
        <w:t>300</w:t>
      </w:r>
      <w:r w:rsidR="00F8103F" w:rsidRPr="00C548FF">
        <w:rPr>
          <w:rFonts w:ascii="Times New Roman" w:eastAsia="Times New Roman" w:hAnsi="Times New Roman"/>
          <w:lang w:eastAsia="bg-BG"/>
        </w:rPr>
        <w:t xml:space="preserve"> млн. лв. за реализиране на инвестиции в улична мрежа</w:t>
      </w:r>
      <w:r w:rsidR="00157273" w:rsidRPr="00C548FF">
        <w:rPr>
          <w:rFonts w:ascii="Times New Roman" w:eastAsia="Times New Roman" w:hAnsi="Times New Roman"/>
          <w:lang w:eastAsia="bg-BG"/>
        </w:rPr>
        <w:t xml:space="preserve">, </w:t>
      </w:r>
      <w:r w:rsidR="00C548FF" w:rsidRPr="00C548FF">
        <w:rPr>
          <w:rFonts w:ascii="Times New Roman" w:eastAsia="Times New Roman" w:hAnsi="Times New Roman"/>
          <w:lang w:eastAsia="bg-BG"/>
        </w:rPr>
        <w:t>благоустройствени дейности</w:t>
      </w:r>
      <w:r w:rsidR="00F8103F" w:rsidRPr="00C548FF">
        <w:rPr>
          <w:rFonts w:ascii="Times New Roman" w:eastAsia="Times New Roman" w:hAnsi="Times New Roman"/>
          <w:lang w:eastAsia="bg-BG"/>
        </w:rPr>
        <w:t xml:space="preserve"> и ВиК инфраструктура.</w:t>
      </w:r>
    </w:p>
    <w:p w14:paraId="405AF0F8"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техникоексплоатационното им състояние. </w:t>
      </w:r>
    </w:p>
    <w:p w14:paraId="7BDB234C"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5650EB">
        <w:rPr>
          <w:rFonts w:ascii="Times New Roman" w:eastAsia="Times New Roman" w:hAnsi="Times New Roman" w:cs="Times New Roman"/>
          <w:color w:val="000000"/>
          <w:lang w:val="en-US" w:eastAsia="bg-BG"/>
        </w:rPr>
        <w:t>(</w:t>
      </w:r>
      <w:r w:rsidRPr="005650EB">
        <w:rPr>
          <w:rFonts w:ascii="Times New Roman" w:eastAsia="Times New Roman" w:hAnsi="Times New Roman" w:cs="Times New Roman"/>
          <w:color w:val="000000"/>
          <w:lang w:eastAsia="bg-BG"/>
        </w:rPr>
        <w:t>съгласно Решение №</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236/2007 г. на Министерския съвет за утвърждаване на списък на общинските пътища и последващи негови изменения и допълнения</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20E60635"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w:t>
      </w:r>
    </w:p>
    <w:p w14:paraId="3388F2CD"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Свлачищата, ерозията</w:t>
      </w:r>
      <w:r w:rsidRPr="005650EB">
        <w:rPr>
          <w:rFonts w:ascii="Times New Roman" w:eastAsia="Times New Roman" w:hAnsi="Times New Roman" w:cs="Times New Roman"/>
          <w:color w:val="000000"/>
          <w:lang w:val="en-US" w:eastAsia="bg-BG"/>
        </w:rPr>
        <w:t xml:space="preserve"> </w:t>
      </w:r>
      <w:r w:rsidRPr="005650EB">
        <w:rPr>
          <w:rFonts w:ascii="Times New Roman" w:eastAsia="Times New Roman" w:hAnsi="Times New Roman" w:cs="Times New Roman"/>
          <w:color w:val="000000"/>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14:paraId="27D76A41" w14:textId="77777777" w:rsidR="001C0241" w:rsidRPr="005650EB" w:rsidRDefault="001C0241" w:rsidP="001C0241">
      <w:pPr>
        <w:spacing w:after="0"/>
        <w:ind w:firstLine="567"/>
        <w:jc w:val="both"/>
        <w:rPr>
          <w:rFonts w:ascii="Times New Roman" w:eastAsia="Times New Roman" w:hAnsi="Times New Roman" w:cs="Times New Roman"/>
          <w:color w:val="000000"/>
          <w:lang w:val="en" w:eastAsia="bg-BG"/>
        </w:rPr>
      </w:pPr>
      <w:r w:rsidRPr="005650EB">
        <w:rPr>
          <w:rFonts w:ascii="Times New Roman" w:eastAsia="Times New Roman" w:hAnsi="Times New Roman" w:cs="Times New Roman"/>
          <w:color w:val="000000"/>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0E1419E8"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lastRenderedPageBreak/>
        <w:t xml:space="preserve">От министъра на регионалното развитие и благоустройството са утвърдени критерии за приоритизация на геозащитни обекти, които ще бъдат прилагани при приоритизиране на постъпили предложения за финансиране от общини. </w:t>
      </w:r>
    </w:p>
    <w:p w14:paraId="3432880A"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Предвижда се през периода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ерозионни и абразионни процеси, и нови такива,  избрани по одобрените  критерии.  </w:t>
      </w:r>
    </w:p>
    <w:p w14:paraId="4EDA3C15" w14:textId="77777777" w:rsidR="001C0241" w:rsidRPr="005650EB" w:rsidRDefault="001C0241" w:rsidP="001C0241">
      <w:pPr>
        <w:spacing w:after="0"/>
        <w:ind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По отношение на отрасъл водоснабдяване и канализация (ВиК) се изпълняват дейности по реализацията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79FB1372" w14:textId="21F0A626" w:rsidR="008A175C" w:rsidRPr="005650EB" w:rsidRDefault="008B7F36" w:rsidP="005856D0">
      <w:pPr>
        <w:spacing w:after="0"/>
        <w:ind w:right="46" w:firstLine="567"/>
        <w:jc w:val="both"/>
        <w:rPr>
          <w:rFonts w:ascii="Times New Roman" w:eastAsia="Times New Roman" w:hAnsi="Times New Roman" w:cs="Times New Roman"/>
          <w:lang w:val="ru-RU" w:eastAsia="bg-BG"/>
        </w:rPr>
      </w:pPr>
      <w:r>
        <w:rPr>
          <w:rFonts w:ascii="Times New Roman" w:eastAsia="Times New Roman" w:hAnsi="Times New Roman" w:cs="Times New Roman"/>
          <w:lang w:eastAsia="bg-BG"/>
        </w:rPr>
        <w:t>Също така, политиката акцентира и върху о</w:t>
      </w:r>
      <w:r w:rsidR="008A175C" w:rsidRPr="005650EB">
        <w:rPr>
          <w:rFonts w:ascii="Times New Roman" w:eastAsia="Times New Roman" w:hAnsi="Times New Roman" w:cs="Times New Roman"/>
          <w:lang w:eastAsia="bg-BG"/>
        </w:rPr>
        <w:t>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17B2EC3C" w14:textId="30C79ABC" w:rsidR="008441F8" w:rsidRPr="005650EB" w:rsidRDefault="008B7F36" w:rsidP="008441F8">
      <w:pPr>
        <w:spacing w:after="0"/>
        <w:ind w:firstLine="567"/>
        <w:jc w:val="both"/>
        <w:rPr>
          <w:rFonts w:ascii="Times New Roman" w:eastAsia="Times New Roman" w:hAnsi="Times New Roman" w:cs="Times New Roman"/>
          <w:lang w:eastAsia="bg-BG"/>
        </w:rPr>
      </w:pPr>
      <w:r w:rsidRPr="008B7F36">
        <w:rPr>
          <w:rFonts w:ascii="Times New Roman" w:eastAsia="Times New Roman" w:hAnsi="Times New Roman" w:cs="Times New Roman"/>
          <w:bCs/>
          <w:iCs/>
          <w:lang w:eastAsia="bg-BG"/>
        </w:rPr>
        <w:t>Министърът</w:t>
      </w:r>
      <w:r>
        <w:rPr>
          <w:rFonts w:ascii="Times New Roman" w:eastAsia="Times New Roman" w:hAnsi="Times New Roman" w:cs="Times New Roman"/>
          <w:b/>
          <w:bCs/>
          <w:i/>
          <w:iCs/>
          <w:lang w:eastAsia="bg-BG"/>
        </w:rPr>
        <w:t xml:space="preserve"> </w:t>
      </w:r>
      <w:r w:rsidR="008441F8" w:rsidRPr="005650EB">
        <w:rPr>
          <w:rFonts w:ascii="Times New Roman" w:eastAsia="Times New Roman" w:hAnsi="Times New Roman" w:cs="Times New Roman"/>
          <w:lang w:eastAsia="bg-BG"/>
        </w:rPr>
        <w:t xml:space="preserve">осъществява </w:t>
      </w:r>
      <w:r>
        <w:rPr>
          <w:rFonts w:ascii="Times New Roman" w:eastAsia="Times New Roman" w:hAnsi="Times New Roman" w:cs="Times New Roman"/>
          <w:lang w:eastAsia="bg-BG"/>
        </w:rPr>
        <w:t>и</w:t>
      </w:r>
      <w:r w:rsidR="008441F8" w:rsidRPr="005650EB">
        <w:rPr>
          <w:rFonts w:ascii="Times New Roman" w:eastAsia="Times New Roman" w:hAnsi="Times New Roman" w:cs="Times New Roman"/>
          <w:lang w:eastAsia="bg-BG"/>
        </w:rPr>
        <w:t xml:space="preserve"> държавна</w:t>
      </w:r>
      <w:r>
        <w:rPr>
          <w:rFonts w:ascii="Times New Roman" w:eastAsia="Times New Roman" w:hAnsi="Times New Roman" w:cs="Times New Roman"/>
          <w:lang w:eastAsia="bg-BG"/>
        </w:rPr>
        <w:t>та</w:t>
      </w:r>
      <w:r w:rsidR="008441F8" w:rsidRPr="005650EB">
        <w:rPr>
          <w:rFonts w:ascii="Times New Roman" w:eastAsia="Times New Roman" w:hAnsi="Times New Roman" w:cs="Times New Roman"/>
          <w:lang w:eastAsia="bg-BG"/>
        </w:rPr>
        <w:t xml:space="preserve">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w:t>
      </w:r>
      <w:r w:rsidR="00F52B3A">
        <w:rPr>
          <w:rFonts w:ascii="Times New Roman" w:eastAsia="Times New Roman" w:hAnsi="Times New Roman" w:cs="Times New Roman"/>
          <w:lang w:eastAsia="bg-BG"/>
        </w:rPr>
        <w:t>О</w:t>
      </w:r>
      <w:r w:rsidR="008441F8" w:rsidRPr="005650EB">
        <w:rPr>
          <w:rFonts w:ascii="Times New Roman" w:eastAsia="Times New Roman" w:hAnsi="Times New Roman" w:cs="Times New Roman"/>
          <w:lang w:eastAsia="bg-BG"/>
        </w:rPr>
        <w:t xml:space="preserve">съществява </w:t>
      </w:r>
      <w:r w:rsidR="00F52B3A">
        <w:rPr>
          <w:rFonts w:ascii="Times New Roman" w:eastAsia="Times New Roman" w:hAnsi="Times New Roman" w:cs="Times New Roman"/>
          <w:lang w:eastAsia="bg-BG"/>
        </w:rPr>
        <w:t xml:space="preserve">се </w:t>
      </w:r>
      <w:r w:rsidR="008441F8" w:rsidRPr="005650EB">
        <w:rPr>
          <w:rFonts w:ascii="Times New Roman" w:eastAsia="Times New Roman" w:hAnsi="Times New Roman" w:cs="Times New Roman"/>
          <w:lang w:eastAsia="bg-BG"/>
        </w:rPr>
        <w:t>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461D79DC"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73D8D25F"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EA42779" w14:textId="18FDBAB1"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Дейността на дирекция </w:t>
      </w:r>
      <w:r w:rsidR="00F52B3A">
        <w:rPr>
          <w:rFonts w:ascii="Times New Roman" w:eastAsia="Times New Roman" w:hAnsi="Times New Roman" w:cs="Times New Roman"/>
          <w:lang w:eastAsia="bg-BG"/>
        </w:rPr>
        <w:t>„Технически правила и норми“</w:t>
      </w:r>
      <w:r w:rsidRPr="005650EB">
        <w:rPr>
          <w:rFonts w:ascii="Times New Roman" w:eastAsia="Times New Roman" w:hAnsi="Times New Roman" w:cs="Times New Roman"/>
          <w:lang w:eastAsia="bg-BG"/>
        </w:rPr>
        <w:t xml:space="preserve"> е свързана с изпълнение на приоритет П10 Институционална рамка, област на въздействие 10.2 Регулаторна политика в полза на икономическото развитие от  Национална програма за развитие БЪРГАРИЯ 2030</w:t>
      </w:r>
      <w:r w:rsidR="00F52B3A">
        <w:rPr>
          <w:rFonts w:ascii="Times New Roman" w:eastAsia="Times New Roman" w:hAnsi="Times New Roman" w:cs="Times New Roman"/>
          <w:lang w:eastAsia="bg-BG"/>
        </w:rPr>
        <w:t>.</w:t>
      </w:r>
      <w:r w:rsidRPr="005650EB">
        <w:rPr>
          <w:rFonts w:ascii="Times New Roman" w:eastAsia="Times New Roman" w:hAnsi="Times New Roman" w:cs="Times New Roman"/>
          <w:lang w:eastAsia="bg-BG"/>
        </w:rPr>
        <w:t xml:space="preserve"> </w:t>
      </w:r>
    </w:p>
    <w:p w14:paraId="1A8B10B2"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w:t>
      </w:r>
    </w:p>
    <w:p w14:paraId="640C37EE" w14:textId="77777777" w:rsidR="008441F8" w:rsidRPr="005650EB" w:rsidRDefault="008441F8" w:rsidP="008441F8">
      <w:pPr>
        <w:spacing w:after="0"/>
        <w:ind w:firstLine="567"/>
        <w:jc w:val="both"/>
        <w:rPr>
          <w:rFonts w:ascii="Times New Roman" w:eastAsia="Times New Roman" w:hAnsi="Times New Roman" w:cs="Times New Roman"/>
          <w:i/>
          <w:lang w:eastAsia="bg-BG"/>
        </w:rPr>
      </w:pPr>
      <w:r w:rsidRPr="005650EB">
        <w:rPr>
          <w:rFonts w:ascii="Times New Roman" w:eastAsia="Times New Roman" w:hAnsi="Times New Roman" w:cs="Times New Roman"/>
          <w:i/>
          <w:lang w:eastAsia="bg-BG"/>
        </w:rPr>
        <w:t>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4E67F1C5" w14:textId="4164E756"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Качество на регулаторната рамка - 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w:t>
      </w:r>
      <w:r w:rsidRPr="005650EB">
        <w:rPr>
          <w:rFonts w:ascii="Times New Roman" w:eastAsia="Times New Roman" w:hAnsi="Times New Roman" w:cs="Times New Roman"/>
          <w:lang w:eastAsia="bg-BG"/>
        </w:rPr>
        <w:lastRenderedPageBreak/>
        <w:t>институциите. Коректното регулиране и насърчаването на нови регулаторни подходи ще бъде ключово през следващия период:</w:t>
      </w:r>
    </w:p>
    <w:p w14:paraId="04B2E165"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Интелигентна регулаторна политика;</w:t>
      </w:r>
    </w:p>
    <w:p w14:paraId="5D7D9676"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Административен контрол</w:t>
      </w:r>
    </w:p>
    <w:p w14:paraId="3602249B"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0B430BD4" w14:textId="77777777" w:rsidR="008441F8" w:rsidRPr="005650EB" w:rsidRDefault="008441F8" w:rsidP="00287DE4">
      <w:pPr>
        <w:numPr>
          <w:ilvl w:val="0"/>
          <w:numId w:val="55"/>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10.2.а Интелигентна регулаторна политика;</w:t>
      </w:r>
    </w:p>
    <w:p w14:paraId="26297C5D" w14:textId="77777777" w:rsidR="008441F8" w:rsidRPr="005650EB" w:rsidRDefault="008441F8" w:rsidP="00287DE4">
      <w:pPr>
        <w:numPr>
          <w:ilvl w:val="0"/>
          <w:numId w:val="55"/>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10.2.б Административен контрол</w:t>
      </w:r>
    </w:p>
    <w:p w14:paraId="2094C60B"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Дирекция ТПН разработва технически нормативни актове в изпълнение на програмния формат на бюджета. Част от нормативните актове се разработват с бюджетни средства съгласно утвърдения годишен бюджет на дирекцията, а документите за които не може да се осигури финансиране се разработват в работни групи без бюджетни средства.</w:t>
      </w:r>
    </w:p>
    <w:p w14:paraId="067E47B3"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Всяка година се наблюдава недостиг</w:t>
      </w:r>
      <w:r w:rsidRPr="005650EB">
        <w:rPr>
          <w:rFonts w:ascii="Times New Roman" w:eastAsia="Times New Roman" w:hAnsi="Times New Roman" w:cs="Times New Roman"/>
          <w:b/>
          <w:lang w:eastAsia="bg-BG"/>
        </w:rPr>
        <w:t xml:space="preserve"> </w:t>
      </w:r>
      <w:r w:rsidRPr="005650EB">
        <w:rPr>
          <w:rFonts w:ascii="Times New Roman" w:eastAsia="Times New Roman" w:hAnsi="Times New Roman" w:cs="Times New Roman"/>
          <w:lang w:eastAsia="bg-BG"/>
        </w:rPr>
        <w:t>в бюджета на дирекция ТПН за обезпечаване на важна нейна функция -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стандарти, регламенти и директиви за обследване, проектиране, изграждане и поддържане на строежите.</w:t>
      </w:r>
    </w:p>
    <w:p w14:paraId="35915E3E"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24D93D8D"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Дирекция „Технически правила и норми“ чрез отдел „Строителни продукти“ извършва административна услуга: </w:t>
      </w:r>
    </w:p>
    <w:p w14:paraId="3D1B1992" w14:textId="0654BC94"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АУ34 (2212) – Издаване на разрешение за оценяване на</w:t>
      </w:r>
      <w:r w:rsidRPr="005650EB">
        <w:rPr>
          <w:rFonts w:ascii="Times New Roman" w:eastAsia="Times New Roman" w:hAnsi="Times New Roman" w:cs="Times New Roman"/>
          <w:i/>
          <w:lang w:eastAsia="bg-BG"/>
        </w:rPr>
        <w:t xml:space="preserve"> </w:t>
      </w:r>
      <w:r w:rsidRPr="005650EB">
        <w:rPr>
          <w:rFonts w:ascii="Times New Roman" w:eastAsia="Times New Roman" w:hAnsi="Times New Roman" w:cs="Times New Roman"/>
          <w:lang w:eastAsia="bg-BG"/>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53B0DD97"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 </w:t>
      </w:r>
    </w:p>
    <w:p w14:paraId="4331C4BE" w14:textId="77777777" w:rsidR="008441F8" w:rsidRPr="005650EB" w:rsidRDefault="008441F8" w:rsidP="008441F8">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6DFCE9B1" w14:textId="6B1DE650" w:rsidR="00F52B3A" w:rsidRPr="005650EB" w:rsidRDefault="00F52B3A" w:rsidP="00F52B3A">
      <w:pPr>
        <w:spacing w:after="0"/>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Също така, друга важна ц</w:t>
      </w:r>
      <w:r w:rsidRPr="005650EB">
        <w:rPr>
          <w:rFonts w:ascii="Times New Roman" w:eastAsia="Times New Roman" w:hAnsi="Times New Roman" w:cs="Times New Roman"/>
          <w:lang w:eastAsia="bg-BG"/>
        </w:rPr>
        <w:t>ел</w:t>
      </w:r>
      <w:r>
        <w:rPr>
          <w:rFonts w:ascii="Times New Roman" w:eastAsia="Times New Roman" w:hAnsi="Times New Roman" w:cs="Times New Roman"/>
          <w:lang w:eastAsia="bg-BG"/>
        </w:rPr>
        <w:t xml:space="preserve"> </w:t>
      </w:r>
      <w:r w:rsidRPr="005650EB">
        <w:rPr>
          <w:rFonts w:ascii="Times New Roman" w:eastAsia="Times New Roman" w:hAnsi="Times New Roman" w:cs="Times New Roman"/>
          <w:lang w:eastAsia="bg-BG"/>
        </w:rPr>
        <w:t xml:space="preserve">на </w:t>
      </w:r>
      <w:r>
        <w:rPr>
          <w:rFonts w:ascii="Times New Roman" w:eastAsia="Times New Roman" w:hAnsi="Times New Roman" w:cs="Times New Roman"/>
          <w:lang w:eastAsia="bg-BG"/>
        </w:rPr>
        <w:t>п</w:t>
      </w:r>
      <w:r w:rsidRPr="005650EB">
        <w:rPr>
          <w:rFonts w:ascii="Times New Roman" w:eastAsia="Times New Roman" w:hAnsi="Times New Roman" w:cs="Times New Roman"/>
          <w:bCs/>
          <w:lang w:eastAsia="bg-BG"/>
        </w:rPr>
        <w:t>олитика</w:t>
      </w:r>
      <w:r>
        <w:rPr>
          <w:rFonts w:ascii="Times New Roman" w:eastAsia="Times New Roman" w:hAnsi="Times New Roman" w:cs="Times New Roman"/>
          <w:bCs/>
          <w:lang w:eastAsia="bg-BG"/>
        </w:rPr>
        <w:t>та</w:t>
      </w:r>
      <w:r w:rsidRPr="005650EB">
        <w:rPr>
          <w:rFonts w:ascii="Times New Roman" w:eastAsia="Times New Roman" w:hAnsi="Times New Roman" w:cs="Times New Roman"/>
          <w:bCs/>
          <w:lang w:eastAsia="bg-BG"/>
        </w:rPr>
        <w:t xml:space="preserve"> за подобряване на инвестиционния процес, поддържане, модернизация и изграждане</w:t>
      </w:r>
      <w:r>
        <w:rPr>
          <w:rFonts w:ascii="Times New Roman" w:eastAsia="Times New Roman" w:hAnsi="Times New Roman" w:cs="Times New Roman"/>
          <w:bCs/>
          <w:lang w:eastAsia="bg-BG"/>
        </w:rPr>
        <w:t xml:space="preserve"> на техническата инфраструктура</w:t>
      </w:r>
      <w:r>
        <w:rPr>
          <w:rFonts w:ascii="Times New Roman" w:eastAsia="Times New Roman" w:hAnsi="Times New Roman" w:cs="Times New Roman"/>
          <w:lang w:eastAsia="bg-BG"/>
        </w:rPr>
        <w:t xml:space="preserve"> </w:t>
      </w:r>
      <w:r w:rsidRPr="005650EB">
        <w:rPr>
          <w:rFonts w:ascii="Times New Roman" w:eastAsia="Times New Roman" w:hAnsi="Times New Roman" w:cs="Times New Roman"/>
          <w:lang w:eastAsia="bg-BG"/>
        </w:rPr>
        <w:t>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r>
        <w:rPr>
          <w:rFonts w:ascii="Times New Roman" w:eastAsia="Times New Roman" w:hAnsi="Times New Roman" w:cs="Times New Roman"/>
          <w:lang w:eastAsia="bg-BG"/>
        </w:rPr>
        <w:t xml:space="preserve">. </w:t>
      </w:r>
      <w:r w:rsidR="005E7C5D" w:rsidRPr="005650EB">
        <w:rPr>
          <w:rFonts w:ascii="Times New Roman" w:eastAsia="Times New Roman" w:hAnsi="Times New Roman" w:cs="Times New Roman"/>
          <w:lang w:eastAsia="bg-BG"/>
        </w:rPr>
        <w:t>ДНС</w:t>
      </w:r>
      <w:r>
        <w:rPr>
          <w:rFonts w:ascii="Times New Roman" w:eastAsia="Times New Roman" w:hAnsi="Times New Roman" w:cs="Times New Roman"/>
          <w:lang w:eastAsia="bg-BG"/>
        </w:rPr>
        <w:t>К</w:t>
      </w:r>
      <w:r w:rsidR="006516A7" w:rsidRPr="005650EB">
        <w:rPr>
          <w:rFonts w:ascii="Times New Roman" w:eastAsia="Times New Roman" w:hAnsi="Times New Roman" w:cs="Times New Roman"/>
          <w:lang w:eastAsia="bg-BG"/>
        </w:rPr>
        <w:t xml:space="preserve"> </w:t>
      </w:r>
      <w:r w:rsidR="00812F67" w:rsidRPr="005650EB">
        <w:rPr>
          <w:rFonts w:ascii="Times New Roman" w:eastAsia="Times New Roman" w:hAnsi="Times New Roman" w:cs="Times New Roman"/>
          <w:lang w:eastAsia="bg-BG"/>
        </w:rPr>
        <w:t xml:space="preserve">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 ДНСК се ръководи и представлява от началник, който провежда държавната политика </w:t>
      </w:r>
      <w:r w:rsidR="00812F67" w:rsidRPr="005650EB">
        <w:rPr>
          <w:rFonts w:ascii="Times New Roman" w:eastAsia="Times New Roman" w:hAnsi="Times New Roman" w:cs="Times New Roman"/>
          <w:lang w:eastAsia="bg-BG"/>
        </w:rPr>
        <w:lastRenderedPageBreak/>
        <w:t>в областта на националния строителен контрол, чиято цел е 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14:paraId="6111E4C1" w14:textId="794432D1" w:rsidR="00A73C5A" w:rsidRPr="005650EB" w:rsidRDefault="00A73C5A" w:rsidP="00812F67">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Основни приоритети</w:t>
      </w:r>
      <w:r w:rsidR="00F52B3A">
        <w:rPr>
          <w:rFonts w:ascii="Times New Roman" w:eastAsia="Times New Roman" w:hAnsi="Times New Roman" w:cs="Times New Roman"/>
          <w:lang w:eastAsia="bg-BG"/>
        </w:rPr>
        <w:t xml:space="preserve">, свързани с дейността на </w:t>
      </w:r>
      <w:r w:rsidRPr="00F52B3A">
        <w:rPr>
          <w:rFonts w:ascii="Times New Roman" w:eastAsia="Times New Roman" w:hAnsi="Times New Roman" w:cs="Times New Roman"/>
          <w:lang w:eastAsia="bg-BG"/>
        </w:rPr>
        <w:t>Агенция по геодезия, картография и кадастър</w:t>
      </w:r>
      <w:r w:rsidRPr="005650EB">
        <w:rPr>
          <w:rFonts w:ascii="Times New Roman" w:eastAsia="Times New Roman" w:hAnsi="Times New Roman" w:cs="Times New Roman"/>
          <w:lang w:eastAsia="bg-BG"/>
        </w:rPr>
        <w:t xml:space="preserve">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45B39E7B" w14:textId="0B621570" w:rsidR="007721CB" w:rsidRPr="005650EB" w:rsidRDefault="007721CB" w:rsidP="007721CB">
      <w:pPr>
        <w:tabs>
          <w:tab w:val="left" w:pos="1560"/>
        </w:tabs>
        <w:spacing w:after="0" w:line="240" w:lineRule="auto"/>
        <w:ind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2024-2026 г. броят на извършваните от АГКК услуги и съответно приходите от тях да са както следва:</w:t>
      </w:r>
    </w:p>
    <w:p w14:paraId="16D3A9F4" w14:textId="69A2821B" w:rsidR="007721CB" w:rsidRPr="005650EB" w:rsidRDefault="007721CB" w:rsidP="00287DE4">
      <w:pPr>
        <w:pStyle w:val="ListParagraph"/>
        <w:numPr>
          <w:ilvl w:val="0"/>
          <w:numId w:val="77"/>
        </w:numPr>
        <w:tabs>
          <w:tab w:val="left" w:pos="851"/>
          <w:tab w:val="left" w:pos="1560"/>
        </w:tabs>
        <w:spacing w:after="0" w:line="240" w:lineRule="auto"/>
        <w:ind w:left="0" w:right="46"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Брой на извършените услуги (официални документи и справки): 2024 г. – 3,00 млн. бр., 2025 г. – </w:t>
      </w:r>
      <w:r w:rsidRPr="005650EB">
        <w:rPr>
          <w:rFonts w:ascii="Times New Roman" w:eastAsia="Times New Roman" w:hAnsi="Times New Roman"/>
          <w:lang w:val="en-US" w:eastAsia="bg-BG"/>
        </w:rPr>
        <w:t>3,00</w:t>
      </w:r>
      <w:r w:rsidRPr="005650EB">
        <w:rPr>
          <w:rFonts w:ascii="Times New Roman" w:eastAsia="Times New Roman" w:hAnsi="Times New Roman"/>
          <w:lang w:eastAsia="bg-BG"/>
        </w:rPr>
        <w:t xml:space="preserve"> млн. бр. и 2026 г. – 3,00 млн. бр.;</w:t>
      </w:r>
    </w:p>
    <w:p w14:paraId="512BC43D" w14:textId="26468028" w:rsidR="007721CB" w:rsidRPr="005650EB" w:rsidRDefault="007721CB" w:rsidP="00287DE4">
      <w:pPr>
        <w:pStyle w:val="ListParagraph"/>
        <w:numPr>
          <w:ilvl w:val="0"/>
          <w:numId w:val="77"/>
        </w:numPr>
        <w:tabs>
          <w:tab w:val="left" w:pos="851"/>
          <w:tab w:val="left" w:pos="1560"/>
        </w:tabs>
        <w:spacing w:after="0" w:line="240" w:lineRule="auto"/>
        <w:ind w:left="0" w:right="46" w:firstLine="567"/>
        <w:jc w:val="both"/>
        <w:rPr>
          <w:rFonts w:ascii="Times New Roman" w:eastAsia="Times New Roman" w:hAnsi="Times New Roman"/>
          <w:lang w:eastAsia="bg-BG"/>
        </w:rPr>
      </w:pPr>
      <w:r w:rsidRPr="005650EB">
        <w:rPr>
          <w:rFonts w:ascii="Times New Roman" w:eastAsia="Times New Roman" w:hAnsi="Times New Roman"/>
          <w:lang w:eastAsia="bg-BG"/>
        </w:rPr>
        <w:t>Приходи от извършените услуги: 202</w:t>
      </w:r>
      <w:r w:rsidRPr="005650EB">
        <w:rPr>
          <w:rFonts w:ascii="Times New Roman" w:eastAsia="Times New Roman" w:hAnsi="Times New Roman"/>
          <w:lang w:val="en-US" w:eastAsia="bg-BG"/>
        </w:rPr>
        <w:t>4</w:t>
      </w:r>
      <w:r w:rsidRPr="005650EB">
        <w:rPr>
          <w:rFonts w:ascii="Times New Roman" w:eastAsia="Times New Roman" w:hAnsi="Times New Roman"/>
          <w:lang w:eastAsia="bg-BG"/>
        </w:rPr>
        <w:t xml:space="preserve"> г. – 2</w:t>
      </w:r>
      <w:r w:rsidRPr="005650EB">
        <w:rPr>
          <w:rFonts w:ascii="Times New Roman" w:eastAsia="Times New Roman" w:hAnsi="Times New Roman"/>
          <w:lang w:val="en-US" w:eastAsia="bg-BG"/>
        </w:rPr>
        <w:t>5</w:t>
      </w:r>
      <w:r w:rsidRPr="005650EB">
        <w:rPr>
          <w:rFonts w:ascii="Times New Roman" w:eastAsia="Times New Roman" w:hAnsi="Times New Roman"/>
          <w:lang w:eastAsia="bg-BG"/>
        </w:rPr>
        <w:t xml:space="preserve"> млн. лв., 202</w:t>
      </w:r>
      <w:r w:rsidRPr="005650EB">
        <w:rPr>
          <w:rFonts w:ascii="Times New Roman" w:eastAsia="Times New Roman" w:hAnsi="Times New Roman"/>
          <w:lang w:val="en-US" w:eastAsia="bg-BG"/>
        </w:rPr>
        <w:t>5</w:t>
      </w:r>
      <w:r w:rsidRPr="005650EB">
        <w:rPr>
          <w:rFonts w:ascii="Times New Roman" w:eastAsia="Times New Roman" w:hAnsi="Times New Roman"/>
          <w:lang w:eastAsia="bg-BG"/>
        </w:rPr>
        <w:t xml:space="preserve"> г. – 2</w:t>
      </w:r>
      <w:r w:rsidRPr="005650EB">
        <w:rPr>
          <w:rFonts w:ascii="Times New Roman" w:eastAsia="Times New Roman" w:hAnsi="Times New Roman"/>
          <w:lang w:val="en-US" w:eastAsia="bg-BG"/>
        </w:rPr>
        <w:t>5</w:t>
      </w:r>
      <w:r w:rsidRPr="005650EB">
        <w:rPr>
          <w:rFonts w:ascii="Times New Roman" w:eastAsia="Times New Roman" w:hAnsi="Times New Roman"/>
          <w:lang w:eastAsia="bg-BG"/>
        </w:rPr>
        <w:t xml:space="preserve"> млн. лв. и 202</w:t>
      </w:r>
      <w:r w:rsidRPr="005650EB">
        <w:rPr>
          <w:rFonts w:ascii="Times New Roman" w:eastAsia="Times New Roman" w:hAnsi="Times New Roman"/>
          <w:lang w:val="en-US" w:eastAsia="bg-BG"/>
        </w:rPr>
        <w:t>6</w:t>
      </w:r>
      <w:r w:rsidRPr="005650EB">
        <w:rPr>
          <w:rFonts w:ascii="Times New Roman" w:eastAsia="Times New Roman" w:hAnsi="Times New Roman"/>
          <w:lang w:eastAsia="bg-BG"/>
        </w:rPr>
        <w:t xml:space="preserve"> г. – </w:t>
      </w:r>
      <w:r w:rsidRPr="005650EB">
        <w:rPr>
          <w:rFonts w:ascii="Times New Roman" w:eastAsia="Times New Roman" w:hAnsi="Times New Roman"/>
          <w:lang w:eastAsia="bg-BG"/>
        </w:rPr>
        <w:br/>
        <w:t>2</w:t>
      </w:r>
      <w:r w:rsidRPr="005650EB">
        <w:rPr>
          <w:rFonts w:ascii="Times New Roman" w:eastAsia="Times New Roman" w:hAnsi="Times New Roman"/>
          <w:lang w:val="en-US" w:eastAsia="bg-BG"/>
        </w:rPr>
        <w:t>5</w:t>
      </w:r>
      <w:r w:rsidRPr="005650EB">
        <w:rPr>
          <w:rFonts w:ascii="Times New Roman" w:eastAsia="Times New Roman" w:hAnsi="Times New Roman"/>
          <w:lang w:eastAsia="bg-BG"/>
        </w:rPr>
        <w:t xml:space="preserve"> млн. лв.</w:t>
      </w:r>
    </w:p>
    <w:p w14:paraId="35A27271" w14:textId="77777777" w:rsidR="00E006B3" w:rsidRPr="005650EB" w:rsidRDefault="00E006B3" w:rsidP="00E006B3">
      <w:pPr>
        <w:tabs>
          <w:tab w:val="left" w:pos="1560"/>
        </w:tabs>
        <w:spacing w:after="0" w:line="240" w:lineRule="auto"/>
        <w:ind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14:paraId="7C982B0E" w14:textId="063FE5F1" w:rsidR="004026B2" w:rsidRPr="005650EB" w:rsidRDefault="000864C8" w:rsidP="006563BB">
      <w:pPr>
        <w:spacing w:after="0"/>
        <w:ind w:right="-3" w:firstLine="567"/>
        <w:jc w:val="both"/>
        <w:rPr>
          <w:rFonts w:ascii="Times New Roman" w:hAnsi="Times New Roman" w:cs="Times New Roman"/>
          <w:b/>
          <w:i/>
          <w:color w:val="0000CC"/>
        </w:rPr>
      </w:pPr>
      <w:r w:rsidRPr="005650EB">
        <w:rPr>
          <w:rFonts w:ascii="Times New Roman" w:hAnsi="Times New Roman" w:cs="Times New Roman"/>
          <w:b/>
          <w:i/>
          <w:color w:val="0000CC"/>
        </w:rPr>
        <w:t xml:space="preserve">Стратегически </w:t>
      </w:r>
      <w:r w:rsidR="00F76BE1" w:rsidRPr="005650EB">
        <w:rPr>
          <w:rFonts w:ascii="Times New Roman" w:hAnsi="Times New Roman" w:cs="Times New Roman"/>
          <w:b/>
          <w:i/>
          <w:color w:val="0000CC"/>
        </w:rPr>
        <w:t xml:space="preserve">и оперативни </w:t>
      </w:r>
      <w:r w:rsidRPr="005650EB">
        <w:rPr>
          <w:rFonts w:ascii="Times New Roman" w:hAnsi="Times New Roman" w:cs="Times New Roman"/>
          <w:b/>
          <w:i/>
          <w:color w:val="0000CC"/>
        </w:rPr>
        <w:t>цели</w:t>
      </w:r>
    </w:p>
    <w:p w14:paraId="74B8B058" w14:textId="77777777" w:rsidR="004026B2" w:rsidRPr="005650EB" w:rsidRDefault="004026B2"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Развитие на устойчива пътна инфраструктура;</w:t>
      </w:r>
    </w:p>
    <w:p w14:paraId="6C520E56" w14:textId="77777777" w:rsidR="004026B2" w:rsidRPr="005650EB" w:rsidRDefault="004026B2"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Интеграция на пътната инфраструктура в Европейската транспортна мрежа;</w:t>
      </w:r>
    </w:p>
    <w:p w14:paraId="22FCE883" w14:textId="77777777" w:rsidR="004026B2" w:rsidRPr="005650EB" w:rsidRDefault="004026B2"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Подобряване на безопасността на пътната инфраструктура;</w:t>
      </w:r>
    </w:p>
    <w:p w14:paraId="5B70B963" w14:textId="77777777" w:rsidR="004026B2" w:rsidRPr="005650EB" w:rsidRDefault="004026B2"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Ефективно управление на пътния сектор;</w:t>
      </w:r>
    </w:p>
    <w:p w14:paraId="359EFD02" w14:textId="77777777"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Привеждане на пътната инфраструктура в устойчиво състояние;</w:t>
      </w:r>
    </w:p>
    <w:p w14:paraId="2F5D0BBF" w14:textId="2384DBAB"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Подобряване достъпността до периферните и слабо урбанизираните територии;</w:t>
      </w:r>
    </w:p>
    <w:p w14:paraId="1F9865F2" w14:textId="7F12D769"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348BBA4C" w14:textId="6DF1852E"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6F76D717" w14:textId="411C0F10"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Оптимизиране финансирането на пътния сектор;</w:t>
      </w:r>
    </w:p>
    <w:p w14:paraId="3D267342" w14:textId="6ABD02CD"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07208605" w14:textId="1FEB7CEE"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05C21588" w14:textId="03D2B211"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01C0C03A" w14:textId="5D3C13D7"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w:t>
      </w:r>
    </w:p>
    <w:p w14:paraId="5A9B1EED" w14:textId="79C82981"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w:t>
      </w:r>
    </w:p>
    <w:p w14:paraId="0BFE4A3D" w14:textId="5F33BDEC"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lastRenderedPageBreak/>
        <w:t>Разстояние и спазване на изискванията за оперативна съвместимост със системите на доставчиците на услуга за електронно събиране на такса;</w:t>
      </w:r>
    </w:p>
    <w:p w14:paraId="1369062D" w14:textId="52358BEE" w:rsidR="00567416" w:rsidRPr="005650EB" w:rsidRDefault="00567416"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Осигуряване на добро експлоатационно състояние и ниво на безопасност на съществуващата пътна мрежа. Модернизация и обновяване;</w:t>
      </w:r>
    </w:p>
    <w:p w14:paraId="7211DB62" w14:textId="4802183F"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Качествено транспортно обслужване по общинските пътища;</w:t>
      </w:r>
    </w:p>
    <w:p w14:paraId="34ABADCA" w14:textId="77777777"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Подобряване на качеството на жизнената среда;</w:t>
      </w:r>
    </w:p>
    <w:p w14:paraId="3936F30D" w14:textId="77777777"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7777777"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Нормативна и приложна дейност в областта на пътната инфраструктура;</w:t>
      </w:r>
    </w:p>
    <w:p w14:paraId="6DCBFC2B" w14:textId="77777777" w:rsidR="00256B98"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77777777" w:rsidR="004026B2" w:rsidRPr="005650EB" w:rsidRDefault="00256B98" w:rsidP="00287DE4">
      <w:pPr>
        <w:pStyle w:val="ListParagraph"/>
        <w:numPr>
          <w:ilvl w:val="0"/>
          <w:numId w:val="44"/>
        </w:numPr>
        <w:tabs>
          <w:tab w:val="left" w:pos="851"/>
        </w:tabs>
        <w:spacing w:after="0"/>
        <w:ind w:left="0" w:firstLine="567"/>
        <w:jc w:val="both"/>
        <w:rPr>
          <w:rFonts w:ascii="Times New Roman" w:eastAsia="SimSun" w:hAnsi="Times New Roman"/>
        </w:rPr>
      </w:pPr>
      <w:r w:rsidRPr="005650EB">
        <w:rPr>
          <w:rFonts w:ascii="Times New Roman" w:eastAsia="SimSun" w:hAnsi="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5650EB">
        <w:rPr>
          <w:rFonts w:ascii="Times New Roman" w:eastAsia="SimSun" w:hAnsi="Times New Roman"/>
        </w:rPr>
        <w:t>а на общини за реализирането им;</w:t>
      </w:r>
    </w:p>
    <w:p w14:paraId="2659D7D9" w14:textId="77777777" w:rsidR="0079047F" w:rsidRPr="005650EB" w:rsidRDefault="005D0158" w:rsidP="005856D0">
      <w:pPr>
        <w:pStyle w:val="ListParagraph"/>
        <w:numPr>
          <w:ilvl w:val="0"/>
          <w:numId w:val="18"/>
        </w:numPr>
        <w:tabs>
          <w:tab w:val="left" w:pos="851"/>
        </w:tabs>
        <w:spacing w:after="0"/>
        <w:ind w:left="0" w:right="-3"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Постигане на </w:t>
      </w:r>
      <w:r w:rsidR="004C65AA" w:rsidRPr="005650EB">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5650EB">
        <w:rPr>
          <w:rFonts w:ascii="Times New Roman" w:eastAsia="Times New Roman" w:hAnsi="Times New Roman"/>
          <w:lang w:eastAsia="bg-BG"/>
        </w:rPr>
        <w:t>нето и пречистването на водите;</w:t>
      </w:r>
    </w:p>
    <w:p w14:paraId="5FBA7519" w14:textId="77777777" w:rsidR="00A71D9E" w:rsidRPr="005650EB" w:rsidRDefault="00A71D9E" w:rsidP="005856D0">
      <w:pPr>
        <w:pStyle w:val="ListParagraph"/>
        <w:numPr>
          <w:ilvl w:val="0"/>
          <w:numId w:val="18"/>
        </w:numPr>
        <w:ind w:hanging="219"/>
        <w:rPr>
          <w:rFonts w:ascii="Times New Roman" w:eastAsia="Times New Roman" w:hAnsi="Times New Roman"/>
          <w:b/>
          <w:i/>
          <w:lang w:eastAsia="bg-BG"/>
        </w:rPr>
      </w:pPr>
      <w:r w:rsidRPr="005650EB">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5650EB" w:rsidRDefault="00A71D9E" w:rsidP="005856D0">
      <w:pPr>
        <w:pStyle w:val="ListParagraph"/>
        <w:numPr>
          <w:ilvl w:val="0"/>
          <w:numId w:val="18"/>
        </w:numPr>
        <w:ind w:hanging="219"/>
        <w:jc w:val="both"/>
        <w:rPr>
          <w:rFonts w:ascii="Times New Roman" w:eastAsia="Times New Roman" w:hAnsi="Times New Roman"/>
          <w:b/>
          <w:i/>
          <w:lang w:eastAsia="bg-BG"/>
        </w:rPr>
      </w:pPr>
      <w:r w:rsidRPr="005650EB">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5650EB" w:rsidRDefault="00A71D9E" w:rsidP="005856D0">
      <w:pPr>
        <w:pStyle w:val="ListParagraph"/>
        <w:numPr>
          <w:ilvl w:val="0"/>
          <w:numId w:val="18"/>
        </w:numPr>
        <w:ind w:hanging="219"/>
        <w:jc w:val="both"/>
        <w:rPr>
          <w:rFonts w:ascii="Times New Roman" w:eastAsia="Times New Roman" w:hAnsi="Times New Roman"/>
          <w:b/>
          <w:i/>
          <w:lang w:eastAsia="bg-BG"/>
        </w:rPr>
      </w:pPr>
      <w:r w:rsidRPr="005650EB">
        <w:rPr>
          <w:rFonts w:ascii="Times New Roman" w:eastAsia="Times New Roman" w:hAnsi="Times New Roman"/>
          <w:lang w:eastAsia="bg-BG"/>
        </w:rPr>
        <w:t>Повишаване ефективността при предоставяне на ВиК услугите;</w:t>
      </w:r>
    </w:p>
    <w:p w14:paraId="1B98DBFD" w14:textId="77777777" w:rsidR="008A175C" w:rsidRPr="005650EB"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5650EB"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5650EB"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5650EB"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5650EB"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5650EB"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5650EB">
        <w:rPr>
          <w:rFonts w:ascii="Times New Roman" w:eastAsia="Times New Roman" w:hAnsi="Times New Roman"/>
          <w:lang w:eastAsia="bg-BG"/>
        </w:rPr>
        <w:t>ния към строежите;</w:t>
      </w:r>
    </w:p>
    <w:p w14:paraId="4B0BB4E7" w14:textId="77777777" w:rsidR="00D026B1" w:rsidRPr="005650EB"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5650EB"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lastRenderedPageBreak/>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5650EB"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5650EB">
        <w:rPr>
          <w:rFonts w:ascii="Times New Roman" w:eastAsia="Times New Roman" w:hAnsi="Times New Roman"/>
          <w:lang w:eastAsia="bg-BG"/>
        </w:rPr>
        <w:t>гане в строежите на Република България;</w:t>
      </w:r>
    </w:p>
    <w:p w14:paraId="239E3AE4" w14:textId="2E48DCCD" w:rsidR="00D026B1" w:rsidRPr="005650EB"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5650EB">
        <w:rPr>
          <w:rFonts w:ascii="Times New Roman" w:eastAsia="Times New Roman" w:hAnsi="Times New Roman"/>
          <w:lang w:eastAsia="bg-BG"/>
        </w:rPr>
        <w:t>ост от предвидената им употреба;</w:t>
      </w:r>
    </w:p>
    <w:p w14:paraId="2E2DE479" w14:textId="1D4AF46C" w:rsidR="00A71D9E" w:rsidRPr="005650EB" w:rsidRDefault="00254AFA"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5650EB">
        <w:rPr>
          <w:rFonts w:ascii="Times New Roman" w:eastAsia="Times New Roman" w:hAnsi="Times New Roman"/>
          <w:lang w:eastAsia="bg-BG"/>
        </w:rPr>
        <w:t xml:space="preserve"> проектирането и строителството;</w:t>
      </w:r>
    </w:p>
    <w:p w14:paraId="4A02B87E" w14:textId="0D0C39EA" w:rsidR="006C30B0" w:rsidRPr="005650EB"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w:t>
      </w:r>
      <w:r w:rsidR="00A26E43" w:rsidRPr="005650EB">
        <w:rPr>
          <w:rFonts w:ascii="Times New Roman" w:eastAsia="Times New Roman" w:hAnsi="Times New Roman"/>
          <w:lang w:eastAsia="bg-BG"/>
        </w:rPr>
        <w:t>ествени услуги на потребителите.</w:t>
      </w:r>
    </w:p>
    <w:p w14:paraId="656C9110" w14:textId="77777777" w:rsidR="006C30B0" w:rsidRPr="005650EB" w:rsidRDefault="006C30B0" w:rsidP="005856D0">
      <w:pPr>
        <w:pStyle w:val="ListParagraph"/>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9335C8D"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52727718"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Поддържане, актуализиране и съхраняването на кадастралната информация;</w:t>
      </w:r>
      <w:r w:rsidRPr="005650EB">
        <w:rPr>
          <w:rFonts w:ascii="Times New Roman" w:eastAsia="Times New Roman" w:hAnsi="Times New Roman"/>
          <w:b/>
          <w:lang w:eastAsia="bg-BG"/>
        </w:rPr>
        <w:t xml:space="preserve"> </w:t>
      </w:r>
    </w:p>
    <w:p w14:paraId="0C4FC6D0"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Подобряване качеството на кадастралната карта и кадастралните регистри;</w:t>
      </w:r>
    </w:p>
    <w:p w14:paraId="6B8ACD09"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46E8CA4E"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6BA5EBDF"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5756CC89"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37F18DCB" w14:textId="77777777"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48D97F69" w14:textId="4BAF68C9" w:rsidR="00C951EA" w:rsidRPr="005650EB" w:rsidRDefault="00C951EA" w:rsidP="00287DE4">
      <w:pPr>
        <w:pStyle w:val="ListParagraph"/>
        <w:numPr>
          <w:ilvl w:val="0"/>
          <w:numId w:val="76"/>
        </w:numPr>
        <w:tabs>
          <w:tab w:val="clear" w:pos="1069"/>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Подобряване на качеството на услугите за клиентите с геоинформация и увеличаване дела на електронните услуги.</w:t>
      </w:r>
    </w:p>
    <w:p w14:paraId="250EB9ED" w14:textId="77777777" w:rsidR="000864C8" w:rsidRPr="005650EB" w:rsidRDefault="000864C8" w:rsidP="00155B00">
      <w:pPr>
        <w:pStyle w:val="ListParagraph"/>
        <w:tabs>
          <w:tab w:val="left" w:pos="851"/>
        </w:tabs>
        <w:spacing w:after="0"/>
        <w:ind w:left="0" w:firstLine="567"/>
        <w:jc w:val="both"/>
        <w:rPr>
          <w:rFonts w:ascii="Times New Roman" w:hAnsi="Times New Roman"/>
          <w:b/>
          <w:i/>
          <w:color w:val="0000CC"/>
          <w:lang w:val="en-US"/>
        </w:rPr>
      </w:pPr>
      <w:r w:rsidRPr="005650EB">
        <w:rPr>
          <w:rFonts w:ascii="Times New Roman" w:hAnsi="Times New Roman"/>
          <w:b/>
          <w:i/>
          <w:color w:val="0000CC"/>
        </w:rPr>
        <w:t>Полза/ефект за обществото</w:t>
      </w:r>
    </w:p>
    <w:p w14:paraId="39259B94" w14:textId="00553D81" w:rsidR="00567416" w:rsidRPr="005650EB" w:rsidRDefault="00567416" w:rsidP="00287DE4">
      <w:pPr>
        <w:pStyle w:val="ListParagraph"/>
        <w:numPr>
          <w:ilvl w:val="0"/>
          <w:numId w:val="75"/>
        </w:numPr>
        <w:tabs>
          <w:tab w:val="left" w:pos="567"/>
          <w:tab w:val="left" w:pos="851"/>
        </w:tabs>
        <w:spacing w:after="0"/>
        <w:ind w:left="0" w:firstLine="567"/>
        <w:jc w:val="both"/>
        <w:rPr>
          <w:rFonts w:ascii="Times New Roman" w:hAnsi="Times New Roman"/>
        </w:rPr>
      </w:pPr>
      <w:r w:rsidRPr="00FE1CE7">
        <w:rPr>
          <w:rFonts w:ascii="Times New Roman" w:eastAsiaTheme="minorHAnsi" w:hAnsi="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w:t>
      </w:r>
      <w:r w:rsidRPr="005650EB">
        <w:rPr>
          <w:rFonts w:ascii="Times New Roman" w:hAnsi="Times New Roman"/>
        </w:rPr>
        <w:t xml:space="preserve"> </w:t>
      </w:r>
      <w:r w:rsidRPr="005650EB">
        <w:rPr>
          <w:rFonts w:ascii="Times New Roman" w:hAnsi="Times New Roman"/>
        </w:rPr>
        <w:lastRenderedPageBreak/>
        <w:t>активи на пътната инфраструктура, много от които се нуждаят от подмяна, актуализиране/подобряване или ремонт;</w:t>
      </w:r>
    </w:p>
    <w:p w14:paraId="72CE4418" w14:textId="07E87F06" w:rsidR="00567416" w:rsidRPr="005650EB" w:rsidRDefault="00567416" w:rsidP="00567416">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14:paraId="6E1749EC" w14:textId="7228A2E3" w:rsidR="00567416" w:rsidRPr="005650EB" w:rsidRDefault="00567416" w:rsidP="00567416">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w:t>
      </w:r>
    </w:p>
    <w:p w14:paraId="0E7BD0A8" w14:textId="2300E97D" w:rsidR="00567416" w:rsidRPr="005650EB" w:rsidRDefault="00567416" w:rsidP="00567416">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14:paraId="3F00827D" w14:textId="79558AE1" w:rsidR="00567416" w:rsidRPr="005650EB" w:rsidRDefault="00567416" w:rsidP="00567416">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Постигането на високи нива на безопасност като функция от цялостния процес по планиране- изграждане-поддържане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w:t>
      </w:r>
    </w:p>
    <w:p w14:paraId="0BFFC118" w14:textId="77777777" w:rsidR="000D1C4F" w:rsidRPr="005650EB" w:rsidRDefault="000D1C4F" w:rsidP="00155B0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Интегриране на националната пътна мрежа с европейската транспортна  инфраструктура;</w:t>
      </w:r>
    </w:p>
    <w:p w14:paraId="6D9F6811" w14:textId="77777777" w:rsidR="000D1C4F" w:rsidRPr="005650EB" w:rsidRDefault="000D1C4F" w:rsidP="00155B0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14:paraId="176856C7" w14:textId="77777777" w:rsidR="000D1C4F" w:rsidRPr="005650EB" w:rsidRDefault="000D1C4F" w:rsidP="00155B0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Осигуряване на актуална нормативна база в областта на пътното дело;</w:t>
      </w:r>
    </w:p>
    <w:p w14:paraId="18D5DAD9" w14:textId="77777777" w:rsidR="000D1C4F" w:rsidRPr="005650EB" w:rsidRDefault="000D1C4F" w:rsidP="00155B0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Постигане на устойчива и достъпна общинска пътна мрежа и транспортна достъпност до и в населените маста;</w:t>
      </w:r>
    </w:p>
    <w:p w14:paraId="5F398668" w14:textId="77777777" w:rsidR="000D1C4F" w:rsidRPr="005650EB" w:rsidRDefault="000D1C4F"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14:paraId="3CE619E0" w14:textId="77777777" w:rsidR="000D1C4F" w:rsidRPr="005650EB" w:rsidRDefault="000D1C4F"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5650EB" w:rsidRDefault="000D1C4F"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5650EB" w:rsidRDefault="000D1C4F"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5650EB">
        <w:rPr>
          <w:rFonts w:ascii="Times New Roman" w:hAnsi="Times New Roman" w:cs="Times New Roman"/>
        </w:rPr>
        <w:t>ерозия по Дунавското крайбрежие;</w:t>
      </w:r>
    </w:p>
    <w:p w14:paraId="06F55D92" w14:textId="77777777" w:rsidR="005B1035" w:rsidRPr="005650EB" w:rsidRDefault="005B1035"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5650EB" w:rsidRDefault="005B1035" w:rsidP="005856D0">
      <w:pPr>
        <w:tabs>
          <w:tab w:val="left" w:pos="709"/>
        </w:tabs>
        <w:spacing w:after="0"/>
        <w:ind w:firstLine="567"/>
        <w:jc w:val="both"/>
        <w:rPr>
          <w:rFonts w:ascii="Times New Roman" w:hAnsi="Times New Roman" w:cs="Times New Roman"/>
        </w:rPr>
      </w:pPr>
      <w:r w:rsidRPr="005650EB">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5650EB" w:rsidRDefault="005B1035" w:rsidP="005856D0">
      <w:pPr>
        <w:tabs>
          <w:tab w:val="left" w:pos="709"/>
        </w:tabs>
        <w:spacing w:after="0"/>
        <w:ind w:firstLine="567"/>
        <w:jc w:val="both"/>
        <w:rPr>
          <w:rFonts w:ascii="Times New Roman" w:hAnsi="Times New Roman" w:cs="Times New Roman"/>
        </w:rPr>
      </w:pPr>
      <w:r w:rsidRPr="005650EB">
        <w:rPr>
          <w:rFonts w:ascii="Times New Roman" w:hAnsi="Times New Roman" w:cs="Times New Roman"/>
        </w:rPr>
        <w:t>-</w:t>
      </w:r>
      <w:r w:rsidRPr="005650EB">
        <w:rPr>
          <w:rFonts w:ascii="Times New Roman" w:hAnsi="Times New Roman" w:cs="Times New Roman"/>
        </w:rPr>
        <w:tab/>
        <w:t>брой жители, на които се осигурява непрекъснатост на водоснабдяването;</w:t>
      </w:r>
    </w:p>
    <w:p w14:paraId="23EA950D" w14:textId="49C072DE" w:rsidR="000D1C4F" w:rsidRPr="005650EB" w:rsidRDefault="005B1035" w:rsidP="005856D0">
      <w:pPr>
        <w:tabs>
          <w:tab w:val="left" w:pos="709"/>
        </w:tabs>
        <w:spacing w:after="0"/>
        <w:ind w:firstLine="567"/>
        <w:jc w:val="both"/>
        <w:rPr>
          <w:rFonts w:ascii="Times New Roman" w:hAnsi="Times New Roman" w:cs="Times New Roman"/>
        </w:rPr>
      </w:pPr>
      <w:r w:rsidRPr="005650EB">
        <w:rPr>
          <w:rFonts w:ascii="Times New Roman" w:hAnsi="Times New Roman" w:cs="Times New Roman"/>
        </w:rPr>
        <w:t>-</w:t>
      </w:r>
      <w:r w:rsidRPr="005650EB">
        <w:rPr>
          <w:rFonts w:ascii="Times New Roman" w:hAnsi="Times New Roman" w:cs="Times New Roman"/>
        </w:rPr>
        <w:tab/>
        <w:t>брой жители, на които се предоставя подобрена услуга отвеждане и/или пречистване на отп</w:t>
      </w:r>
      <w:r w:rsidR="00CB6EA2" w:rsidRPr="005650EB">
        <w:rPr>
          <w:rFonts w:ascii="Times New Roman" w:hAnsi="Times New Roman" w:cs="Times New Roman"/>
        </w:rPr>
        <w:t>адъчните води.</w:t>
      </w:r>
    </w:p>
    <w:p w14:paraId="7964E64A" w14:textId="77777777" w:rsidR="008A175C" w:rsidRPr="005650EB" w:rsidRDefault="008A175C" w:rsidP="005856D0">
      <w:pPr>
        <w:tabs>
          <w:tab w:val="left" w:pos="851"/>
        </w:tabs>
        <w:spacing w:after="0"/>
        <w:ind w:firstLine="567"/>
        <w:jc w:val="both"/>
        <w:rPr>
          <w:rFonts w:ascii="Times New Roman" w:hAnsi="Times New Roman" w:cs="Times New Roman"/>
          <w:bCs/>
          <w:iCs/>
        </w:rPr>
      </w:pPr>
      <w:r w:rsidRPr="005650EB">
        <w:rPr>
          <w:rFonts w:ascii="Times New Roman" w:hAnsi="Times New Roman" w:cs="Times New Roman"/>
        </w:rPr>
        <w:t>В частта, свързана с устройство на територията и административно-териториално устройство  ползите/ефектите включват с</w:t>
      </w:r>
      <w:r w:rsidRPr="005650EB">
        <w:rPr>
          <w:rFonts w:ascii="Times New Roman" w:hAnsi="Times New Roman" w:cs="Times New Roman"/>
          <w:bCs/>
          <w:iCs/>
        </w:rPr>
        <w:t>ъздаване на условия за:</w:t>
      </w:r>
    </w:p>
    <w:p w14:paraId="2EE3AB88" w14:textId="77777777" w:rsidR="008A175C" w:rsidRPr="005650EB" w:rsidRDefault="008A175C" w:rsidP="005856D0">
      <w:pPr>
        <w:tabs>
          <w:tab w:val="left" w:pos="851"/>
        </w:tabs>
        <w:spacing w:after="0"/>
        <w:ind w:firstLine="567"/>
        <w:jc w:val="both"/>
        <w:rPr>
          <w:rFonts w:ascii="Times New Roman" w:hAnsi="Times New Roman" w:cs="Times New Roman"/>
          <w:bCs/>
          <w:iCs/>
        </w:rPr>
      </w:pPr>
      <w:r w:rsidRPr="005650EB">
        <w:rPr>
          <w:rFonts w:ascii="Times New Roman" w:hAnsi="Times New Roman" w:cs="Times New Roman"/>
          <w:bCs/>
          <w:iCs/>
        </w:rPr>
        <w:t>- устойчиво и балансирано социално-икономическо развитие;</w:t>
      </w:r>
    </w:p>
    <w:p w14:paraId="6F38439D" w14:textId="77777777" w:rsidR="008A175C" w:rsidRPr="005650EB" w:rsidRDefault="008A175C" w:rsidP="005856D0">
      <w:pPr>
        <w:tabs>
          <w:tab w:val="left" w:pos="851"/>
        </w:tabs>
        <w:spacing w:after="0"/>
        <w:ind w:firstLine="567"/>
        <w:jc w:val="both"/>
        <w:rPr>
          <w:rFonts w:ascii="Times New Roman" w:hAnsi="Times New Roman" w:cs="Times New Roman"/>
          <w:bCs/>
          <w:iCs/>
        </w:rPr>
      </w:pPr>
      <w:r w:rsidRPr="005650EB">
        <w:rPr>
          <w:rFonts w:ascii="Times New Roman" w:hAnsi="Times New Roman" w:cs="Times New Roman"/>
          <w:bCs/>
          <w:iCs/>
        </w:rPr>
        <w:t xml:space="preserve">- опазване на околната среда; </w:t>
      </w:r>
    </w:p>
    <w:p w14:paraId="5C86DB9D" w14:textId="77777777" w:rsidR="008A175C" w:rsidRPr="005650EB" w:rsidRDefault="008A175C" w:rsidP="005856D0">
      <w:pPr>
        <w:tabs>
          <w:tab w:val="left" w:pos="851"/>
        </w:tabs>
        <w:spacing w:after="0"/>
        <w:ind w:firstLine="567"/>
        <w:jc w:val="both"/>
        <w:rPr>
          <w:rFonts w:ascii="Times New Roman" w:hAnsi="Times New Roman" w:cs="Times New Roman"/>
          <w:iCs/>
        </w:rPr>
      </w:pPr>
      <w:r w:rsidRPr="005650EB">
        <w:rPr>
          <w:rFonts w:ascii="Times New Roman" w:hAnsi="Times New Roman" w:cs="Times New Roman"/>
          <w:bCs/>
          <w:iCs/>
        </w:rPr>
        <w:t xml:space="preserve">- </w:t>
      </w:r>
      <w:r w:rsidRPr="005650EB">
        <w:rPr>
          <w:rFonts w:ascii="Times New Roman" w:hAnsi="Times New Roman" w:cs="Times New Roman"/>
          <w:iCs/>
        </w:rPr>
        <w:t>опазване на обектите на културно-историческото наследство;</w:t>
      </w:r>
    </w:p>
    <w:p w14:paraId="3CA4005C" w14:textId="77777777" w:rsidR="008A175C" w:rsidRPr="005650EB" w:rsidRDefault="008A175C" w:rsidP="005856D0">
      <w:pPr>
        <w:tabs>
          <w:tab w:val="left" w:pos="851"/>
        </w:tabs>
        <w:spacing w:after="0"/>
        <w:ind w:firstLine="567"/>
        <w:jc w:val="both"/>
        <w:rPr>
          <w:rFonts w:ascii="Times New Roman" w:hAnsi="Times New Roman" w:cs="Times New Roman"/>
          <w:iCs/>
        </w:rPr>
      </w:pPr>
      <w:r w:rsidRPr="005650EB">
        <w:rPr>
          <w:rFonts w:ascii="Times New Roman" w:hAnsi="Times New Roman" w:cs="Times New Roman"/>
          <w:bCs/>
          <w:iCs/>
        </w:rPr>
        <w:t xml:space="preserve">- </w:t>
      </w:r>
      <w:r w:rsidRPr="005650EB">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5650EB" w:rsidRDefault="008A175C" w:rsidP="005856D0">
      <w:pPr>
        <w:tabs>
          <w:tab w:val="left" w:pos="851"/>
        </w:tabs>
        <w:spacing w:after="0"/>
        <w:ind w:firstLine="567"/>
        <w:jc w:val="both"/>
        <w:rPr>
          <w:rFonts w:ascii="Times New Roman" w:hAnsi="Times New Roman" w:cs="Times New Roman"/>
          <w:iCs/>
        </w:rPr>
      </w:pPr>
      <w:r w:rsidRPr="005650EB">
        <w:rPr>
          <w:rFonts w:ascii="Times New Roman" w:hAnsi="Times New Roman" w:cs="Times New Roman"/>
          <w:iCs/>
        </w:rPr>
        <w:lastRenderedPageBreak/>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5650EB" w:rsidRDefault="008A175C" w:rsidP="005856D0">
      <w:pPr>
        <w:tabs>
          <w:tab w:val="left" w:pos="851"/>
        </w:tabs>
        <w:spacing w:after="0"/>
        <w:ind w:firstLine="567"/>
        <w:jc w:val="both"/>
        <w:rPr>
          <w:rFonts w:ascii="Times New Roman" w:hAnsi="Times New Roman" w:cs="Times New Roman"/>
          <w:iCs/>
        </w:rPr>
      </w:pPr>
      <w:r w:rsidRPr="005650EB">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5650EB"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5650EB">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5650EB">
        <w:rPr>
          <w:rFonts w:ascii="Times New Roman" w:hAnsi="Times New Roman" w:cs="Times New Roman"/>
        </w:rPr>
        <w:t>и съобщителната инфраструктура;</w:t>
      </w:r>
    </w:p>
    <w:p w14:paraId="5F736CA0" w14:textId="7DA281F5" w:rsidR="004B700A" w:rsidRPr="005650EB"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5650EB">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5650EB">
        <w:rPr>
          <w:rFonts w:ascii="Times New Roman" w:hAnsi="Times New Roman" w:cs="Times New Roman"/>
        </w:rPr>
        <w:t>ване на околната среда и водите;</w:t>
      </w:r>
    </w:p>
    <w:p w14:paraId="363C1F95" w14:textId="1F5913CD" w:rsidR="004B700A" w:rsidRPr="005650EB"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5650EB">
        <w:rPr>
          <w:rFonts w:ascii="Times New Roman" w:hAnsi="Times New Roman" w:cs="Times New Roman"/>
        </w:rPr>
        <w:t>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5650EB">
        <w:rPr>
          <w:rFonts w:ascii="Times New Roman" w:hAnsi="Times New Roman" w:cs="Times New Roman"/>
        </w:rPr>
        <w:t>родукти, които са вложени в тях;</w:t>
      </w:r>
    </w:p>
    <w:p w14:paraId="48AD6C8B" w14:textId="3A31857E" w:rsidR="004B700A" w:rsidRPr="005650EB" w:rsidRDefault="00C24BCA"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r w:rsidR="00A3216A" w:rsidRPr="005650EB">
        <w:rPr>
          <w:rFonts w:ascii="Times New Roman" w:hAnsi="Times New Roman" w:cs="Times New Roman"/>
        </w:rPr>
        <w:t xml:space="preserve"> </w:t>
      </w:r>
      <w:r w:rsidRPr="005650EB">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5650EB">
        <w:rPr>
          <w:rFonts w:ascii="Times New Roman" w:hAnsi="Times New Roman" w:cs="Times New Roman"/>
        </w:rPr>
        <w:t>а категория се извършва от ДНСК;</w:t>
      </w:r>
    </w:p>
    <w:p w14:paraId="76B7A47C"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Създаване на нужните предпоставки за гарантиране собствеността на физическите и юридически лица;</w:t>
      </w:r>
    </w:p>
    <w:p w14:paraId="17A25904"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14:paraId="4A3DB1BD"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Съкращаване на времето и разходите за реализиране на сделки;</w:t>
      </w:r>
    </w:p>
    <w:p w14:paraId="3BD87DD8"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 xml:space="preserve">Подобряване на пазарите на земеделска земя; </w:t>
      </w:r>
    </w:p>
    <w:p w14:paraId="7B60ADAB"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Улесняване на достъпа до кредити;</w:t>
      </w:r>
    </w:p>
    <w:p w14:paraId="46F37008" w14:textId="77777777" w:rsidR="006C30B0"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lastRenderedPageBreak/>
        <w:t>Осигуряване на единна геодезическа и топографска основа и актуален регистър на географските имена;</w:t>
      </w:r>
    </w:p>
    <w:p w14:paraId="0B2941F0" w14:textId="2353BE73" w:rsidR="005E074E" w:rsidRPr="005650EB" w:rsidRDefault="006C30B0" w:rsidP="005856D0">
      <w:pPr>
        <w:numPr>
          <w:ilvl w:val="0"/>
          <w:numId w:val="2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Стимулиране на чуждите инвеститори</w:t>
      </w:r>
      <w:r w:rsidR="00FE69EB" w:rsidRPr="005650EB">
        <w:rPr>
          <w:rFonts w:ascii="Times New Roman" w:hAnsi="Times New Roman" w:cs="Times New Roman"/>
        </w:rPr>
        <w:t>.</w:t>
      </w:r>
    </w:p>
    <w:p w14:paraId="48D34BDC"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4428C5" w:rsidRDefault="00AA27A0"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Министерски съвет, </w:t>
      </w:r>
      <w:r w:rsidR="00094E33" w:rsidRPr="004428C5">
        <w:rPr>
          <w:rFonts w:ascii="Times New Roman" w:eastAsia="Times New Roman" w:hAnsi="Times New Roman"/>
          <w:lang w:eastAsia="bg-BG"/>
        </w:rPr>
        <w:t>м</w:t>
      </w:r>
      <w:r w:rsidR="007D50A5" w:rsidRPr="004428C5">
        <w:rPr>
          <w:rFonts w:ascii="Times New Roman" w:eastAsia="Times New Roman" w:hAnsi="Times New Roman"/>
          <w:lang w:eastAsia="bg-BG"/>
        </w:rPr>
        <w:t>инистерства</w:t>
      </w:r>
      <w:r w:rsidR="00DC5037" w:rsidRPr="004428C5">
        <w:rPr>
          <w:rFonts w:ascii="Times New Roman" w:eastAsia="Times New Roman" w:hAnsi="Times New Roman"/>
          <w:lang w:eastAsia="bg-BG"/>
        </w:rPr>
        <w:t>;</w:t>
      </w:r>
    </w:p>
    <w:p w14:paraId="68DD7D3A" w14:textId="77777777" w:rsidR="00DC5037" w:rsidRPr="004428C5" w:rsidRDefault="007D50A5"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Областни и общински администрации</w:t>
      </w:r>
      <w:r w:rsidR="00E41A38" w:rsidRPr="004428C5">
        <w:rPr>
          <w:rFonts w:ascii="Times New Roman" w:eastAsia="Times New Roman" w:hAnsi="Times New Roman"/>
          <w:lang w:eastAsia="bg-BG"/>
        </w:rPr>
        <w:t>;</w:t>
      </w:r>
    </w:p>
    <w:p w14:paraId="1419FD5A" w14:textId="77777777" w:rsidR="00A8475A" w:rsidRPr="004428C5" w:rsidRDefault="00DC5037"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Структури </w:t>
      </w:r>
      <w:r w:rsidR="00D15CC3" w:rsidRPr="004428C5">
        <w:rPr>
          <w:rFonts w:ascii="Times New Roman" w:eastAsia="Times New Roman" w:hAnsi="Times New Roman"/>
          <w:lang w:eastAsia="bg-BG"/>
        </w:rPr>
        <w:t>в</w:t>
      </w:r>
      <w:r w:rsidR="00CF41B4" w:rsidRPr="004428C5">
        <w:rPr>
          <w:rFonts w:ascii="Times New Roman" w:eastAsia="Times New Roman" w:hAnsi="Times New Roman"/>
          <w:lang w:eastAsia="bg-BG"/>
        </w:rPr>
        <w:t xml:space="preserve"> МРРБ, </w:t>
      </w:r>
      <w:r w:rsidR="00A8475A" w:rsidRPr="004428C5">
        <w:rPr>
          <w:rFonts w:ascii="Times New Roman" w:hAnsi="Times New Roman"/>
        </w:rPr>
        <w:t>„Геозащита” ЕООД – Варна, Плевен и Перник</w:t>
      </w:r>
      <w:r w:rsidR="00E41A38" w:rsidRPr="004428C5">
        <w:rPr>
          <w:rFonts w:ascii="Times New Roman" w:hAnsi="Times New Roman"/>
        </w:rPr>
        <w:t>;</w:t>
      </w:r>
    </w:p>
    <w:p w14:paraId="44193305" w14:textId="77777777" w:rsidR="00A65F79" w:rsidRPr="004428C5" w:rsidRDefault="000A32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К</w:t>
      </w:r>
      <w:r w:rsidR="00083A3F" w:rsidRPr="004428C5">
        <w:rPr>
          <w:rFonts w:ascii="Times New Roman" w:eastAsia="Times New Roman" w:hAnsi="Times New Roman"/>
          <w:lang w:eastAsia="bg-BG"/>
        </w:rPr>
        <w:t>омисия</w:t>
      </w:r>
      <w:r w:rsidRPr="004428C5">
        <w:rPr>
          <w:rFonts w:ascii="Times New Roman" w:eastAsia="Times New Roman" w:hAnsi="Times New Roman"/>
          <w:lang w:eastAsia="bg-BG"/>
        </w:rPr>
        <w:t>та</w:t>
      </w:r>
      <w:r w:rsidR="00083A3F" w:rsidRPr="004428C5">
        <w:rPr>
          <w:rFonts w:ascii="Times New Roman" w:eastAsia="Times New Roman" w:hAnsi="Times New Roman"/>
          <w:lang w:eastAsia="bg-BG"/>
        </w:rPr>
        <w:t xml:space="preserve"> за енергийно и водно регулиране</w:t>
      </w:r>
      <w:r w:rsidR="00A65F79" w:rsidRPr="004428C5">
        <w:rPr>
          <w:rFonts w:ascii="Times New Roman" w:eastAsia="Times New Roman" w:hAnsi="Times New Roman"/>
          <w:lang w:eastAsia="bg-BG"/>
        </w:rPr>
        <w:t>;</w:t>
      </w:r>
    </w:p>
    <w:p w14:paraId="15C7320B" w14:textId="0188743D" w:rsidR="007D50A5" w:rsidRPr="004428C5" w:rsidRDefault="00083A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В</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и</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К дру</w:t>
      </w:r>
      <w:r w:rsidR="00316925" w:rsidRPr="004428C5">
        <w:rPr>
          <w:rFonts w:ascii="Times New Roman" w:eastAsia="Times New Roman" w:hAnsi="Times New Roman"/>
          <w:lang w:eastAsia="bg-BG"/>
        </w:rPr>
        <w:t>жества, Асоциации по ВиК и др</w:t>
      </w:r>
      <w:r w:rsidRPr="004428C5">
        <w:rPr>
          <w:rFonts w:ascii="Times New Roman" w:eastAsia="Times New Roman" w:hAnsi="Times New Roman"/>
          <w:lang w:eastAsia="bg-BG"/>
        </w:rPr>
        <w:t>.</w:t>
      </w:r>
      <w:r w:rsidR="004F0B83" w:rsidRPr="004428C5">
        <w:rPr>
          <w:rFonts w:ascii="Times New Roman" w:eastAsia="Times New Roman" w:hAnsi="Times New Roman"/>
          <w:lang w:eastAsia="bg-BG"/>
        </w:rPr>
        <w:t>;</w:t>
      </w:r>
    </w:p>
    <w:p w14:paraId="66D168A8" w14:textId="399274A4" w:rsidR="00EC4D1E" w:rsidRPr="004428C5" w:rsidRDefault="00EC4D1E"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p>
    <w:p w14:paraId="0AA8E102" w14:textId="0AD665C6" w:rsidR="00EC4D1E" w:rsidRPr="005650EB" w:rsidRDefault="00EC4D1E" w:rsidP="005856D0">
      <w:pPr>
        <w:tabs>
          <w:tab w:val="left" w:pos="851"/>
        </w:tabs>
        <w:spacing w:after="0"/>
        <w:ind w:firstLine="567"/>
        <w:jc w:val="both"/>
        <w:rPr>
          <w:rFonts w:ascii="Times New Roman" w:eastAsia="Times New Roman" w:hAnsi="Times New Roman" w:cs="Times New Roman"/>
          <w:lang w:val="en-US" w:eastAsia="bg-BG"/>
        </w:rPr>
      </w:pPr>
      <w:r w:rsidRPr="005650EB">
        <w:rPr>
          <w:rFonts w:ascii="Times New Roman" w:eastAsia="Times New Roman" w:hAnsi="Times New Roman" w:cs="Times New Roman"/>
          <w:lang w:val="en-US"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администрации и други институции. </w:t>
      </w:r>
    </w:p>
    <w:p w14:paraId="0BCCB364" w14:textId="02103360" w:rsidR="00EC4D1E" w:rsidRPr="005650EB" w:rsidRDefault="00EC4D1E" w:rsidP="005856D0">
      <w:pPr>
        <w:tabs>
          <w:tab w:val="left" w:pos="851"/>
        </w:tabs>
        <w:spacing w:after="0"/>
        <w:ind w:firstLine="567"/>
        <w:jc w:val="both"/>
        <w:rPr>
          <w:rFonts w:ascii="Times New Roman" w:eastAsia="Times New Roman" w:hAnsi="Times New Roman" w:cs="Times New Roman"/>
          <w:lang w:val="en-US" w:eastAsia="bg-BG"/>
        </w:rPr>
      </w:pPr>
      <w:r w:rsidRPr="005650EB">
        <w:rPr>
          <w:rFonts w:ascii="Times New Roman" w:eastAsia="Times New Roman" w:hAnsi="Times New Roman" w:cs="Times New Roman"/>
          <w:lang w:val="en-US" w:eastAsia="bg-BG"/>
        </w:rPr>
        <w:t xml:space="preserve">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на регионалното развитие и благоустройството, Министерството на туризма, областната администрация и общинската администрация. </w:t>
      </w:r>
    </w:p>
    <w:p w14:paraId="15D780B4" w14:textId="228C72C4" w:rsidR="00C75551" w:rsidRPr="004428C5" w:rsidRDefault="00EC4D1E" w:rsidP="005856D0">
      <w:pPr>
        <w:tabs>
          <w:tab w:val="left" w:pos="851"/>
        </w:tabs>
        <w:spacing w:after="0"/>
        <w:ind w:firstLine="567"/>
        <w:jc w:val="both"/>
        <w:rPr>
          <w:rFonts w:ascii="Times New Roman" w:eastAsia="Times New Roman" w:hAnsi="Times New Roman"/>
          <w:lang w:val="en-US" w:eastAsia="bg-BG"/>
        </w:rPr>
      </w:pPr>
      <w:r w:rsidRPr="005650EB">
        <w:rPr>
          <w:rFonts w:ascii="Times New Roman" w:eastAsia="Times New Roman" w:hAnsi="Times New Roman" w:cs="Times New Roman"/>
          <w:lang w:val="en-US" w:eastAsia="bg-BG"/>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24EE2BCC" w:rsidR="00604337" w:rsidRPr="004428C5" w:rsidRDefault="00C75551"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Показатели за полза/ефект и целеви стойности</w:t>
      </w:r>
    </w:p>
    <w:tbl>
      <w:tblPr>
        <w:tblW w:w="10074" w:type="dxa"/>
        <w:tblInd w:w="-5" w:type="dxa"/>
        <w:tblLook w:val="04A0" w:firstRow="1" w:lastRow="0" w:firstColumn="1" w:lastColumn="0" w:noHBand="0" w:noVBand="1"/>
      </w:tblPr>
      <w:tblGrid>
        <w:gridCol w:w="5954"/>
        <w:gridCol w:w="892"/>
        <w:gridCol w:w="992"/>
        <w:gridCol w:w="1134"/>
        <w:gridCol w:w="1134"/>
      </w:tblGrid>
      <w:tr w:rsidR="009367E7" w:rsidRPr="004428C5" w14:paraId="4E8170C4" w14:textId="77777777" w:rsidTr="00E006B3">
        <w:trPr>
          <w:trHeight w:val="70"/>
        </w:trPr>
        <w:tc>
          <w:tcPr>
            <w:tcW w:w="10074"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14:paraId="411AABC3"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 И ЦЕЛЕВИ СТОЙНОСТИ</w:t>
            </w:r>
          </w:p>
        </w:tc>
      </w:tr>
      <w:tr w:rsidR="009367E7" w:rsidRPr="004428C5" w14:paraId="73FBDF31" w14:textId="77777777" w:rsidTr="00044053">
        <w:trPr>
          <w:trHeight w:val="169"/>
        </w:trPr>
        <w:tc>
          <w:tcPr>
            <w:tcW w:w="5954"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9367E7" w:rsidRPr="004428C5" w:rsidRDefault="009367E7" w:rsidP="00CF1D38">
            <w:pPr>
              <w:spacing w:after="0" w:line="240" w:lineRule="auto"/>
              <w:jc w:val="center"/>
              <w:rPr>
                <w:rFonts w:ascii="Times New Roman" w:eastAsia="Times New Roman" w:hAnsi="Times New Roman" w:cs="Times New Roman"/>
                <w:i/>
                <w:iCs/>
                <w:color w:val="000000"/>
                <w:sz w:val="18"/>
                <w:szCs w:val="18"/>
                <w:lang w:val="en-US"/>
              </w:rPr>
            </w:pPr>
            <w:r w:rsidRPr="004428C5">
              <w:rPr>
                <w:rFonts w:ascii="Times New Roman" w:eastAsia="Times New Roman" w:hAnsi="Times New Roman" w:cs="Times New Roman"/>
                <w:i/>
                <w:iCs/>
                <w:color w:val="000000"/>
                <w:sz w:val="18"/>
                <w:szCs w:val="18"/>
              </w:rPr>
              <w:t>Ползи/ефекти:</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14:paraId="01151DB5" w14:textId="77777777" w:rsidR="009367E7" w:rsidRPr="004428C5" w:rsidRDefault="009367E7" w:rsidP="00CF1D38">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326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14:paraId="349A2AA1" w14:textId="767C41E1"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9367E7" w:rsidRPr="004428C5" w14:paraId="0D97255F" w14:textId="77777777" w:rsidTr="00044053">
        <w:trPr>
          <w:trHeight w:val="70"/>
        </w:trPr>
        <w:tc>
          <w:tcPr>
            <w:tcW w:w="5954"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59FBED32"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51AC2BF3" w:rsidR="009367E7" w:rsidRPr="004428C5" w:rsidRDefault="003E68BF" w:rsidP="004F335E">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Закон</w:t>
            </w:r>
            <w:r w:rsidR="009367E7" w:rsidRPr="004428C5">
              <w:rPr>
                <w:rFonts w:ascii="Times New Roman" w:eastAsia="Times New Roman" w:hAnsi="Times New Roman" w:cs="Times New Roman"/>
                <w:b/>
                <w:bCs/>
                <w:i/>
                <w:iCs/>
                <w:color w:val="000000"/>
                <w:sz w:val="18"/>
                <w:szCs w:val="18"/>
              </w:rPr>
              <w:t xml:space="preserve">  202</w:t>
            </w:r>
            <w:r w:rsidR="004F335E">
              <w:rPr>
                <w:rFonts w:ascii="Times New Roman" w:eastAsia="Times New Roman" w:hAnsi="Times New Roman" w:cs="Times New Roman"/>
                <w:b/>
                <w:bCs/>
                <w:i/>
                <w:iCs/>
                <w:color w:val="000000"/>
                <w:sz w:val="18"/>
                <w:szCs w:val="18"/>
              </w:rPr>
              <w:t>4</w:t>
            </w:r>
            <w:r w:rsidR="009367E7" w:rsidRPr="004428C5">
              <w:rPr>
                <w:rFonts w:ascii="Times New Roman" w:eastAsia="Times New Roman" w:hAnsi="Times New Roman" w:cs="Times New Roman"/>
                <w:b/>
                <w:bCs/>
                <w:i/>
                <w:iCs/>
                <w:color w:val="000000"/>
                <w:sz w:val="18"/>
                <w:szCs w:val="18"/>
              </w:rPr>
              <w:t xml:space="preserve">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021DB9FC" w:rsidR="009367E7" w:rsidRPr="004428C5" w:rsidRDefault="009367E7" w:rsidP="004F335E">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w:t>
            </w:r>
            <w:r w:rsidR="004F335E">
              <w:rPr>
                <w:rFonts w:ascii="Times New Roman" w:eastAsia="Times New Roman" w:hAnsi="Times New Roman" w:cs="Times New Roman"/>
                <w:b/>
                <w:bCs/>
                <w:i/>
                <w:iCs/>
                <w:color w:val="000000"/>
                <w:sz w:val="18"/>
                <w:szCs w:val="18"/>
              </w:rPr>
              <w:t>5</w:t>
            </w:r>
            <w:r w:rsidRPr="004428C5">
              <w:rPr>
                <w:rFonts w:ascii="Times New Roman" w:eastAsia="Times New Roman" w:hAnsi="Times New Roman" w:cs="Times New Roman"/>
                <w:b/>
                <w:bCs/>
                <w:i/>
                <w:iCs/>
                <w:color w:val="000000"/>
                <w:sz w:val="18"/>
                <w:szCs w:val="18"/>
              </w:rPr>
              <w:t xml:space="preserve"> г.</w:t>
            </w:r>
          </w:p>
        </w:tc>
        <w:tc>
          <w:tcPr>
            <w:tcW w:w="1134" w:type="dxa"/>
            <w:tcBorders>
              <w:top w:val="nil"/>
              <w:left w:val="nil"/>
              <w:bottom w:val="single" w:sz="4" w:space="0" w:color="auto"/>
              <w:right w:val="single" w:sz="4" w:space="0" w:color="auto"/>
            </w:tcBorders>
            <w:shd w:val="clear" w:color="000000" w:fill="FFCC99"/>
            <w:vAlign w:val="center"/>
            <w:hideMark/>
          </w:tcPr>
          <w:p w14:paraId="48BD0968" w14:textId="4060FEA4" w:rsidR="009367E7" w:rsidRPr="004428C5" w:rsidRDefault="009367E7" w:rsidP="004F335E">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w:t>
            </w:r>
            <w:r w:rsidR="004F335E">
              <w:rPr>
                <w:rFonts w:ascii="Times New Roman" w:eastAsia="Times New Roman" w:hAnsi="Times New Roman" w:cs="Times New Roman"/>
                <w:b/>
                <w:bCs/>
                <w:i/>
                <w:iCs/>
                <w:color w:val="000000"/>
                <w:sz w:val="18"/>
                <w:szCs w:val="18"/>
              </w:rPr>
              <w:t>6</w:t>
            </w:r>
            <w:r w:rsidRPr="004428C5">
              <w:rPr>
                <w:rFonts w:ascii="Times New Roman" w:eastAsia="Times New Roman" w:hAnsi="Times New Roman" w:cs="Times New Roman"/>
                <w:b/>
                <w:bCs/>
                <w:i/>
                <w:iCs/>
                <w:color w:val="000000"/>
                <w:sz w:val="18"/>
                <w:szCs w:val="18"/>
              </w:rPr>
              <w:t xml:space="preserve"> г.</w:t>
            </w:r>
          </w:p>
        </w:tc>
      </w:tr>
      <w:tr w:rsidR="009367E7" w:rsidRPr="004428C5" w14:paraId="5EA5A016" w14:textId="77777777" w:rsidTr="00044053">
        <w:trPr>
          <w:trHeight w:val="82"/>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9367E7" w:rsidRPr="005650EB" w:rsidRDefault="009367E7"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 xml:space="preserve">1. </w:t>
            </w:r>
            <w:r w:rsidRPr="005650EB">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850" w:type="dxa"/>
            <w:tcBorders>
              <w:top w:val="nil"/>
              <w:left w:val="nil"/>
              <w:bottom w:val="single" w:sz="4" w:space="0" w:color="auto"/>
              <w:right w:val="single" w:sz="4" w:space="0" w:color="auto"/>
            </w:tcBorders>
            <w:shd w:val="clear" w:color="auto" w:fill="auto"/>
            <w:vAlign w:val="center"/>
            <w:hideMark/>
          </w:tcPr>
          <w:p w14:paraId="518C4EE8" w14:textId="06A975E3"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0EBC05CF"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E377C69"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ACBA6A"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1</w:t>
            </w:r>
          </w:p>
        </w:tc>
      </w:tr>
      <w:tr w:rsidR="009367E7" w:rsidRPr="004428C5" w14:paraId="08516FB6" w14:textId="77777777" w:rsidTr="00044053">
        <w:trPr>
          <w:trHeight w:val="118"/>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2FB67A0" w14:textId="7E7771D9" w:rsidR="009367E7" w:rsidRPr="005650EB" w:rsidRDefault="009367E7"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2.</w:t>
            </w:r>
            <w:r w:rsidRPr="005650EB">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 </w:t>
            </w:r>
            <w:r w:rsidRPr="005650EB">
              <w:rPr>
                <w:rStyle w:val="FootnoteReference"/>
                <w:rFonts w:ascii="Times New Roman" w:eastAsia="Times New Roman" w:hAnsi="Times New Roman"/>
                <w:b/>
                <w:color w:val="0000FF"/>
                <w:sz w:val="20"/>
                <w:szCs w:val="20"/>
              </w:rPr>
              <w:footnoteReference w:id="3"/>
            </w:r>
          </w:p>
        </w:tc>
        <w:tc>
          <w:tcPr>
            <w:tcW w:w="850" w:type="dxa"/>
            <w:tcBorders>
              <w:top w:val="nil"/>
              <w:left w:val="nil"/>
              <w:bottom w:val="single" w:sz="4" w:space="0" w:color="auto"/>
              <w:right w:val="single" w:sz="4" w:space="0" w:color="auto"/>
            </w:tcBorders>
            <w:shd w:val="clear" w:color="auto" w:fill="auto"/>
            <w:vAlign w:val="center"/>
            <w:hideMark/>
          </w:tcPr>
          <w:p w14:paraId="51C333B9" w14:textId="50EC527E"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48A42ECD" w14:textId="4EE1F1BD" w:rsidR="009367E7" w:rsidRPr="005650EB" w:rsidRDefault="00B2008D" w:rsidP="00195BFF">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2</w:t>
            </w:r>
            <w:r w:rsidR="00807C95" w:rsidRPr="005650EB">
              <w:rPr>
                <w:rFonts w:ascii="Times New Roman" w:eastAsia="Times New Roman" w:hAnsi="Times New Roman"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5DA44C35" w14:textId="4CB3C797" w:rsidR="009367E7" w:rsidRPr="005650EB" w:rsidRDefault="00807C95"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30C7003" w14:textId="74457B8A" w:rsidR="00445117" w:rsidRPr="005650EB" w:rsidRDefault="00807C95" w:rsidP="00195BFF">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2</w:t>
            </w:r>
          </w:p>
        </w:tc>
      </w:tr>
      <w:tr w:rsidR="009367E7" w:rsidRPr="004428C5" w14:paraId="65796763" w14:textId="77777777" w:rsidTr="00044053">
        <w:trPr>
          <w:trHeight w:val="386"/>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7375E34" w14:textId="4CEAA66B" w:rsidR="009367E7" w:rsidRPr="005650EB" w:rsidRDefault="009367E7" w:rsidP="00195BFF">
            <w:pPr>
              <w:spacing w:after="0" w:line="240" w:lineRule="auto"/>
              <w:jc w:val="both"/>
              <w:rPr>
                <w:rFonts w:ascii="Times New Roman" w:eastAsia="Times New Roman" w:hAnsi="Times New Roman" w:cs="Times New Roman"/>
                <w:color w:val="000000"/>
                <w:sz w:val="16"/>
                <w:szCs w:val="16"/>
                <w:lang w:val="en-US"/>
              </w:rPr>
            </w:pPr>
            <w:bookmarkStart w:id="5" w:name="RANGE!B8"/>
            <w:r w:rsidRPr="005650EB">
              <w:rPr>
                <w:rFonts w:ascii="Times New Roman" w:eastAsia="Times New Roman" w:hAnsi="Times New Roman" w:cs="Times New Roman"/>
                <w:color w:val="000000" w:themeColor="text1"/>
                <w:sz w:val="16"/>
                <w:szCs w:val="16"/>
              </w:rPr>
              <w:t xml:space="preserve">3. </w:t>
            </w:r>
            <w:r w:rsidRPr="005650EB">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5"/>
          </w:p>
        </w:tc>
        <w:tc>
          <w:tcPr>
            <w:tcW w:w="850" w:type="dxa"/>
            <w:tcBorders>
              <w:top w:val="nil"/>
              <w:left w:val="nil"/>
              <w:bottom w:val="single" w:sz="4" w:space="0" w:color="auto"/>
              <w:right w:val="single" w:sz="4" w:space="0" w:color="auto"/>
            </w:tcBorders>
            <w:shd w:val="clear" w:color="auto" w:fill="auto"/>
            <w:vAlign w:val="center"/>
            <w:hideMark/>
          </w:tcPr>
          <w:p w14:paraId="6225B67F" w14:textId="3E7F32AD"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BD71C86" w14:textId="6983F001" w:rsidR="009367E7" w:rsidRPr="005650EB" w:rsidRDefault="00B2008D" w:rsidP="00195B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tcPr>
          <w:p w14:paraId="666E1A38" w14:textId="78F7C13E" w:rsidR="009367E7" w:rsidRPr="005650EB" w:rsidRDefault="00807C95" w:rsidP="00195BFF">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tcPr>
          <w:p w14:paraId="28F0B282" w14:textId="32C6D839" w:rsidR="009367E7" w:rsidRPr="005650EB" w:rsidRDefault="00807C95" w:rsidP="00195BFF">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5</w:t>
            </w:r>
          </w:p>
        </w:tc>
      </w:tr>
      <w:tr w:rsidR="009367E7" w:rsidRPr="004428C5" w14:paraId="01F188E3" w14:textId="77777777" w:rsidTr="00C24474">
        <w:trPr>
          <w:trHeight w:val="78"/>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9367E7" w:rsidRPr="005650EB" w:rsidRDefault="009367E7"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 xml:space="preserve">4. </w:t>
            </w:r>
            <w:r w:rsidRPr="005650EB">
              <w:rPr>
                <w:rFonts w:ascii="Times New Roman" w:eastAsia="Times New Roman" w:hAnsi="Times New Roman" w:cs="Times New Roman"/>
                <w:color w:val="000000"/>
                <w:sz w:val="16"/>
                <w:szCs w:val="16"/>
              </w:rPr>
              <w:t>Контролирана свлачищна територия</w:t>
            </w:r>
          </w:p>
        </w:tc>
        <w:tc>
          <w:tcPr>
            <w:tcW w:w="850" w:type="dxa"/>
            <w:tcBorders>
              <w:top w:val="nil"/>
              <w:left w:val="nil"/>
              <w:bottom w:val="single" w:sz="4" w:space="0" w:color="auto"/>
              <w:right w:val="single" w:sz="4" w:space="0" w:color="auto"/>
            </w:tcBorders>
            <w:shd w:val="clear" w:color="auto" w:fill="auto"/>
            <w:vAlign w:val="center"/>
            <w:hideMark/>
          </w:tcPr>
          <w:p w14:paraId="36912282" w14:textId="43B399FE"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hideMark/>
          </w:tcPr>
          <w:p w14:paraId="78E5AEC3"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14:paraId="1E6E715E"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themeColor="text1"/>
                <w:sz w:val="16"/>
                <w:szCs w:val="16"/>
                <w:lang w:val="en-US"/>
              </w:rPr>
              <w:t>1000</w:t>
            </w:r>
          </w:p>
        </w:tc>
        <w:tc>
          <w:tcPr>
            <w:tcW w:w="1134" w:type="dxa"/>
            <w:tcBorders>
              <w:top w:val="nil"/>
              <w:left w:val="nil"/>
              <w:bottom w:val="single" w:sz="4" w:space="0" w:color="auto"/>
              <w:right w:val="single" w:sz="4" w:space="0" w:color="auto"/>
            </w:tcBorders>
            <w:shd w:val="clear" w:color="auto" w:fill="auto"/>
            <w:vAlign w:val="center"/>
            <w:hideMark/>
          </w:tcPr>
          <w:p w14:paraId="0DFFE6D0" w14:textId="7777777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 1000</w:t>
            </w:r>
          </w:p>
        </w:tc>
      </w:tr>
      <w:tr w:rsidR="00AC3E4A" w:rsidRPr="004428C5" w14:paraId="70AFEDEB" w14:textId="77777777" w:rsidTr="00044053">
        <w:trPr>
          <w:trHeight w:val="274"/>
        </w:trPr>
        <w:tc>
          <w:tcPr>
            <w:tcW w:w="5954" w:type="dxa"/>
            <w:tcBorders>
              <w:top w:val="nil"/>
              <w:left w:val="single" w:sz="8" w:space="0" w:color="auto"/>
              <w:bottom w:val="single" w:sz="4" w:space="0" w:color="auto"/>
              <w:right w:val="single" w:sz="4" w:space="0" w:color="auto"/>
            </w:tcBorders>
            <w:hideMark/>
          </w:tcPr>
          <w:p w14:paraId="2A1D1886" w14:textId="5C84C8EA" w:rsidR="00AC3E4A" w:rsidRPr="005650EB" w:rsidRDefault="003722DD"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5.</w:t>
            </w:r>
            <w:r w:rsidR="00AC3E4A" w:rsidRPr="005650EB">
              <w:rPr>
                <w:rFonts w:ascii="Times New Roman" w:hAnsi="Times New Roman" w:cs="Times New Roman"/>
                <w:sz w:val="16"/>
                <w:szCs w:val="16"/>
              </w:rPr>
              <w:t>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AC3E4A" w:rsidRPr="005650EB">
              <w:rPr>
                <w:rStyle w:val="FootnoteReference"/>
                <w:rFonts w:ascii="Times New Roman" w:hAnsi="Times New Roman"/>
                <w:b/>
                <w:color w:val="0000FF"/>
                <w:sz w:val="20"/>
                <w:szCs w:val="20"/>
              </w:rPr>
              <w:footnoteReference w:id="4"/>
            </w:r>
          </w:p>
        </w:tc>
        <w:tc>
          <w:tcPr>
            <w:tcW w:w="850" w:type="dxa"/>
            <w:tcBorders>
              <w:top w:val="nil"/>
              <w:left w:val="nil"/>
              <w:bottom w:val="single" w:sz="4" w:space="0" w:color="auto"/>
              <w:right w:val="single" w:sz="4" w:space="0" w:color="auto"/>
            </w:tcBorders>
            <w:vAlign w:val="center"/>
            <w:hideMark/>
          </w:tcPr>
          <w:p w14:paraId="39429F07" w14:textId="1295B3D5" w:rsidR="00AC3E4A" w:rsidRPr="005650EB" w:rsidRDefault="00AC3E4A"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 жители</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4BDBB1EC" w14:textId="6BE2FEE5" w:rsidR="00AC3E4A" w:rsidRPr="005650EB" w:rsidRDefault="00B2008D" w:rsidP="00195BFF">
            <w:pPr>
              <w:spacing w:after="0" w:line="240" w:lineRule="auto"/>
              <w:jc w:val="center"/>
              <w:rPr>
                <w:rFonts w:ascii="Times New Roman" w:eastAsia="Times New Roman" w:hAnsi="Times New Roman" w:cs="Times New Roman"/>
                <w:color w:val="000000"/>
                <w:sz w:val="16"/>
                <w:szCs w:val="16"/>
                <w:lang w:val="en-US"/>
              </w:rPr>
            </w:pPr>
            <w:r>
              <w:rPr>
                <w:rFonts w:ascii="Times New Roman" w:hAnsi="Times New Roman" w:cs="Times New Roman"/>
                <w:sz w:val="16"/>
                <w:szCs w:val="16"/>
              </w:rPr>
              <w:t>10 600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6459788" w14:textId="57E0BB7E" w:rsidR="00AC3E4A" w:rsidRPr="00B2008D" w:rsidRDefault="00B2008D" w:rsidP="00195BF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29 000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6D30C5A" w14:textId="2FB689DB" w:rsidR="00AC3E4A" w:rsidRPr="00B2008D" w:rsidRDefault="00B2008D" w:rsidP="00195BF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101 000</w:t>
            </w:r>
          </w:p>
        </w:tc>
      </w:tr>
      <w:tr w:rsidR="009367E7" w:rsidRPr="004428C5" w14:paraId="5CF10A57" w14:textId="77777777" w:rsidTr="00044053">
        <w:trPr>
          <w:trHeight w:val="300"/>
        </w:trPr>
        <w:tc>
          <w:tcPr>
            <w:tcW w:w="5954" w:type="dxa"/>
            <w:tcBorders>
              <w:top w:val="nil"/>
              <w:left w:val="single" w:sz="8" w:space="0" w:color="auto"/>
              <w:bottom w:val="single" w:sz="8" w:space="0" w:color="auto"/>
              <w:right w:val="single" w:sz="4" w:space="0" w:color="auto"/>
            </w:tcBorders>
            <w:shd w:val="clear" w:color="auto" w:fill="auto"/>
            <w:hideMark/>
          </w:tcPr>
          <w:p w14:paraId="284747CF" w14:textId="1D7B209C" w:rsidR="009367E7" w:rsidRPr="005650EB" w:rsidRDefault="003722DD"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6.</w:t>
            </w:r>
            <w:r w:rsidR="009367E7" w:rsidRPr="005650EB">
              <w:rPr>
                <w:rFonts w:ascii="Times New Roman" w:hAnsi="Times New Roman" w:cs="Times New Roman"/>
                <w:color w:val="000000"/>
                <w:sz w:val="16"/>
                <w:szCs w:val="16"/>
              </w:rPr>
              <w:t>Обезпечаване на територията на страната с общи устройствени планове.</w:t>
            </w:r>
            <w:r w:rsidR="009367E7" w:rsidRPr="005650EB">
              <w:rPr>
                <w:rFonts w:ascii="Times New Roman" w:hAnsi="Times New Roman" w:cs="Times New Roman"/>
                <w:b/>
                <w:color w:val="000000"/>
                <w:sz w:val="16"/>
                <w:szCs w:val="16"/>
              </w:rPr>
              <w:t xml:space="preserve"> </w:t>
            </w:r>
            <w:r w:rsidR="009367E7" w:rsidRPr="005650EB">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850" w:type="dxa"/>
            <w:tcBorders>
              <w:top w:val="nil"/>
              <w:left w:val="nil"/>
              <w:bottom w:val="single" w:sz="8" w:space="0" w:color="auto"/>
              <w:right w:val="single" w:sz="4" w:space="0" w:color="auto"/>
            </w:tcBorders>
            <w:shd w:val="clear" w:color="auto" w:fill="auto"/>
            <w:vAlign w:val="center"/>
            <w:hideMark/>
          </w:tcPr>
          <w:p w14:paraId="519A985B" w14:textId="37DDF275"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161A57F4" w:rsidR="009367E7" w:rsidRPr="005650EB" w:rsidRDefault="00A958C2"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40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04A9E80C" w:rsidR="009367E7" w:rsidRPr="005650EB" w:rsidRDefault="00A958C2"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30</w:t>
            </w:r>
          </w:p>
        </w:tc>
        <w:tc>
          <w:tcPr>
            <w:tcW w:w="1134" w:type="dxa"/>
            <w:tcBorders>
              <w:top w:val="nil"/>
              <w:left w:val="nil"/>
              <w:bottom w:val="single" w:sz="8" w:space="0" w:color="auto"/>
              <w:right w:val="single" w:sz="4" w:space="0" w:color="auto"/>
            </w:tcBorders>
            <w:shd w:val="clear" w:color="auto" w:fill="auto"/>
            <w:vAlign w:val="center"/>
            <w:hideMark/>
          </w:tcPr>
          <w:p w14:paraId="56EE6DF1" w14:textId="3D7D37EA" w:rsidR="009367E7" w:rsidRPr="005650EB" w:rsidRDefault="00A958C2"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25</w:t>
            </w:r>
          </w:p>
        </w:tc>
      </w:tr>
      <w:tr w:rsidR="009367E7" w:rsidRPr="004428C5" w14:paraId="5FA26495" w14:textId="77777777" w:rsidTr="00044053">
        <w:trPr>
          <w:trHeight w:val="300"/>
        </w:trPr>
        <w:tc>
          <w:tcPr>
            <w:tcW w:w="5954" w:type="dxa"/>
            <w:tcBorders>
              <w:top w:val="nil"/>
              <w:left w:val="single" w:sz="8" w:space="0" w:color="auto"/>
              <w:bottom w:val="single" w:sz="4" w:space="0" w:color="auto"/>
              <w:right w:val="single" w:sz="4" w:space="0" w:color="auto"/>
            </w:tcBorders>
            <w:shd w:val="clear" w:color="auto" w:fill="auto"/>
            <w:hideMark/>
          </w:tcPr>
          <w:p w14:paraId="26269EC6" w14:textId="43284CA5" w:rsidR="009367E7" w:rsidRPr="005650EB" w:rsidRDefault="003722DD"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7.</w:t>
            </w:r>
            <w:r w:rsidR="009367E7" w:rsidRPr="005650EB">
              <w:rPr>
                <w:rFonts w:ascii="Times New Roman" w:hAnsi="Times New Roman" w:cs="Times New Roman"/>
                <w:sz w:val="16"/>
                <w:szCs w:val="16"/>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850" w:type="dxa"/>
            <w:tcBorders>
              <w:top w:val="nil"/>
              <w:left w:val="nil"/>
              <w:bottom w:val="single" w:sz="4" w:space="0" w:color="auto"/>
              <w:right w:val="single" w:sz="4" w:space="0" w:color="auto"/>
            </w:tcBorders>
            <w:shd w:val="clear" w:color="auto" w:fill="auto"/>
            <w:vAlign w:val="center"/>
            <w:hideMark/>
          </w:tcPr>
          <w:p w14:paraId="32A5CC60" w14:textId="4D791DFD"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14:paraId="1D14797E" w14:textId="707E0522"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100</w:t>
            </w:r>
          </w:p>
        </w:tc>
      </w:tr>
      <w:tr w:rsidR="009367E7" w:rsidRPr="004428C5" w14:paraId="44558A23" w14:textId="77777777" w:rsidTr="00044053">
        <w:trPr>
          <w:trHeight w:val="70"/>
        </w:trPr>
        <w:tc>
          <w:tcPr>
            <w:tcW w:w="5954" w:type="dxa"/>
            <w:tcBorders>
              <w:top w:val="nil"/>
              <w:left w:val="single" w:sz="8" w:space="0" w:color="auto"/>
              <w:bottom w:val="single" w:sz="4" w:space="0" w:color="auto"/>
              <w:right w:val="single" w:sz="4" w:space="0" w:color="auto"/>
            </w:tcBorders>
            <w:shd w:val="clear" w:color="auto" w:fill="auto"/>
            <w:hideMark/>
          </w:tcPr>
          <w:p w14:paraId="73F99DC3" w14:textId="500F9CEE" w:rsidR="009367E7" w:rsidRPr="005650EB" w:rsidRDefault="003722DD"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8.</w:t>
            </w:r>
            <w:r w:rsidR="009367E7" w:rsidRPr="005650EB">
              <w:rPr>
                <w:rFonts w:ascii="Times New Roman" w:hAnsi="Times New Roman" w:cs="Times New Roman"/>
                <w:sz w:val="16"/>
                <w:szCs w:val="16"/>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850" w:type="dxa"/>
            <w:tcBorders>
              <w:top w:val="nil"/>
              <w:left w:val="nil"/>
              <w:bottom w:val="single" w:sz="4" w:space="0" w:color="auto"/>
              <w:right w:val="single" w:sz="4" w:space="0" w:color="auto"/>
            </w:tcBorders>
            <w:shd w:val="clear" w:color="auto" w:fill="auto"/>
            <w:vAlign w:val="center"/>
            <w:hideMark/>
          </w:tcPr>
          <w:p w14:paraId="4A2648C9" w14:textId="02A8213E"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Min.(1)</w:t>
            </w:r>
          </w:p>
        </w:tc>
        <w:tc>
          <w:tcPr>
            <w:tcW w:w="1134" w:type="dxa"/>
            <w:tcBorders>
              <w:top w:val="nil"/>
              <w:left w:val="nil"/>
              <w:bottom w:val="single" w:sz="4" w:space="0" w:color="auto"/>
              <w:right w:val="single" w:sz="4" w:space="0" w:color="auto"/>
            </w:tcBorders>
            <w:shd w:val="clear" w:color="auto" w:fill="auto"/>
            <w:vAlign w:val="center"/>
            <w:hideMark/>
          </w:tcPr>
          <w:p w14:paraId="36B0B9F5" w14:textId="43458ECF"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Min.(1)</w:t>
            </w:r>
          </w:p>
        </w:tc>
      </w:tr>
      <w:tr w:rsidR="009367E7" w:rsidRPr="00E006B3" w14:paraId="75E54D3E" w14:textId="77777777" w:rsidTr="00044053">
        <w:trPr>
          <w:trHeight w:val="56"/>
        </w:trPr>
        <w:tc>
          <w:tcPr>
            <w:tcW w:w="5954"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9367E7" w:rsidRPr="005650EB" w:rsidRDefault="009367E7" w:rsidP="00195BFF">
            <w:pPr>
              <w:spacing w:after="0" w:line="240" w:lineRule="auto"/>
              <w:jc w:val="both"/>
              <w:rPr>
                <w:rFonts w:ascii="Times New Roman" w:hAnsi="Times New Roman" w:cs="Times New Roman"/>
                <w:bCs/>
                <w:sz w:val="16"/>
                <w:szCs w:val="16"/>
              </w:rPr>
            </w:pPr>
            <w:r w:rsidRPr="005650EB">
              <w:rPr>
                <w:rFonts w:ascii="Times New Roman" w:hAnsi="Times New Roman" w:cs="Times New Roman"/>
                <w:bCs/>
                <w:sz w:val="16"/>
                <w:szCs w:val="16"/>
              </w:rPr>
              <w:t>9. Предоставени услуги от геодезически, топографски и кадастрални данни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9367E7" w:rsidRPr="005650EB" w:rsidRDefault="009367E7" w:rsidP="00195BFF">
            <w:pPr>
              <w:spacing w:after="0" w:line="240" w:lineRule="auto"/>
              <w:rPr>
                <w:rFonts w:ascii="Times New Roman" w:hAnsi="Times New Roman" w:cs="Times New Roman"/>
                <w:bCs/>
                <w:sz w:val="16"/>
                <w:szCs w:val="16"/>
              </w:rPr>
            </w:pPr>
            <w:r w:rsidRPr="005650EB">
              <w:rPr>
                <w:rFonts w:ascii="Times New Roman" w:hAnsi="Times New Roman" w:cs="Times New Roman"/>
                <w:bCs/>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6C4F640D" w:rsidR="009367E7" w:rsidRPr="005650EB" w:rsidRDefault="005028D9" w:rsidP="00195BFF">
            <w:pPr>
              <w:spacing w:after="0" w:line="240" w:lineRule="auto"/>
              <w:jc w:val="center"/>
              <w:rPr>
                <w:rFonts w:ascii="Times New Roman" w:hAnsi="Times New Roman" w:cs="Times New Roman"/>
                <w:bCs/>
                <w:sz w:val="16"/>
                <w:szCs w:val="16"/>
              </w:rPr>
            </w:pPr>
            <w:r w:rsidRPr="005650EB">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9367E7" w:rsidRPr="005650EB" w:rsidRDefault="009367E7" w:rsidP="00195BFF">
            <w:pPr>
              <w:spacing w:after="0" w:line="240" w:lineRule="auto"/>
              <w:jc w:val="center"/>
              <w:rPr>
                <w:rFonts w:ascii="Times New Roman" w:hAnsi="Times New Roman" w:cs="Times New Roman"/>
                <w:bCs/>
                <w:sz w:val="16"/>
                <w:szCs w:val="16"/>
              </w:rPr>
            </w:pPr>
            <w:r w:rsidRPr="005650EB">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9367E7" w:rsidRPr="005650EB" w:rsidRDefault="009367E7" w:rsidP="00195BFF">
            <w:pPr>
              <w:spacing w:after="0" w:line="240" w:lineRule="auto"/>
              <w:jc w:val="center"/>
              <w:rPr>
                <w:rFonts w:ascii="Times New Roman" w:hAnsi="Times New Roman" w:cs="Times New Roman"/>
                <w:bCs/>
                <w:sz w:val="16"/>
                <w:szCs w:val="16"/>
              </w:rPr>
            </w:pPr>
            <w:r w:rsidRPr="005650EB">
              <w:rPr>
                <w:rFonts w:ascii="Times New Roman" w:hAnsi="Times New Roman" w:cs="Times New Roman"/>
                <w:bCs/>
                <w:sz w:val="16"/>
                <w:szCs w:val="16"/>
              </w:rPr>
              <w:t>3,00</w:t>
            </w:r>
          </w:p>
        </w:tc>
      </w:tr>
      <w:tr w:rsidR="009367E7" w:rsidRPr="004428C5" w14:paraId="34FE74F9" w14:textId="77777777" w:rsidTr="00044053">
        <w:trPr>
          <w:trHeight w:val="300"/>
        </w:trPr>
        <w:tc>
          <w:tcPr>
            <w:tcW w:w="5954" w:type="dxa"/>
            <w:tcBorders>
              <w:top w:val="nil"/>
              <w:left w:val="single" w:sz="8" w:space="0" w:color="auto"/>
              <w:bottom w:val="single" w:sz="4" w:space="0" w:color="auto"/>
              <w:right w:val="single" w:sz="4" w:space="0" w:color="auto"/>
            </w:tcBorders>
            <w:shd w:val="clear" w:color="auto" w:fill="auto"/>
            <w:hideMark/>
          </w:tcPr>
          <w:p w14:paraId="78D14CA4" w14:textId="10576660" w:rsidR="009367E7" w:rsidRPr="005650EB" w:rsidRDefault="009367E7" w:rsidP="00195BFF">
            <w:pPr>
              <w:tabs>
                <w:tab w:val="left" w:pos="321"/>
              </w:tabs>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850" w:type="dxa"/>
            <w:tcBorders>
              <w:top w:val="nil"/>
              <w:left w:val="nil"/>
              <w:bottom w:val="single" w:sz="4" w:space="0" w:color="auto"/>
              <w:right w:val="single" w:sz="4" w:space="0" w:color="auto"/>
            </w:tcBorders>
            <w:shd w:val="clear" w:color="auto" w:fill="auto"/>
            <w:vAlign w:val="center"/>
            <w:hideMark/>
          </w:tcPr>
          <w:p w14:paraId="10761901" w14:textId="06851EAE"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hideMark/>
          </w:tcPr>
          <w:p w14:paraId="1E83DA04" w14:textId="59D668A9"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8" w:space="0" w:color="auto"/>
            </w:tcBorders>
            <w:shd w:val="clear" w:color="auto" w:fill="auto"/>
            <w:vAlign w:val="center"/>
            <w:hideMark/>
          </w:tcPr>
          <w:p w14:paraId="434F96C2" w14:textId="3B6837D6" w:rsidR="009367E7" w:rsidRPr="005650EB" w:rsidRDefault="009B1D18" w:rsidP="00195BFF">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color w:val="000000" w:themeColor="text1"/>
                <w:sz w:val="16"/>
                <w:szCs w:val="16"/>
              </w:rPr>
              <w:t>2000</w:t>
            </w:r>
          </w:p>
        </w:tc>
      </w:tr>
      <w:tr w:rsidR="009367E7" w:rsidRPr="004428C5" w14:paraId="6F0E9E11" w14:textId="77777777" w:rsidTr="00044053">
        <w:trPr>
          <w:trHeight w:val="300"/>
        </w:trPr>
        <w:tc>
          <w:tcPr>
            <w:tcW w:w="5954" w:type="dxa"/>
            <w:tcBorders>
              <w:top w:val="nil"/>
              <w:left w:val="single" w:sz="8" w:space="0" w:color="auto"/>
              <w:bottom w:val="single" w:sz="4" w:space="0" w:color="auto"/>
              <w:right w:val="single" w:sz="4" w:space="0" w:color="auto"/>
            </w:tcBorders>
            <w:shd w:val="clear" w:color="auto" w:fill="auto"/>
            <w:hideMark/>
          </w:tcPr>
          <w:p w14:paraId="20DA46BB" w14:textId="7418F041" w:rsidR="009367E7" w:rsidRPr="005650EB" w:rsidRDefault="009367E7" w:rsidP="00195BF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rPr>
              <w:t xml:space="preserve">11. Участия в заседания на европейско и национално ниво за хармонизиране на националното законодателство с европейското и/или в разработването или </w:t>
            </w:r>
            <w:r w:rsidRPr="005650EB">
              <w:rPr>
                <w:rFonts w:ascii="Times New Roman" w:hAnsi="Times New Roman" w:cs="Times New Roman"/>
                <w:color w:val="000000" w:themeColor="text1"/>
                <w:sz w:val="16"/>
                <w:szCs w:val="16"/>
              </w:rPr>
              <w:lastRenderedPageBreak/>
              <w:t>отчитането на национални стратегически документи за изпълнение на политики на Европейския съюз</w:t>
            </w:r>
          </w:p>
        </w:tc>
        <w:tc>
          <w:tcPr>
            <w:tcW w:w="850" w:type="dxa"/>
            <w:tcBorders>
              <w:top w:val="nil"/>
              <w:left w:val="nil"/>
              <w:bottom w:val="single" w:sz="4" w:space="0" w:color="auto"/>
              <w:right w:val="single" w:sz="4" w:space="0" w:color="auto"/>
            </w:tcBorders>
            <w:shd w:val="clear" w:color="auto" w:fill="auto"/>
            <w:vAlign w:val="center"/>
            <w:hideMark/>
          </w:tcPr>
          <w:p w14:paraId="70D83857" w14:textId="7F2C660C"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lastRenderedPageBreak/>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8" w:space="0" w:color="auto"/>
            </w:tcBorders>
            <w:shd w:val="clear" w:color="auto" w:fill="auto"/>
            <w:vAlign w:val="center"/>
            <w:hideMark/>
          </w:tcPr>
          <w:p w14:paraId="3A19D67A" w14:textId="7B77D281" w:rsidR="009367E7" w:rsidRPr="005650EB" w:rsidRDefault="009367E7"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themeColor="text1"/>
                <w:sz w:val="16"/>
                <w:szCs w:val="16"/>
                <w:lang w:val="en-US"/>
              </w:rPr>
              <w:t>5</w:t>
            </w:r>
          </w:p>
        </w:tc>
      </w:tr>
      <w:tr w:rsidR="009367E7" w:rsidRPr="004428C5" w14:paraId="43BA88D8" w14:textId="77777777" w:rsidTr="00044053">
        <w:trPr>
          <w:trHeight w:val="300"/>
        </w:trPr>
        <w:tc>
          <w:tcPr>
            <w:tcW w:w="5954" w:type="dxa"/>
            <w:tcBorders>
              <w:top w:val="nil"/>
              <w:left w:val="single" w:sz="8" w:space="0" w:color="auto"/>
              <w:bottom w:val="single" w:sz="4" w:space="0" w:color="auto"/>
              <w:right w:val="single" w:sz="4" w:space="0" w:color="auto"/>
            </w:tcBorders>
            <w:shd w:val="clear" w:color="auto" w:fill="auto"/>
            <w:noWrap/>
            <w:hideMark/>
          </w:tcPr>
          <w:p w14:paraId="1ED2D469" w14:textId="6F278419" w:rsidR="009367E7" w:rsidRPr="005650EB" w:rsidRDefault="003722DD" w:rsidP="00195BFF">
            <w:pPr>
              <w:spacing w:after="0" w:line="240" w:lineRule="auto"/>
              <w:jc w:val="both"/>
              <w:rPr>
                <w:rFonts w:ascii="Times New Roman" w:eastAsia="Times New Roman" w:hAnsi="Times New Roman" w:cs="Times New Roman"/>
                <w:color w:val="000000"/>
                <w:lang w:val="en-US"/>
              </w:rPr>
            </w:pPr>
            <w:r w:rsidRPr="005650EB">
              <w:rPr>
                <w:rFonts w:ascii="Times New Roman" w:hAnsi="Times New Roman" w:cs="Times New Roman"/>
                <w:color w:val="000000" w:themeColor="text1"/>
                <w:sz w:val="16"/>
                <w:szCs w:val="16"/>
              </w:rPr>
              <w:t>12.</w:t>
            </w:r>
            <w:r w:rsidR="009367E7" w:rsidRPr="005650EB">
              <w:rPr>
                <w:rFonts w:ascii="Times New Roman" w:hAnsi="Times New Roman" w:cs="Times New Roman"/>
                <w:color w:val="000000" w:themeColor="text1"/>
                <w:sz w:val="16"/>
                <w:szCs w:val="16"/>
              </w:rPr>
              <w:t>Поддържане на регулаторна база от технически нормативни актове за обследване, проектиране, изграждане и поддържане на строежите</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9367E7" w:rsidRPr="005650EB" w:rsidRDefault="009367E7" w:rsidP="00195BFF">
            <w:pPr>
              <w:spacing w:after="0" w:line="240" w:lineRule="auto"/>
              <w:jc w:val="center"/>
              <w:rPr>
                <w:rFonts w:ascii="Times New Roman" w:eastAsia="Times New Roman" w:hAnsi="Times New Roman" w:cs="Times New Roman"/>
                <w:color w:val="000000"/>
                <w:lang w:val="en-US"/>
              </w:rPr>
            </w:pPr>
            <w:r w:rsidRPr="005650EB">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9367E7" w:rsidRPr="005650EB" w:rsidRDefault="009367E7" w:rsidP="00195BFF">
            <w:pPr>
              <w:spacing w:after="0" w:line="240" w:lineRule="auto"/>
              <w:jc w:val="center"/>
              <w:rPr>
                <w:rFonts w:ascii="Times New Roman" w:eastAsia="Times New Roman" w:hAnsi="Times New Roman" w:cs="Times New Roman"/>
                <w:color w:val="000000"/>
                <w:lang w:val="en-US"/>
              </w:rPr>
            </w:pPr>
            <w:r w:rsidRPr="005650EB">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9367E7" w:rsidRPr="005650EB" w:rsidRDefault="009367E7" w:rsidP="00195BFF">
            <w:pPr>
              <w:spacing w:after="0" w:line="240" w:lineRule="auto"/>
              <w:jc w:val="center"/>
              <w:rPr>
                <w:rFonts w:ascii="Times New Roman" w:eastAsia="Times New Roman" w:hAnsi="Times New Roman" w:cs="Times New Roman"/>
                <w:color w:val="000000"/>
                <w:lang w:val="en-US"/>
              </w:rPr>
            </w:pPr>
            <w:r w:rsidRPr="005650EB">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9367E7" w:rsidRPr="005650EB" w:rsidRDefault="009367E7" w:rsidP="00195BFF">
            <w:pPr>
              <w:spacing w:after="0" w:line="240" w:lineRule="auto"/>
              <w:jc w:val="center"/>
              <w:rPr>
                <w:rFonts w:ascii="Times New Roman" w:eastAsia="Times New Roman" w:hAnsi="Times New Roman" w:cs="Times New Roman"/>
                <w:color w:val="000000"/>
                <w:lang w:val="en-US"/>
              </w:rPr>
            </w:pPr>
            <w:r w:rsidRPr="005650EB">
              <w:rPr>
                <w:rFonts w:ascii="Times New Roman" w:hAnsi="Times New Roman" w:cs="Times New Roman"/>
                <w:color w:val="000000" w:themeColor="text1"/>
                <w:sz w:val="16"/>
                <w:szCs w:val="16"/>
              </w:rPr>
              <w:t>75</w:t>
            </w:r>
          </w:p>
        </w:tc>
      </w:tr>
      <w:tr w:rsidR="0016590F" w:rsidRPr="004428C5" w14:paraId="45B738BA" w14:textId="77777777" w:rsidTr="00044053">
        <w:trPr>
          <w:trHeight w:val="233"/>
        </w:trPr>
        <w:tc>
          <w:tcPr>
            <w:tcW w:w="5954" w:type="dxa"/>
            <w:tcBorders>
              <w:top w:val="nil"/>
              <w:left w:val="single" w:sz="8" w:space="0" w:color="auto"/>
              <w:bottom w:val="single" w:sz="4" w:space="0" w:color="auto"/>
              <w:right w:val="single" w:sz="4" w:space="0" w:color="auto"/>
            </w:tcBorders>
            <w:shd w:val="clear" w:color="auto" w:fill="auto"/>
            <w:noWrap/>
            <w:hideMark/>
          </w:tcPr>
          <w:p w14:paraId="66208D46" w14:textId="5F253259" w:rsidR="0016590F" w:rsidRPr="005650EB" w:rsidRDefault="0016590F" w:rsidP="00195BFF">
            <w:pPr>
              <w:spacing w:after="0" w:line="240" w:lineRule="auto"/>
              <w:jc w:val="both"/>
              <w:rPr>
                <w:rFonts w:ascii="Times New Roman" w:eastAsia="Times New Roman" w:hAnsi="Times New Roman" w:cs="Times New Roman"/>
                <w:b/>
                <w:color w:val="000000"/>
                <w:sz w:val="16"/>
                <w:szCs w:val="16"/>
              </w:rPr>
            </w:pPr>
            <w:r w:rsidRPr="005650EB">
              <w:rPr>
                <w:rFonts w:ascii="Times New Roman" w:hAnsi="Times New Roman" w:cs="Times New Roman"/>
                <w:sz w:val="16"/>
                <w:szCs w:val="16"/>
              </w:rPr>
              <w:t>13. Рехабилитирани и новоизградени участъци</w:t>
            </w:r>
          </w:p>
        </w:tc>
        <w:tc>
          <w:tcPr>
            <w:tcW w:w="850" w:type="dxa"/>
            <w:tcBorders>
              <w:top w:val="nil"/>
              <w:left w:val="nil"/>
              <w:bottom w:val="single" w:sz="4" w:space="0" w:color="auto"/>
              <w:right w:val="single" w:sz="4" w:space="0" w:color="auto"/>
            </w:tcBorders>
            <w:shd w:val="clear" w:color="auto" w:fill="auto"/>
            <w:noWrap/>
            <w:hideMark/>
          </w:tcPr>
          <w:p w14:paraId="09D8A939" w14:textId="1438E1B8"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57E0ADAC" w14:textId="5F96720C" w:rsidR="0016590F" w:rsidRPr="005650EB" w:rsidRDefault="003117F4" w:rsidP="002213A0">
            <w:pPr>
              <w:spacing w:after="0" w:line="240" w:lineRule="auto"/>
              <w:jc w:val="center"/>
              <w:rPr>
                <w:rFonts w:ascii="Times New Roman" w:eastAsia="Times New Roman" w:hAnsi="Times New Roman" w:cs="Times New Roman"/>
                <w:color w:val="000000"/>
                <w:sz w:val="16"/>
                <w:szCs w:val="16"/>
                <w:lang w:val="en-US"/>
              </w:rPr>
            </w:pPr>
            <w:r>
              <w:rPr>
                <w:rFonts w:ascii="Times New Roman" w:hAnsi="Times New Roman" w:cs="Times New Roman"/>
                <w:sz w:val="16"/>
                <w:szCs w:val="16"/>
              </w:rPr>
              <w:t>4</w:t>
            </w:r>
            <w:r w:rsidR="002213A0">
              <w:rPr>
                <w:rFonts w:ascii="Times New Roman" w:hAnsi="Times New Roman" w:cs="Times New Roman"/>
                <w:sz w:val="16"/>
                <w:szCs w:val="16"/>
                <w:lang w:val="en-US"/>
              </w:rPr>
              <w:t>6</w:t>
            </w:r>
            <w:r w:rsidR="00E71AF2">
              <w:rPr>
                <w:rFonts w:ascii="Times New Roman" w:hAnsi="Times New Roman" w:cs="Times New Roman"/>
                <w:sz w:val="16"/>
                <w:szCs w:val="16"/>
              </w:rPr>
              <w:t>5.36</w:t>
            </w:r>
          </w:p>
        </w:tc>
        <w:tc>
          <w:tcPr>
            <w:tcW w:w="1134" w:type="dxa"/>
            <w:tcBorders>
              <w:top w:val="nil"/>
              <w:left w:val="nil"/>
              <w:bottom w:val="single" w:sz="4" w:space="0" w:color="auto"/>
              <w:right w:val="single" w:sz="4" w:space="0" w:color="auto"/>
            </w:tcBorders>
            <w:shd w:val="clear" w:color="auto" w:fill="auto"/>
            <w:noWrap/>
          </w:tcPr>
          <w:p w14:paraId="617381A4" w14:textId="5C031102" w:rsidR="0016590F" w:rsidRPr="005650EB" w:rsidRDefault="00E71AF2" w:rsidP="00195BFF">
            <w:pPr>
              <w:spacing w:after="0" w:line="240" w:lineRule="auto"/>
              <w:jc w:val="center"/>
              <w:rPr>
                <w:rFonts w:ascii="Times New Roman" w:eastAsia="Times New Roman" w:hAnsi="Times New Roman" w:cs="Times New Roman"/>
                <w:color w:val="000000"/>
                <w:sz w:val="16"/>
                <w:szCs w:val="16"/>
                <w:lang w:val="en-US"/>
              </w:rPr>
            </w:pPr>
            <w:r w:rsidRPr="00E71AF2">
              <w:rPr>
                <w:rFonts w:ascii="Times New Roman" w:hAnsi="Times New Roman" w:cs="Times New Roman"/>
                <w:sz w:val="16"/>
                <w:szCs w:val="16"/>
                <w:lang w:val="en-US"/>
              </w:rPr>
              <w:t>373.35</w:t>
            </w:r>
          </w:p>
        </w:tc>
        <w:tc>
          <w:tcPr>
            <w:tcW w:w="1134" w:type="dxa"/>
            <w:tcBorders>
              <w:top w:val="nil"/>
              <w:left w:val="nil"/>
              <w:bottom w:val="single" w:sz="4" w:space="0" w:color="auto"/>
              <w:right w:val="single" w:sz="8" w:space="0" w:color="auto"/>
            </w:tcBorders>
            <w:shd w:val="clear" w:color="auto" w:fill="auto"/>
            <w:noWrap/>
          </w:tcPr>
          <w:p w14:paraId="27414879" w14:textId="47A6D3E3" w:rsidR="0016590F" w:rsidRPr="005650EB" w:rsidRDefault="00E71AF2" w:rsidP="00195BFF">
            <w:pPr>
              <w:spacing w:after="0" w:line="240" w:lineRule="auto"/>
              <w:jc w:val="center"/>
              <w:rPr>
                <w:rFonts w:ascii="Times New Roman" w:eastAsia="Times New Roman" w:hAnsi="Times New Roman" w:cs="Times New Roman"/>
                <w:color w:val="000000"/>
                <w:sz w:val="16"/>
                <w:szCs w:val="16"/>
                <w:lang w:val="en-US"/>
              </w:rPr>
            </w:pPr>
            <w:r w:rsidRPr="00E71AF2">
              <w:rPr>
                <w:rFonts w:ascii="Times New Roman" w:hAnsi="Times New Roman" w:cs="Times New Roman"/>
                <w:sz w:val="16"/>
                <w:szCs w:val="16"/>
                <w:lang w:val="en-US"/>
              </w:rPr>
              <w:t>137.16</w:t>
            </w:r>
          </w:p>
        </w:tc>
      </w:tr>
      <w:tr w:rsidR="0016590F" w:rsidRPr="004428C5" w14:paraId="4EBB2E60" w14:textId="77777777" w:rsidTr="0028401E">
        <w:trPr>
          <w:trHeight w:val="70"/>
        </w:trPr>
        <w:tc>
          <w:tcPr>
            <w:tcW w:w="5954" w:type="dxa"/>
            <w:tcBorders>
              <w:top w:val="nil"/>
              <w:left w:val="single" w:sz="8" w:space="0" w:color="auto"/>
              <w:bottom w:val="single" w:sz="4" w:space="0" w:color="auto"/>
              <w:right w:val="single" w:sz="4" w:space="0" w:color="auto"/>
            </w:tcBorders>
            <w:shd w:val="clear" w:color="auto" w:fill="auto"/>
            <w:noWrap/>
            <w:hideMark/>
          </w:tcPr>
          <w:p w14:paraId="2108226C" w14:textId="4A7EF973" w:rsidR="0016590F" w:rsidRPr="005650EB" w:rsidRDefault="0016590F" w:rsidP="00195BFF">
            <w:pPr>
              <w:spacing w:after="0" w:line="240" w:lineRule="auto"/>
              <w:jc w:val="both"/>
              <w:rPr>
                <w:rFonts w:ascii="Times New Roman" w:eastAsia="Times New Roman" w:hAnsi="Times New Roman" w:cs="Times New Roman"/>
                <w:color w:val="0563C1"/>
                <w:sz w:val="16"/>
                <w:szCs w:val="16"/>
                <w:u w:val="single"/>
                <w:lang w:val="en-US"/>
              </w:rPr>
            </w:pPr>
            <w:r w:rsidRPr="005650EB">
              <w:rPr>
                <w:rFonts w:ascii="Times New Roman" w:hAnsi="Times New Roman" w:cs="Times New Roman"/>
                <w:sz w:val="16"/>
                <w:szCs w:val="16"/>
              </w:rPr>
              <w:t>14. Текущ ремонт и поддържане на РПМ</w:t>
            </w:r>
          </w:p>
        </w:tc>
        <w:tc>
          <w:tcPr>
            <w:tcW w:w="850" w:type="dxa"/>
            <w:tcBorders>
              <w:top w:val="nil"/>
              <w:left w:val="nil"/>
              <w:bottom w:val="single" w:sz="4" w:space="0" w:color="auto"/>
              <w:right w:val="single" w:sz="4" w:space="0" w:color="auto"/>
            </w:tcBorders>
            <w:shd w:val="clear" w:color="auto" w:fill="auto"/>
            <w:noWrap/>
            <w:hideMark/>
          </w:tcPr>
          <w:p w14:paraId="501D3D75" w14:textId="6A67C106"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tcPr>
          <w:p w14:paraId="0CCBA280" w14:textId="1C520B67"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19 9</w:t>
            </w:r>
            <w:r w:rsidRPr="005650EB">
              <w:rPr>
                <w:rFonts w:ascii="Times New Roman" w:hAnsi="Times New Roman" w:cs="Times New Roman"/>
                <w:sz w:val="16"/>
                <w:szCs w:val="16"/>
                <w:lang w:val="en-US"/>
              </w:rPr>
              <w:t>25</w:t>
            </w:r>
            <w:r w:rsidRPr="005650EB">
              <w:rPr>
                <w:rFonts w:ascii="Times New Roman" w:hAnsi="Times New Roman" w:cs="Times New Roman"/>
                <w:sz w:val="16"/>
                <w:szCs w:val="16"/>
              </w:rPr>
              <w:t>.</w:t>
            </w:r>
            <w:r w:rsidRPr="005650EB">
              <w:rPr>
                <w:rFonts w:ascii="Times New Roman" w:hAnsi="Times New Roman" w:cs="Times New Roman"/>
                <w:sz w:val="16"/>
                <w:szCs w:val="16"/>
                <w:lang w:val="en-US"/>
              </w:rPr>
              <w:t>233</w:t>
            </w:r>
          </w:p>
        </w:tc>
        <w:tc>
          <w:tcPr>
            <w:tcW w:w="1134" w:type="dxa"/>
            <w:tcBorders>
              <w:top w:val="nil"/>
              <w:left w:val="nil"/>
              <w:bottom w:val="single" w:sz="4" w:space="0" w:color="auto"/>
              <w:right w:val="single" w:sz="4" w:space="0" w:color="auto"/>
            </w:tcBorders>
            <w:shd w:val="clear" w:color="auto" w:fill="auto"/>
            <w:noWrap/>
          </w:tcPr>
          <w:p w14:paraId="7B25B8AD" w14:textId="128C35AE"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19 9</w:t>
            </w:r>
            <w:r w:rsidRPr="005650EB">
              <w:rPr>
                <w:rFonts w:ascii="Times New Roman" w:hAnsi="Times New Roman" w:cs="Times New Roman"/>
                <w:sz w:val="16"/>
                <w:szCs w:val="16"/>
                <w:lang w:val="en-US"/>
              </w:rPr>
              <w:t>25</w:t>
            </w:r>
            <w:r w:rsidRPr="005650EB">
              <w:rPr>
                <w:rFonts w:ascii="Times New Roman" w:hAnsi="Times New Roman" w:cs="Times New Roman"/>
                <w:sz w:val="16"/>
                <w:szCs w:val="16"/>
              </w:rPr>
              <w:t>.</w:t>
            </w:r>
            <w:r w:rsidRPr="005650EB">
              <w:rPr>
                <w:rFonts w:ascii="Times New Roman" w:hAnsi="Times New Roman" w:cs="Times New Roman"/>
                <w:sz w:val="16"/>
                <w:szCs w:val="16"/>
                <w:lang w:val="en-US"/>
              </w:rPr>
              <w:t>233</w:t>
            </w:r>
          </w:p>
        </w:tc>
        <w:tc>
          <w:tcPr>
            <w:tcW w:w="1134" w:type="dxa"/>
            <w:tcBorders>
              <w:top w:val="nil"/>
              <w:left w:val="nil"/>
              <w:bottom w:val="single" w:sz="4" w:space="0" w:color="auto"/>
              <w:right w:val="single" w:sz="8" w:space="0" w:color="auto"/>
            </w:tcBorders>
            <w:shd w:val="clear" w:color="auto" w:fill="auto"/>
            <w:noWrap/>
          </w:tcPr>
          <w:p w14:paraId="712ABD2E" w14:textId="27F3FDB9"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19 9</w:t>
            </w:r>
            <w:r w:rsidRPr="005650EB">
              <w:rPr>
                <w:rFonts w:ascii="Times New Roman" w:hAnsi="Times New Roman" w:cs="Times New Roman"/>
                <w:sz w:val="16"/>
                <w:szCs w:val="16"/>
                <w:lang w:val="en-US"/>
              </w:rPr>
              <w:t>25</w:t>
            </w:r>
            <w:r w:rsidRPr="005650EB">
              <w:rPr>
                <w:rFonts w:ascii="Times New Roman" w:hAnsi="Times New Roman" w:cs="Times New Roman"/>
                <w:sz w:val="16"/>
                <w:szCs w:val="16"/>
              </w:rPr>
              <w:t>.</w:t>
            </w:r>
            <w:r w:rsidRPr="005650EB">
              <w:rPr>
                <w:rFonts w:ascii="Times New Roman" w:hAnsi="Times New Roman" w:cs="Times New Roman"/>
                <w:sz w:val="16"/>
                <w:szCs w:val="16"/>
                <w:lang w:val="en-US"/>
              </w:rPr>
              <w:t>233</w:t>
            </w:r>
          </w:p>
        </w:tc>
      </w:tr>
      <w:tr w:rsidR="0016590F" w:rsidRPr="004428C5" w14:paraId="4892B5FE" w14:textId="77777777" w:rsidTr="00044053">
        <w:trPr>
          <w:trHeight w:val="84"/>
        </w:trPr>
        <w:tc>
          <w:tcPr>
            <w:tcW w:w="5954" w:type="dxa"/>
            <w:tcBorders>
              <w:top w:val="nil"/>
              <w:left w:val="single" w:sz="8" w:space="0" w:color="auto"/>
              <w:bottom w:val="single" w:sz="4" w:space="0" w:color="auto"/>
              <w:right w:val="single" w:sz="4" w:space="0" w:color="auto"/>
            </w:tcBorders>
            <w:shd w:val="clear" w:color="auto" w:fill="auto"/>
            <w:noWrap/>
            <w:hideMark/>
          </w:tcPr>
          <w:p w14:paraId="7DEF0B36" w14:textId="32857C69" w:rsidR="0016590F" w:rsidRPr="005650EB" w:rsidRDefault="0016590F" w:rsidP="00195BFF">
            <w:pPr>
              <w:spacing w:after="0" w:line="240" w:lineRule="auto"/>
              <w:jc w:val="both"/>
              <w:rPr>
                <w:rFonts w:ascii="Times New Roman" w:eastAsia="Times New Roman" w:hAnsi="Times New Roman" w:cs="Times New Roman"/>
                <w:color w:val="0563C1"/>
                <w:sz w:val="16"/>
                <w:szCs w:val="16"/>
                <w:u w:val="single"/>
                <w:lang w:val="en-US"/>
              </w:rPr>
            </w:pPr>
            <w:r w:rsidRPr="005650EB">
              <w:rPr>
                <w:rFonts w:ascii="Times New Roman" w:hAnsi="Times New Roman" w:cs="Times New Roman"/>
                <w:bCs/>
                <w:sz w:val="16"/>
                <w:szCs w:val="16"/>
              </w:rPr>
              <w:t>15. Брой продадени електронни винетки</w:t>
            </w:r>
          </w:p>
        </w:tc>
        <w:tc>
          <w:tcPr>
            <w:tcW w:w="850" w:type="dxa"/>
            <w:tcBorders>
              <w:top w:val="nil"/>
              <w:left w:val="nil"/>
              <w:bottom w:val="single" w:sz="4" w:space="0" w:color="auto"/>
              <w:right w:val="single" w:sz="4" w:space="0" w:color="auto"/>
            </w:tcBorders>
            <w:shd w:val="clear" w:color="auto" w:fill="auto"/>
            <w:noWrap/>
            <w:hideMark/>
          </w:tcPr>
          <w:p w14:paraId="568E1DDD" w14:textId="52359669"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tcPr>
          <w:p w14:paraId="251C7BE2" w14:textId="56596DCF"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6 300 000</w:t>
            </w:r>
          </w:p>
        </w:tc>
        <w:tc>
          <w:tcPr>
            <w:tcW w:w="1134" w:type="dxa"/>
            <w:tcBorders>
              <w:top w:val="nil"/>
              <w:left w:val="nil"/>
              <w:bottom w:val="single" w:sz="4" w:space="0" w:color="auto"/>
              <w:right w:val="single" w:sz="4" w:space="0" w:color="auto"/>
            </w:tcBorders>
            <w:shd w:val="clear" w:color="auto" w:fill="auto"/>
            <w:noWrap/>
          </w:tcPr>
          <w:p w14:paraId="50C94359" w14:textId="3FD6829A"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6 300 000</w:t>
            </w:r>
          </w:p>
        </w:tc>
        <w:tc>
          <w:tcPr>
            <w:tcW w:w="1134" w:type="dxa"/>
            <w:tcBorders>
              <w:top w:val="nil"/>
              <w:left w:val="nil"/>
              <w:bottom w:val="single" w:sz="4" w:space="0" w:color="auto"/>
              <w:right w:val="single" w:sz="8" w:space="0" w:color="auto"/>
            </w:tcBorders>
            <w:shd w:val="clear" w:color="auto" w:fill="auto"/>
            <w:noWrap/>
          </w:tcPr>
          <w:p w14:paraId="54299AA7" w14:textId="235D3712" w:rsidR="0016590F" w:rsidRPr="005650EB" w:rsidRDefault="0016590F" w:rsidP="00195BFF">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6 300 000</w:t>
            </w:r>
          </w:p>
        </w:tc>
      </w:tr>
    </w:tbl>
    <w:p w14:paraId="055BB917" w14:textId="77777777" w:rsidR="009C1DBA" w:rsidRDefault="009C1DBA"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p>
    <w:p w14:paraId="7FCAFD79" w14:textId="516E08FD" w:rsidR="00316925" w:rsidRPr="005650EB" w:rsidRDefault="00316925"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5650EB">
        <w:rPr>
          <w:rFonts w:ascii="Times New Roman" w:hAnsi="Times New Roman"/>
          <w:b/>
          <w:i/>
          <w:color w:val="0000CC"/>
        </w:rPr>
        <w:t>Описание на показателите за полза/ефект</w:t>
      </w:r>
    </w:p>
    <w:p w14:paraId="195CC31F" w14:textId="77777777" w:rsidR="00DD0E66" w:rsidRPr="005650EB"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5650EB"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5650EB"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5650EB"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5650EB">
        <w:rPr>
          <w:rFonts w:ascii="Times New Roman" w:hAnsi="Times New Roman"/>
        </w:rPr>
        <w:t>100%</w:t>
      </w:r>
      <w:r w:rsidRPr="005650EB">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5650EB"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5650EB" w:rsidRDefault="00BC0E70"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5650EB">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5650EB"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5650EB">
        <w:rPr>
          <w:rFonts w:ascii="Times New Roman" w:hAnsi="Times New Roman"/>
        </w:rPr>
        <w:t>количествени – брой дейности/услуги;</w:t>
      </w:r>
    </w:p>
    <w:p w14:paraId="0160C1DA" w14:textId="77777777" w:rsidR="00BC0E70" w:rsidRPr="005650EB"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5650EB">
        <w:rPr>
          <w:rFonts w:ascii="Times New Roman" w:hAnsi="Times New Roman"/>
        </w:rPr>
        <w:t>качествени – спазени нормативни изисквания;</w:t>
      </w:r>
    </w:p>
    <w:p w14:paraId="77F97FA4" w14:textId="77777777" w:rsidR="00BC0E70" w:rsidRPr="005650EB"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5650EB">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5650EB" w:rsidRDefault="00BC0E70" w:rsidP="005856D0">
      <w:pPr>
        <w:pStyle w:val="ListParagraph"/>
        <w:tabs>
          <w:tab w:val="left" w:pos="709"/>
        </w:tabs>
        <w:spacing w:after="0"/>
        <w:ind w:left="0" w:right="-1" w:firstLine="567"/>
        <w:jc w:val="both"/>
        <w:rPr>
          <w:rFonts w:ascii="Times New Roman" w:hAnsi="Times New Roman"/>
          <w:bCs/>
        </w:rPr>
      </w:pPr>
      <w:r w:rsidRPr="005650EB">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5650EB">
        <w:rPr>
          <w:rFonts w:ascii="Times New Roman" w:hAnsi="Times New Roman"/>
          <w:bCs/>
          <w:lang w:val="ru-RU"/>
        </w:rPr>
        <w:t>(</w:t>
      </w:r>
      <w:r w:rsidRPr="005650EB">
        <w:rPr>
          <w:rFonts w:ascii="Times New Roman" w:hAnsi="Times New Roman"/>
          <w:bCs/>
        </w:rPr>
        <w:t>15-20 г.</w:t>
      </w:r>
      <w:r w:rsidRPr="005650EB">
        <w:rPr>
          <w:rFonts w:ascii="Times New Roman" w:hAnsi="Times New Roman"/>
          <w:bCs/>
          <w:lang w:val="ru-RU"/>
        </w:rPr>
        <w:t>)</w:t>
      </w:r>
      <w:r w:rsidRPr="005650EB">
        <w:rPr>
          <w:rFonts w:ascii="Times New Roman" w:hAnsi="Times New Roman"/>
          <w:bCs/>
        </w:rPr>
        <w:t>.</w:t>
      </w:r>
    </w:p>
    <w:p w14:paraId="45F92CA9" w14:textId="26D99CFD" w:rsidR="000A48E1" w:rsidRPr="005650EB" w:rsidRDefault="001C1B63" w:rsidP="00287DE4">
      <w:pPr>
        <w:pStyle w:val="ListParagraph"/>
        <w:numPr>
          <w:ilvl w:val="0"/>
          <w:numId w:val="56"/>
        </w:numPr>
        <w:tabs>
          <w:tab w:val="left" w:pos="851"/>
        </w:tabs>
        <w:spacing w:after="0"/>
        <w:ind w:left="0" w:right="-1" w:firstLine="567"/>
        <w:jc w:val="both"/>
        <w:rPr>
          <w:rFonts w:ascii="Times New Roman" w:hAnsi="Times New Roman"/>
          <w:bCs/>
        </w:rPr>
      </w:pPr>
      <w:r w:rsidRPr="005650EB">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5650EB">
        <w:rPr>
          <w:rFonts w:ascii="Times New Roman" w:hAnsi="Times New Roman"/>
          <w:bCs/>
        </w:rPr>
        <w:t>нована на база предишни периоди;</w:t>
      </w:r>
    </w:p>
    <w:p w14:paraId="1D3ED880" w14:textId="6C64AD42" w:rsidR="00B31D42" w:rsidRPr="005650EB" w:rsidRDefault="00B31D42" w:rsidP="00287DE4">
      <w:pPr>
        <w:pStyle w:val="ListParagraph"/>
        <w:numPr>
          <w:ilvl w:val="0"/>
          <w:numId w:val="56"/>
        </w:numPr>
        <w:tabs>
          <w:tab w:val="left" w:pos="851"/>
        </w:tabs>
        <w:spacing w:after="0"/>
        <w:ind w:left="0" w:right="-1" w:firstLine="567"/>
        <w:jc w:val="both"/>
        <w:rPr>
          <w:rFonts w:ascii="Times New Roman" w:hAnsi="Times New Roman"/>
          <w:bCs/>
        </w:rPr>
      </w:pPr>
      <w:r w:rsidRPr="005650EB">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5650EB" w:rsidRDefault="00B31D42" w:rsidP="00287DE4">
      <w:pPr>
        <w:pStyle w:val="ListParagraph"/>
        <w:numPr>
          <w:ilvl w:val="0"/>
          <w:numId w:val="56"/>
        </w:numPr>
        <w:tabs>
          <w:tab w:val="left" w:pos="851"/>
        </w:tabs>
        <w:spacing w:after="0"/>
        <w:ind w:left="0" w:right="-1" w:firstLine="567"/>
        <w:jc w:val="both"/>
        <w:rPr>
          <w:rFonts w:ascii="Times New Roman" w:hAnsi="Times New Roman"/>
          <w:bCs/>
        </w:rPr>
      </w:pPr>
      <w:r w:rsidRPr="005650EB">
        <w:rPr>
          <w:rFonts w:ascii="Times New Roman" w:hAnsi="Times New Roman"/>
          <w:bCs/>
        </w:rPr>
        <w:t xml:space="preserve">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w:t>
      </w:r>
      <w:r w:rsidRPr="005650EB">
        <w:rPr>
          <w:rFonts w:ascii="Times New Roman" w:hAnsi="Times New Roman"/>
          <w:bCs/>
        </w:rPr>
        <w:lastRenderedPageBreak/>
        <w:t>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5650EB" w:rsidRDefault="00B31D42" w:rsidP="00287DE4">
      <w:pPr>
        <w:pStyle w:val="ListParagraph"/>
        <w:numPr>
          <w:ilvl w:val="0"/>
          <w:numId w:val="56"/>
        </w:numPr>
        <w:tabs>
          <w:tab w:val="left" w:pos="851"/>
        </w:tabs>
        <w:spacing w:after="0"/>
        <w:ind w:left="0" w:right="-1" w:firstLine="567"/>
        <w:jc w:val="both"/>
        <w:rPr>
          <w:rFonts w:ascii="Times New Roman" w:hAnsi="Times New Roman"/>
          <w:bCs/>
        </w:rPr>
      </w:pPr>
      <w:r w:rsidRPr="005650EB">
        <w:rPr>
          <w:rFonts w:ascii="Times New Roman" w:hAnsi="Times New Roman"/>
          <w:bCs/>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5650EB" w:rsidRDefault="000864C8" w:rsidP="006963FF">
      <w:pPr>
        <w:spacing w:after="0" w:line="240" w:lineRule="auto"/>
        <w:ind w:right="-1" w:firstLine="567"/>
        <w:jc w:val="both"/>
        <w:rPr>
          <w:rFonts w:ascii="Times New Roman" w:hAnsi="Times New Roman" w:cs="Times New Roman"/>
          <w:b/>
          <w:i/>
          <w:color w:val="0000CC"/>
        </w:rPr>
      </w:pPr>
      <w:r w:rsidRPr="005650EB">
        <w:rPr>
          <w:rFonts w:ascii="Times New Roman" w:hAnsi="Times New Roman" w:cs="Times New Roman"/>
          <w:b/>
          <w:i/>
          <w:color w:val="0000CC"/>
        </w:rPr>
        <w:t>Информация за наличността и качеството на данните</w:t>
      </w:r>
    </w:p>
    <w:p w14:paraId="5D6E2CB5" w14:textId="47346896" w:rsidR="008A79D5" w:rsidRPr="005650EB" w:rsidRDefault="00ED099E" w:rsidP="006963FF">
      <w:pPr>
        <w:tabs>
          <w:tab w:val="left" w:pos="851"/>
        </w:tabs>
        <w:spacing w:after="0" w:line="240" w:lineRule="auto"/>
        <w:ind w:right="-1" w:firstLine="567"/>
        <w:jc w:val="both"/>
        <w:rPr>
          <w:rFonts w:ascii="Times New Roman" w:hAnsi="Times New Roman" w:cs="Times New Roman"/>
        </w:rPr>
      </w:pPr>
      <w:r w:rsidRPr="005650EB">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5650EB">
        <w:rPr>
          <w:rFonts w:ascii="Times New Roman" w:hAnsi="Times New Roman" w:cs="Times New Roman"/>
        </w:rPr>
        <w:t>.</w:t>
      </w:r>
    </w:p>
    <w:p w14:paraId="205CF226" w14:textId="77777777" w:rsidR="004C1DDF" w:rsidRPr="005650EB" w:rsidRDefault="004C1DDF" w:rsidP="004C1DDF">
      <w:pPr>
        <w:tabs>
          <w:tab w:val="left" w:pos="851"/>
        </w:tabs>
        <w:spacing w:after="0" w:line="240" w:lineRule="auto"/>
        <w:ind w:right="-1"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Предоставената информация за областта на политиката и данните са в съответствие с наличната информация в дирекция „Водоснабдяване и канализация и благоустройствени дейности“ –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 доклади от извършен мониторинг. Използват се и данни от общините и областните администрации, както и от АПИ.</w:t>
      </w:r>
    </w:p>
    <w:p w14:paraId="6104EA05" w14:textId="5B0A35A5" w:rsidR="007418F7" w:rsidRPr="005650EB" w:rsidRDefault="007418F7" w:rsidP="00397AAB">
      <w:pPr>
        <w:tabs>
          <w:tab w:val="left" w:pos="851"/>
        </w:tabs>
        <w:spacing w:after="0" w:line="240" w:lineRule="auto"/>
        <w:jc w:val="both"/>
        <w:rPr>
          <w:rFonts w:ascii="Times New Roman" w:eastAsia="Times New Roman" w:hAnsi="Times New Roman"/>
          <w:lang w:eastAsia="bg-BG"/>
        </w:rPr>
      </w:pPr>
    </w:p>
    <w:p w14:paraId="1492A04E" w14:textId="4112D418" w:rsidR="00D63A9D" w:rsidRPr="005650EB" w:rsidRDefault="003842DB" w:rsidP="004C03F1">
      <w:pPr>
        <w:spacing w:after="0" w:line="240" w:lineRule="auto"/>
        <w:ind w:right="-1" w:firstLine="567"/>
        <w:jc w:val="both"/>
        <w:rPr>
          <w:rFonts w:ascii="Times New Roman" w:hAnsi="Times New Roman" w:cs="Times New Roman"/>
          <w:b/>
          <w:i/>
          <w:color w:val="0000CC"/>
          <w:lang w:val="en-US"/>
        </w:rPr>
      </w:pPr>
      <w:r w:rsidRPr="005650EB">
        <w:rPr>
          <w:rFonts w:ascii="Times New Roman" w:hAnsi="Times New Roman" w:cs="Times New Roman"/>
          <w:b/>
          <w:i/>
          <w:color w:val="0000CC"/>
        </w:rPr>
        <w:t xml:space="preserve">ІV. </w:t>
      </w:r>
      <w:r w:rsidR="000E0655" w:rsidRPr="005650EB">
        <w:rPr>
          <w:rFonts w:ascii="Times New Roman" w:hAnsi="Times New Roman" w:cs="Times New Roman"/>
          <w:b/>
          <w:i/>
          <w:color w:val="0000CC"/>
        </w:rPr>
        <w:t>ОСНОВНИ ПАРАМЕТРИ НА</w:t>
      </w:r>
      <w:r w:rsidR="004C03F1" w:rsidRPr="005650EB">
        <w:rPr>
          <w:rFonts w:ascii="Times New Roman" w:hAnsi="Times New Roman" w:cs="Times New Roman"/>
          <w:b/>
          <w:i/>
          <w:color w:val="0000CC"/>
        </w:rPr>
        <w:t xml:space="preserve"> </w:t>
      </w:r>
      <w:r w:rsidR="00002595" w:rsidRPr="005650EB">
        <w:rPr>
          <w:rFonts w:ascii="Times New Roman" w:hAnsi="Times New Roman" w:cs="Times New Roman"/>
          <w:b/>
          <w:i/>
          <w:color w:val="0000CC"/>
        </w:rPr>
        <w:t>БЮДЖЕТА ЗА 202</w:t>
      </w:r>
      <w:r w:rsidR="000B3179" w:rsidRPr="005650EB">
        <w:rPr>
          <w:rFonts w:ascii="Times New Roman" w:hAnsi="Times New Roman" w:cs="Times New Roman"/>
          <w:b/>
          <w:i/>
          <w:color w:val="0000CC"/>
        </w:rPr>
        <w:t>4</w:t>
      </w:r>
      <w:r w:rsidR="00916BAC" w:rsidRPr="005650EB">
        <w:rPr>
          <w:rFonts w:ascii="Times New Roman" w:hAnsi="Times New Roman" w:cs="Times New Roman"/>
          <w:b/>
          <w:i/>
          <w:color w:val="0000CC"/>
        </w:rPr>
        <w:t xml:space="preserve"> Г. И АКТУАЛИЗИРАНАТА БЮДЖЕТНА </w:t>
      </w:r>
      <w:r w:rsidR="00002595" w:rsidRPr="005650EB">
        <w:rPr>
          <w:rFonts w:ascii="Times New Roman" w:hAnsi="Times New Roman" w:cs="Times New Roman"/>
          <w:b/>
          <w:i/>
          <w:color w:val="0000CC"/>
        </w:rPr>
        <w:t>ПРОГНОЗА ЗА 202</w:t>
      </w:r>
      <w:r w:rsidR="000B3179" w:rsidRPr="005650EB">
        <w:rPr>
          <w:rFonts w:ascii="Times New Roman" w:hAnsi="Times New Roman" w:cs="Times New Roman"/>
          <w:b/>
          <w:i/>
          <w:color w:val="0000CC"/>
        </w:rPr>
        <w:t>5</w:t>
      </w:r>
      <w:r w:rsidR="00002595" w:rsidRPr="005650EB">
        <w:rPr>
          <w:rFonts w:ascii="Times New Roman" w:hAnsi="Times New Roman" w:cs="Times New Roman"/>
          <w:b/>
          <w:i/>
          <w:color w:val="0000CC"/>
        </w:rPr>
        <w:t>-202</w:t>
      </w:r>
      <w:r w:rsidR="000B3179" w:rsidRPr="005650EB">
        <w:rPr>
          <w:rFonts w:ascii="Times New Roman" w:hAnsi="Times New Roman" w:cs="Times New Roman"/>
          <w:b/>
          <w:i/>
          <w:color w:val="0000CC"/>
        </w:rPr>
        <w:t>6</w:t>
      </w:r>
      <w:r w:rsidR="00002595" w:rsidRPr="005650EB">
        <w:rPr>
          <w:rFonts w:ascii="Times New Roman" w:hAnsi="Times New Roman" w:cs="Times New Roman"/>
          <w:b/>
          <w:i/>
          <w:color w:val="0000CC"/>
        </w:rPr>
        <w:t xml:space="preserve"> Г.</w:t>
      </w:r>
    </w:p>
    <w:p w14:paraId="110E8256" w14:textId="77777777" w:rsidR="00567D86" w:rsidRPr="005650EB" w:rsidRDefault="00567D86"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9417100" w14:textId="59680B7F" w:rsidR="00D63A9D"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5650EB">
        <w:rPr>
          <w:rFonts w:ascii="Times New Roman" w:eastAsia="Times New Roman" w:hAnsi="Times New Roman" w:cs="Times New Roman"/>
          <w:b/>
          <w:i/>
          <w:color w:val="0000CC"/>
          <w:lang w:val="ru-RU"/>
        </w:rPr>
        <w:t xml:space="preserve">Описание на приходите </w:t>
      </w:r>
    </w:p>
    <w:tbl>
      <w:tblPr>
        <w:tblW w:w="10026" w:type="dxa"/>
        <w:tblLook w:val="04A0" w:firstRow="1" w:lastRow="0" w:firstColumn="1" w:lastColumn="0" w:noHBand="0" w:noVBand="1"/>
      </w:tblPr>
      <w:tblGrid>
        <w:gridCol w:w="5524"/>
        <w:gridCol w:w="1418"/>
        <w:gridCol w:w="1559"/>
        <w:gridCol w:w="1525"/>
      </w:tblGrid>
      <w:tr w:rsidR="00664ED8" w:rsidRPr="00664ED8" w14:paraId="4B197DA4" w14:textId="77777777" w:rsidTr="008171EF">
        <w:trPr>
          <w:trHeight w:val="210"/>
        </w:trPr>
        <w:tc>
          <w:tcPr>
            <w:tcW w:w="5524" w:type="dxa"/>
            <w:tcBorders>
              <w:top w:val="single" w:sz="4" w:space="0" w:color="auto"/>
              <w:left w:val="single" w:sz="4" w:space="0" w:color="auto"/>
              <w:bottom w:val="nil"/>
              <w:right w:val="single" w:sz="4" w:space="0" w:color="auto"/>
            </w:tcBorders>
            <w:shd w:val="clear" w:color="000000" w:fill="FFCC99"/>
            <w:vAlign w:val="center"/>
            <w:hideMark/>
          </w:tcPr>
          <w:p w14:paraId="5BFC75D3" w14:textId="77777777" w:rsidR="00664ED8" w:rsidRPr="00664ED8" w:rsidRDefault="00664ED8" w:rsidP="00664ED8">
            <w:pPr>
              <w:spacing w:after="0" w:line="240" w:lineRule="auto"/>
              <w:jc w:val="center"/>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 xml:space="preserve">ПРИХОДИ </w:t>
            </w:r>
            <w:r w:rsidRPr="00664ED8">
              <w:rPr>
                <w:rFonts w:ascii="Times New Roman" w:eastAsia="Times New Roman" w:hAnsi="Times New Roman" w:cs="Times New Roman"/>
                <w:b/>
                <w:bCs/>
                <w:color w:val="000000"/>
                <w:sz w:val="18"/>
                <w:szCs w:val="18"/>
                <w:lang w:val="en-US"/>
              </w:rPr>
              <w:br/>
              <w:t>(в хил. лв.)</w:t>
            </w:r>
          </w:p>
        </w:tc>
        <w:tc>
          <w:tcPr>
            <w:tcW w:w="1418" w:type="dxa"/>
            <w:tcBorders>
              <w:top w:val="single" w:sz="4" w:space="0" w:color="auto"/>
              <w:left w:val="nil"/>
              <w:bottom w:val="nil"/>
              <w:right w:val="single" w:sz="4" w:space="0" w:color="auto"/>
            </w:tcBorders>
            <w:shd w:val="clear" w:color="000000" w:fill="FFCC99"/>
            <w:vAlign w:val="center"/>
            <w:hideMark/>
          </w:tcPr>
          <w:p w14:paraId="7F40FA76" w14:textId="2D66530E" w:rsidR="00664ED8" w:rsidRPr="00664ED8" w:rsidRDefault="00432F23" w:rsidP="00664ED8">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Закон</w:t>
            </w:r>
            <w:r w:rsidR="00664ED8" w:rsidRPr="00664ED8">
              <w:rPr>
                <w:rFonts w:ascii="Times New Roman" w:eastAsia="Times New Roman" w:hAnsi="Times New Roman" w:cs="Times New Roman"/>
                <w:b/>
                <w:bCs/>
                <w:i/>
                <w:iCs/>
                <w:color w:val="000000"/>
                <w:sz w:val="18"/>
                <w:szCs w:val="18"/>
                <w:lang w:val="en-US"/>
              </w:rPr>
              <w:t xml:space="preserve"> 2024 г.</w:t>
            </w:r>
          </w:p>
        </w:tc>
        <w:tc>
          <w:tcPr>
            <w:tcW w:w="1559" w:type="dxa"/>
            <w:tcBorders>
              <w:top w:val="single" w:sz="4" w:space="0" w:color="auto"/>
              <w:left w:val="nil"/>
              <w:bottom w:val="single" w:sz="4" w:space="0" w:color="auto"/>
              <w:right w:val="single" w:sz="4" w:space="0" w:color="auto"/>
            </w:tcBorders>
            <w:shd w:val="clear" w:color="000000" w:fill="FFCC99"/>
            <w:vAlign w:val="center"/>
            <w:hideMark/>
          </w:tcPr>
          <w:p w14:paraId="7AD586C3" w14:textId="77777777" w:rsidR="00664ED8" w:rsidRPr="00664ED8" w:rsidRDefault="00664ED8" w:rsidP="00664ED8">
            <w:pPr>
              <w:spacing w:after="0" w:line="240" w:lineRule="auto"/>
              <w:jc w:val="center"/>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Прогноза 2025 г.</w:t>
            </w:r>
          </w:p>
        </w:tc>
        <w:tc>
          <w:tcPr>
            <w:tcW w:w="1525" w:type="dxa"/>
            <w:tcBorders>
              <w:top w:val="single" w:sz="4" w:space="0" w:color="auto"/>
              <w:left w:val="nil"/>
              <w:bottom w:val="nil"/>
              <w:right w:val="single" w:sz="4" w:space="0" w:color="auto"/>
            </w:tcBorders>
            <w:shd w:val="clear" w:color="000000" w:fill="FFCC99"/>
            <w:vAlign w:val="center"/>
            <w:hideMark/>
          </w:tcPr>
          <w:p w14:paraId="6C9FD774" w14:textId="77777777" w:rsidR="00664ED8" w:rsidRPr="00664ED8" w:rsidRDefault="00664ED8" w:rsidP="00664ED8">
            <w:pPr>
              <w:spacing w:after="0" w:line="240" w:lineRule="auto"/>
              <w:jc w:val="center"/>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Прогноза 2026 г.</w:t>
            </w:r>
          </w:p>
        </w:tc>
      </w:tr>
      <w:tr w:rsidR="00664ED8" w:rsidRPr="00664ED8" w14:paraId="4E0B8278" w14:textId="77777777" w:rsidTr="008171EF">
        <w:trPr>
          <w:trHeight w:val="74"/>
        </w:trPr>
        <w:tc>
          <w:tcPr>
            <w:tcW w:w="5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5EA33" w14:textId="77777777" w:rsidR="00664ED8" w:rsidRPr="00664ED8" w:rsidRDefault="00664ED8" w:rsidP="00664ED8">
            <w:pPr>
              <w:spacing w:after="0" w:line="240" w:lineRule="auto"/>
              <w:jc w:val="center"/>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4267667" w14:textId="77777777" w:rsidR="00664ED8" w:rsidRPr="00664ED8" w:rsidRDefault="00664ED8" w:rsidP="00664ED8">
            <w:pPr>
              <w:spacing w:after="0" w:line="240" w:lineRule="auto"/>
              <w:jc w:val="center"/>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14:paraId="22991906" w14:textId="77777777" w:rsidR="00664ED8" w:rsidRPr="00664ED8" w:rsidRDefault="00664ED8" w:rsidP="00664ED8">
            <w:pPr>
              <w:spacing w:after="0" w:line="240" w:lineRule="auto"/>
              <w:jc w:val="center"/>
              <w:rPr>
                <w:rFonts w:ascii="Times New Roman" w:eastAsia="Times New Roman" w:hAnsi="Times New Roman" w:cs="Times New Roman"/>
                <w:b/>
                <w:bCs/>
                <w:i/>
                <w:iCs/>
                <w:color w:val="000000"/>
                <w:sz w:val="16"/>
                <w:szCs w:val="16"/>
                <w:lang w:val="en-US"/>
              </w:rPr>
            </w:pPr>
            <w:r w:rsidRPr="00664ED8">
              <w:rPr>
                <w:rFonts w:ascii="Times New Roman" w:eastAsia="Times New Roman" w:hAnsi="Times New Roman" w:cs="Times New Roman"/>
                <w:b/>
                <w:bCs/>
                <w:i/>
                <w:iCs/>
                <w:color w:val="000000"/>
                <w:sz w:val="16"/>
                <w:szCs w:val="16"/>
                <w:lang w:val="en-US"/>
              </w:rPr>
              <w:t> </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6661B938" w14:textId="77777777" w:rsidR="00664ED8" w:rsidRPr="00664ED8" w:rsidRDefault="00664ED8" w:rsidP="00664ED8">
            <w:pPr>
              <w:spacing w:after="0" w:line="240" w:lineRule="auto"/>
              <w:jc w:val="center"/>
              <w:rPr>
                <w:rFonts w:ascii="Times New Roman" w:eastAsia="Times New Roman" w:hAnsi="Times New Roman" w:cs="Times New Roman"/>
                <w:b/>
                <w:bCs/>
                <w:i/>
                <w:iCs/>
                <w:color w:val="000000"/>
                <w:sz w:val="16"/>
                <w:szCs w:val="16"/>
                <w:lang w:val="en-US"/>
              </w:rPr>
            </w:pPr>
            <w:r w:rsidRPr="00664ED8">
              <w:rPr>
                <w:rFonts w:ascii="Times New Roman" w:eastAsia="Times New Roman" w:hAnsi="Times New Roman" w:cs="Times New Roman"/>
                <w:b/>
                <w:bCs/>
                <w:i/>
                <w:iCs/>
                <w:color w:val="000000"/>
                <w:sz w:val="16"/>
                <w:szCs w:val="16"/>
                <w:lang w:val="en-US"/>
              </w:rPr>
              <w:t> </w:t>
            </w:r>
          </w:p>
        </w:tc>
      </w:tr>
      <w:tr w:rsidR="00664ED8" w:rsidRPr="00664ED8" w14:paraId="70FB6C6D" w14:textId="77777777" w:rsidTr="008171EF">
        <w:trPr>
          <w:trHeight w:val="70"/>
        </w:trPr>
        <w:tc>
          <w:tcPr>
            <w:tcW w:w="5524" w:type="dxa"/>
            <w:tcBorders>
              <w:top w:val="nil"/>
              <w:left w:val="single" w:sz="4" w:space="0" w:color="auto"/>
              <w:bottom w:val="single" w:sz="4" w:space="0" w:color="auto"/>
              <w:right w:val="single" w:sz="4" w:space="0" w:color="auto"/>
            </w:tcBorders>
            <w:shd w:val="clear" w:color="000000" w:fill="FFCC99"/>
            <w:vAlign w:val="center"/>
            <w:hideMark/>
          </w:tcPr>
          <w:p w14:paraId="2A99095D" w14:textId="77777777" w:rsidR="00664ED8" w:rsidRPr="00664ED8" w:rsidRDefault="00664ED8" w:rsidP="00664ED8">
            <w:pPr>
              <w:spacing w:after="0" w:line="240" w:lineRule="auto"/>
              <w:jc w:val="both"/>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Общо приходи:</w:t>
            </w:r>
          </w:p>
        </w:tc>
        <w:tc>
          <w:tcPr>
            <w:tcW w:w="1418" w:type="dxa"/>
            <w:tcBorders>
              <w:top w:val="nil"/>
              <w:left w:val="nil"/>
              <w:bottom w:val="single" w:sz="4" w:space="0" w:color="auto"/>
              <w:right w:val="single" w:sz="4" w:space="0" w:color="auto"/>
            </w:tcBorders>
            <w:shd w:val="clear" w:color="000000" w:fill="FFCC99"/>
            <w:vAlign w:val="center"/>
            <w:hideMark/>
          </w:tcPr>
          <w:p w14:paraId="4C091179" w14:textId="77777777" w:rsidR="00664ED8" w:rsidRPr="00664ED8" w:rsidRDefault="00664ED8" w:rsidP="00664ED8">
            <w:pPr>
              <w:spacing w:after="0" w:line="240" w:lineRule="auto"/>
              <w:jc w:val="right"/>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959 489,0</w:t>
            </w:r>
          </w:p>
        </w:tc>
        <w:tc>
          <w:tcPr>
            <w:tcW w:w="1559" w:type="dxa"/>
            <w:tcBorders>
              <w:top w:val="nil"/>
              <w:left w:val="nil"/>
              <w:bottom w:val="single" w:sz="4" w:space="0" w:color="auto"/>
              <w:right w:val="single" w:sz="4" w:space="0" w:color="auto"/>
            </w:tcBorders>
            <w:shd w:val="clear" w:color="000000" w:fill="FFCC99"/>
            <w:vAlign w:val="center"/>
            <w:hideMark/>
          </w:tcPr>
          <w:p w14:paraId="12F01CE3" w14:textId="77777777" w:rsidR="00664ED8" w:rsidRPr="00664ED8" w:rsidRDefault="00664ED8" w:rsidP="00664ED8">
            <w:pPr>
              <w:spacing w:after="0" w:line="240" w:lineRule="auto"/>
              <w:jc w:val="right"/>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1 002 489,0</w:t>
            </w:r>
          </w:p>
        </w:tc>
        <w:tc>
          <w:tcPr>
            <w:tcW w:w="1525" w:type="dxa"/>
            <w:tcBorders>
              <w:top w:val="nil"/>
              <w:left w:val="nil"/>
              <w:bottom w:val="single" w:sz="4" w:space="0" w:color="auto"/>
              <w:right w:val="single" w:sz="4" w:space="0" w:color="auto"/>
            </w:tcBorders>
            <w:shd w:val="clear" w:color="000000" w:fill="FFCC99"/>
            <w:vAlign w:val="center"/>
            <w:hideMark/>
          </w:tcPr>
          <w:p w14:paraId="2090E059" w14:textId="77777777" w:rsidR="00664ED8" w:rsidRPr="00664ED8" w:rsidRDefault="00664ED8" w:rsidP="00664ED8">
            <w:pPr>
              <w:spacing w:after="0" w:line="240" w:lineRule="auto"/>
              <w:jc w:val="right"/>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1 002 489,0</w:t>
            </w:r>
          </w:p>
        </w:tc>
      </w:tr>
      <w:tr w:rsidR="00664ED8" w:rsidRPr="00664ED8" w14:paraId="6910CD75" w14:textId="77777777" w:rsidTr="008171EF">
        <w:trPr>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7B9757" w14:textId="77777777" w:rsidR="00664ED8" w:rsidRPr="00664ED8" w:rsidRDefault="00664ED8" w:rsidP="00664ED8">
            <w:pPr>
              <w:spacing w:after="0" w:line="240" w:lineRule="auto"/>
              <w:jc w:val="both"/>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869EDA6" w14:textId="77777777" w:rsidR="00664ED8" w:rsidRPr="00664ED8" w:rsidRDefault="00664ED8" w:rsidP="00664ED8">
            <w:pPr>
              <w:spacing w:after="0" w:line="240" w:lineRule="auto"/>
              <w:jc w:val="both"/>
              <w:rPr>
                <w:rFonts w:ascii="Times New Roman" w:eastAsia="Times New Roman" w:hAnsi="Times New Roman" w:cs="Times New Roman"/>
                <w:b/>
                <w:bCs/>
                <w:color w:val="000000"/>
                <w:sz w:val="18"/>
                <w:szCs w:val="18"/>
                <w:lang w:val="en-US"/>
              </w:rPr>
            </w:pPr>
            <w:r w:rsidRPr="00664ED8">
              <w:rPr>
                <w:rFonts w:ascii="Times New Roman" w:eastAsia="Times New Roman" w:hAnsi="Times New Roman" w:cs="Times New Roman"/>
                <w:b/>
                <w:bCs/>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52CEDBAF"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 </w:t>
            </w:r>
          </w:p>
        </w:tc>
        <w:tc>
          <w:tcPr>
            <w:tcW w:w="1525" w:type="dxa"/>
            <w:tcBorders>
              <w:top w:val="nil"/>
              <w:left w:val="nil"/>
              <w:bottom w:val="single" w:sz="4" w:space="0" w:color="auto"/>
              <w:right w:val="single" w:sz="4" w:space="0" w:color="auto"/>
            </w:tcBorders>
            <w:shd w:val="clear" w:color="auto" w:fill="auto"/>
            <w:vAlign w:val="center"/>
            <w:hideMark/>
          </w:tcPr>
          <w:p w14:paraId="64CEB55E"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 </w:t>
            </w:r>
          </w:p>
        </w:tc>
      </w:tr>
      <w:tr w:rsidR="00664ED8" w:rsidRPr="00664ED8" w14:paraId="648AEBAC" w14:textId="77777777" w:rsidTr="008171EF">
        <w:trPr>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A6FA70" w14:textId="77777777" w:rsidR="00664ED8" w:rsidRPr="00664ED8" w:rsidRDefault="00664ED8" w:rsidP="00664ED8">
            <w:pPr>
              <w:spacing w:after="0" w:line="240" w:lineRule="auto"/>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14:paraId="54E27AF8"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0,0</w:t>
            </w:r>
          </w:p>
        </w:tc>
        <w:tc>
          <w:tcPr>
            <w:tcW w:w="1559" w:type="dxa"/>
            <w:tcBorders>
              <w:top w:val="nil"/>
              <w:left w:val="nil"/>
              <w:bottom w:val="single" w:sz="4" w:space="0" w:color="auto"/>
              <w:right w:val="single" w:sz="4" w:space="0" w:color="auto"/>
            </w:tcBorders>
            <w:shd w:val="clear" w:color="auto" w:fill="auto"/>
            <w:vAlign w:val="center"/>
            <w:hideMark/>
          </w:tcPr>
          <w:p w14:paraId="0F946599"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0,0</w:t>
            </w:r>
          </w:p>
        </w:tc>
        <w:tc>
          <w:tcPr>
            <w:tcW w:w="1525" w:type="dxa"/>
            <w:tcBorders>
              <w:top w:val="nil"/>
              <w:left w:val="nil"/>
              <w:bottom w:val="single" w:sz="4" w:space="0" w:color="auto"/>
              <w:right w:val="single" w:sz="4" w:space="0" w:color="auto"/>
            </w:tcBorders>
            <w:shd w:val="clear" w:color="auto" w:fill="auto"/>
            <w:vAlign w:val="center"/>
            <w:hideMark/>
          </w:tcPr>
          <w:p w14:paraId="4B0A4877"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0,0</w:t>
            </w:r>
          </w:p>
        </w:tc>
      </w:tr>
      <w:tr w:rsidR="00664ED8" w:rsidRPr="00664ED8" w14:paraId="6DEC2816" w14:textId="77777777" w:rsidTr="008171EF">
        <w:trPr>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801BA6" w14:textId="77777777" w:rsidR="00664ED8" w:rsidRPr="00664ED8" w:rsidRDefault="00664ED8" w:rsidP="00664ED8">
            <w:pPr>
              <w:spacing w:after="0" w:line="240" w:lineRule="auto"/>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Неданъчни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14:paraId="0DB173F1"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959 489,0</w:t>
            </w:r>
          </w:p>
        </w:tc>
        <w:tc>
          <w:tcPr>
            <w:tcW w:w="1559" w:type="dxa"/>
            <w:tcBorders>
              <w:top w:val="nil"/>
              <w:left w:val="nil"/>
              <w:bottom w:val="single" w:sz="4" w:space="0" w:color="auto"/>
              <w:right w:val="single" w:sz="4" w:space="0" w:color="auto"/>
            </w:tcBorders>
            <w:shd w:val="clear" w:color="auto" w:fill="auto"/>
            <w:vAlign w:val="center"/>
            <w:hideMark/>
          </w:tcPr>
          <w:p w14:paraId="6BB9A6B6"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1 002 489,0</w:t>
            </w:r>
          </w:p>
        </w:tc>
        <w:tc>
          <w:tcPr>
            <w:tcW w:w="1525" w:type="dxa"/>
            <w:tcBorders>
              <w:top w:val="nil"/>
              <w:left w:val="nil"/>
              <w:bottom w:val="single" w:sz="4" w:space="0" w:color="auto"/>
              <w:right w:val="single" w:sz="4" w:space="0" w:color="auto"/>
            </w:tcBorders>
            <w:shd w:val="clear" w:color="auto" w:fill="auto"/>
            <w:vAlign w:val="center"/>
            <w:hideMark/>
          </w:tcPr>
          <w:p w14:paraId="4C3D7CDE" w14:textId="77777777" w:rsidR="00664ED8" w:rsidRPr="00664ED8" w:rsidRDefault="00664ED8" w:rsidP="00664ED8">
            <w:pPr>
              <w:spacing w:after="0" w:line="240" w:lineRule="auto"/>
              <w:jc w:val="right"/>
              <w:rPr>
                <w:rFonts w:ascii="Times New Roman" w:eastAsia="Times New Roman" w:hAnsi="Times New Roman" w:cs="Times New Roman"/>
                <w:b/>
                <w:bCs/>
                <w:i/>
                <w:iCs/>
                <w:color w:val="000000"/>
                <w:sz w:val="18"/>
                <w:szCs w:val="18"/>
                <w:lang w:val="en-US"/>
              </w:rPr>
            </w:pPr>
            <w:r w:rsidRPr="00664ED8">
              <w:rPr>
                <w:rFonts w:ascii="Times New Roman" w:eastAsia="Times New Roman" w:hAnsi="Times New Roman" w:cs="Times New Roman"/>
                <w:b/>
                <w:bCs/>
                <w:i/>
                <w:iCs/>
                <w:color w:val="000000"/>
                <w:sz w:val="18"/>
                <w:szCs w:val="18"/>
                <w:lang w:val="en-US"/>
              </w:rPr>
              <w:t>1 002 489,0</w:t>
            </w:r>
          </w:p>
        </w:tc>
      </w:tr>
      <w:tr w:rsidR="00664ED8" w:rsidRPr="00664ED8" w14:paraId="27F95A34" w14:textId="77777777" w:rsidTr="008171EF">
        <w:trPr>
          <w:trHeight w:val="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CAD339" w14:textId="77777777" w:rsidR="00664ED8" w:rsidRPr="00664ED8" w:rsidRDefault="00664ED8" w:rsidP="00664ED8">
            <w:pPr>
              <w:spacing w:after="0" w:line="240" w:lineRule="auto"/>
              <w:ind w:firstLineChars="200" w:firstLine="360"/>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Приходи и доходи от собственост</w:t>
            </w:r>
          </w:p>
        </w:tc>
        <w:tc>
          <w:tcPr>
            <w:tcW w:w="1418" w:type="dxa"/>
            <w:tcBorders>
              <w:top w:val="nil"/>
              <w:left w:val="nil"/>
              <w:bottom w:val="single" w:sz="4" w:space="0" w:color="auto"/>
              <w:right w:val="single" w:sz="4" w:space="0" w:color="auto"/>
            </w:tcBorders>
            <w:shd w:val="clear" w:color="auto" w:fill="auto"/>
            <w:vAlign w:val="center"/>
            <w:hideMark/>
          </w:tcPr>
          <w:p w14:paraId="5B15F5AA"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1 630,0</w:t>
            </w:r>
          </w:p>
        </w:tc>
        <w:tc>
          <w:tcPr>
            <w:tcW w:w="1559" w:type="dxa"/>
            <w:tcBorders>
              <w:top w:val="nil"/>
              <w:left w:val="nil"/>
              <w:bottom w:val="single" w:sz="4" w:space="0" w:color="auto"/>
              <w:right w:val="single" w:sz="4" w:space="0" w:color="auto"/>
            </w:tcBorders>
            <w:shd w:val="clear" w:color="auto" w:fill="auto"/>
            <w:vAlign w:val="center"/>
            <w:hideMark/>
          </w:tcPr>
          <w:p w14:paraId="747E714B"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1 630,0</w:t>
            </w:r>
          </w:p>
        </w:tc>
        <w:tc>
          <w:tcPr>
            <w:tcW w:w="1525" w:type="dxa"/>
            <w:tcBorders>
              <w:top w:val="nil"/>
              <w:left w:val="nil"/>
              <w:bottom w:val="single" w:sz="4" w:space="0" w:color="auto"/>
              <w:right w:val="single" w:sz="4" w:space="0" w:color="auto"/>
            </w:tcBorders>
            <w:shd w:val="clear" w:color="auto" w:fill="auto"/>
            <w:vAlign w:val="center"/>
            <w:hideMark/>
          </w:tcPr>
          <w:p w14:paraId="31CD31B9"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1 630,0</w:t>
            </w:r>
          </w:p>
        </w:tc>
      </w:tr>
      <w:tr w:rsidR="00664ED8" w:rsidRPr="00664ED8" w14:paraId="46C24D69" w14:textId="77777777" w:rsidTr="008171EF">
        <w:trPr>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06481F" w14:textId="77777777" w:rsidR="00664ED8" w:rsidRPr="00664ED8" w:rsidRDefault="00664ED8" w:rsidP="00664ED8">
            <w:pPr>
              <w:spacing w:after="0" w:line="240" w:lineRule="auto"/>
              <w:ind w:firstLineChars="200" w:firstLine="360"/>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Приходи от държавни такси</w:t>
            </w:r>
          </w:p>
        </w:tc>
        <w:tc>
          <w:tcPr>
            <w:tcW w:w="1418" w:type="dxa"/>
            <w:tcBorders>
              <w:top w:val="nil"/>
              <w:left w:val="nil"/>
              <w:bottom w:val="single" w:sz="4" w:space="0" w:color="auto"/>
              <w:right w:val="single" w:sz="4" w:space="0" w:color="auto"/>
            </w:tcBorders>
            <w:shd w:val="clear" w:color="auto" w:fill="auto"/>
            <w:vAlign w:val="center"/>
            <w:hideMark/>
          </w:tcPr>
          <w:p w14:paraId="20098ED4"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953 770,0</w:t>
            </w:r>
          </w:p>
        </w:tc>
        <w:tc>
          <w:tcPr>
            <w:tcW w:w="1559" w:type="dxa"/>
            <w:tcBorders>
              <w:top w:val="nil"/>
              <w:left w:val="nil"/>
              <w:bottom w:val="single" w:sz="4" w:space="0" w:color="auto"/>
              <w:right w:val="single" w:sz="4" w:space="0" w:color="auto"/>
            </w:tcBorders>
            <w:shd w:val="clear" w:color="auto" w:fill="auto"/>
            <w:vAlign w:val="center"/>
            <w:hideMark/>
          </w:tcPr>
          <w:p w14:paraId="29B90C05"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996 770,0</w:t>
            </w:r>
          </w:p>
        </w:tc>
        <w:tc>
          <w:tcPr>
            <w:tcW w:w="1525" w:type="dxa"/>
            <w:tcBorders>
              <w:top w:val="nil"/>
              <w:left w:val="nil"/>
              <w:bottom w:val="single" w:sz="4" w:space="0" w:color="auto"/>
              <w:right w:val="single" w:sz="4" w:space="0" w:color="auto"/>
            </w:tcBorders>
            <w:shd w:val="clear" w:color="auto" w:fill="auto"/>
            <w:vAlign w:val="center"/>
            <w:hideMark/>
          </w:tcPr>
          <w:p w14:paraId="3B0EEDB7"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996 770,0</w:t>
            </w:r>
          </w:p>
        </w:tc>
      </w:tr>
      <w:tr w:rsidR="00664ED8" w:rsidRPr="00664ED8" w14:paraId="2191F548" w14:textId="77777777" w:rsidTr="008171EF">
        <w:trPr>
          <w:trHeight w:val="96"/>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209D5F" w14:textId="77777777" w:rsidR="00664ED8" w:rsidRPr="00664ED8" w:rsidRDefault="00664ED8" w:rsidP="00664ED8">
            <w:pPr>
              <w:spacing w:after="0" w:line="240" w:lineRule="auto"/>
              <w:ind w:firstLineChars="200" w:firstLine="360"/>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Глоби, санкции и наказателни лихви</w:t>
            </w:r>
          </w:p>
        </w:tc>
        <w:tc>
          <w:tcPr>
            <w:tcW w:w="1418" w:type="dxa"/>
            <w:tcBorders>
              <w:top w:val="nil"/>
              <w:left w:val="nil"/>
              <w:bottom w:val="single" w:sz="4" w:space="0" w:color="auto"/>
              <w:right w:val="single" w:sz="4" w:space="0" w:color="auto"/>
            </w:tcBorders>
            <w:shd w:val="clear" w:color="auto" w:fill="auto"/>
            <w:vAlign w:val="center"/>
            <w:hideMark/>
          </w:tcPr>
          <w:p w14:paraId="29421264"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1 570,0</w:t>
            </w:r>
          </w:p>
        </w:tc>
        <w:tc>
          <w:tcPr>
            <w:tcW w:w="1559" w:type="dxa"/>
            <w:tcBorders>
              <w:top w:val="nil"/>
              <w:left w:val="nil"/>
              <w:bottom w:val="single" w:sz="4" w:space="0" w:color="auto"/>
              <w:right w:val="single" w:sz="4" w:space="0" w:color="auto"/>
            </w:tcBorders>
            <w:shd w:val="clear" w:color="auto" w:fill="auto"/>
            <w:vAlign w:val="center"/>
            <w:hideMark/>
          </w:tcPr>
          <w:p w14:paraId="66C847BD"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1 570,0</w:t>
            </w:r>
          </w:p>
        </w:tc>
        <w:tc>
          <w:tcPr>
            <w:tcW w:w="1525" w:type="dxa"/>
            <w:tcBorders>
              <w:top w:val="nil"/>
              <w:left w:val="nil"/>
              <w:bottom w:val="single" w:sz="4" w:space="0" w:color="auto"/>
              <w:right w:val="single" w:sz="4" w:space="0" w:color="auto"/>
            </w:tcBorders>
            <w:shd w:val="clear" w:color="auto" w:fill="auto"/>
            <w:vAlign w:val="center"/>
            <w:hideMark/>
          </w:tcPr>
          <w:p w14:paraId="2C750D74"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1 570,0</w:t>
            </w:r>
          </w:p>
        </w:tc>
      </w:tr>
      <w:tr w:rsidR="00664ED8" w:rsidRPr="00664ED8" w14:paraId="6EDD8AE4" w14:textId="77777777" w:rsidTr="008171EF">
        <w:trPr>
          <w:trHeight w:val="7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77B9256" w14:textId="77777777" w:rsidR="00664ED8" w:rsidRPr="00664ED8" w:rsidRDefault="00664ED8" w:rsidP="00664ED8">
            <w:pPr>
              <w:spacing w:after="0" w:line="240" w:lineRule="auto"/>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 xml:space="preserve">       Други</w:t>
            </w:r>
          </w:p>
        </w:tc>
        <w:tc>
          <w:tcPr>
            <w:tcW w:w="1418" w:type="dxa"/>
            <w:tcBorders>
              <w:top w:val="nil"/>
              <w:left w:val="nil"/>
              <w:bottom w:val="single" w:sz="4" w:space="0" w:color="auto"/>
              <w:right w:val="single" w:sz="4" w:space="0" w:color="auto"/>
            </w:tcBorders>
            <w:shd w:val="clear" w:color="auto" w:fill="auto"/>
            <w:vAlign w:val="center"/>
            <w:hideMark/>
          </w:tcPr>
          <w:p w14:paraId="5AA9DC82"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2 519,0</w:t>
            </w:r>
          </w:p>
        </w:tc>
        <w:tc>
          <w:tcPr>
            <w:tcW w:w="1559" w:type="dxa"/>
            <w:tcBorders>
              <w:top w:val="nil"/>
              <w:left w:val="nil"/>
              <w:bottom w:val="single" w:sz="4" w:space="0" w:color="auto"/>
              <w:right w:val="single" w:sz="4" w:space="0" w:color="auto"/>
            </w:tcBorders>
            <w:shd w:val="clear" w:color="auto" w:fill="auto"/>
            <w:vAlign w:val="center"/>
            <w:hideMark/>
          </w:tcPr>
          <w:p w14:paraId="417D5D64"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2 519,0</w:t>
            </w:r>
          </w:p>
        </w:tc>
        <w:tc>
          <w:tcPr>
            <w:tcW w:w="1525" w:type="dxa"/>
            <w:tcBorders>
              <w:top w:val="nil"/>
              <w:left w:val="nil"/>
              <w:bottom w:val="single" w:sz="4" w:space="0" w:color="auto"/>
              <w:right w:val="single" w:sz="4" w:space="0" w:color="auto"/>
            </w:tcBorders>
            <w:shd w:val="clear" w:color="auto" w:fill="auto"/>
            <w:vAlign w:val="center"/>
            <w:hideMark/>
          </w:tcPr>
          <w:p w14:paraId="017489F7" w14:textId="77777777" w:rsidR="00664ED8" w:rsidRPr="00664ED8" w:rsidRDefault="00664ED8" w:rsidP="00664ED8">
            <w:pPr>
              <w:spacing w:after="0" w:line="240" w:lineRule="auto"/>
              <w:jc w:val="right"/>
              <w:rPr>
                <w:rFonts w:ascii="Times New Roman" w:eastAsia="Times New Roman" w:hAnsi="Times New Roman" w:cs="Times New Roman"/>
                <w:color w:val="000000"/>
                <w:sz w:val="18"/>
                <w:szCs w:val="18"/>
                <w:lang w:val="en-US"/>
              </w:rPr>
            </w:pPr>
            <w:r w:rsidRPr="00664ED8">
              <w:rPr>
                <w:rFonts w:ascii="Times New Roman" w:eastAsia="Times New Roman" w:hAnsi="Times New Roman" w:cs="Times New Roman"/>
                <w:color w:val="000000"/>
                <w:sz w:val="18"/>
                <w:szCs w:val="18"/>
                <w:lang w:val="en-US"/>
              </w:rPr>
              <w:t>2 519,0</w:t>
            </w:r>
          </w:p>
        </w:tc>
      </w:tr>
    </w:tbl>
    <w:p w14:paraId="77F113B4" w14:textId="0D3A6C05" w:rsidR="007417FA" w:rsidRPr="007417FA" w:rsidRDefault="00B508A2" w:rsidP="007417FA">
      <w:pPr>
        <w:spacing w:after="0" w:line="240" w:lineRule="auto"/>
        <w:ind w:left="-142" w:firstLine="709"/>
        <w:jc w:val="both"/>
        <w:rPr>
          <w:rFonts w:ascii="Times New Roman" w:eastAsia="MS Mincho" w:hAnsi="Times New Roman" w:cs="Times New Roman"/>
          <w:lang w:eastAsia="bg-BG"/>
        </w:rPr>
      </w:pPr>
      <w:r>
        <w:rPr>
          <w:rFonts w:ascii="Times New Roman" w:eastAsia="MS Mincho" w:hAnsi="Times New Roman" w:cs="Times New Roman"/>
          <w:lang w:eastAsia="bg-BG"/>
        </w:rPr>
        <w:lastRenderedPageBreak/>
        <w:t>Предв</w:t>
      </w:r>
      <w:r w:rsidR="007417FA" w:rsidRPr="007417FA">
        <w:rPr>
          <w:rFonts w:ascii="Times New Roman" w:eastAsia="MS Mincho" w:hAnsi="Times New Roman" w:cs="Times New Roman"/>
          <w:lang w:eastAsia="bg-BG"/>
        </w:rPr>
        <w:t>ижда</w:t>
      </w:r>
      <w:r w:rsidR="007417FA" w:rsidRPr="007417FA">
        <w:t xml:space="preserve"> </w:t>
      </w:r>
      <w:r w:rsidR="007417FA" w:rsidRPr="007417FA">
        <w:rPr>
          <w:rFonts w:ascii="Times New Roman" w:eastAsia="MS Mincho" w:hAnsi="Times New Roman" w:cs="Times New Roman"/>
          <w:lang w:eastAsia="bg-BG"/>
        </w:rPr>
        <w:t>се приходите</w:t>
      </w:r>
      <w:r w:rsidR="007417FA">
        <w:rPr>
          <w:rFonts w:ascii="Times New Roman" w:eastAsia="MS Mincho" w:hAnsi="Times New Roman" w:cs="Times New Roman"/>
          <w:lang w:eastAsia="bg-BG"/>
        </w:rPr>
        <w:t>, събирани от системата на МРРБ,</w:t>
      </w:r>
      <w:r w:rsidR="007417FA" w:rsidRPr="007417FA">
        <w:rPr>
          <w:rFonts w:ascii="Times New Roman" w:eastAsia="MS Mincho" w:hAnsi="Times New Roman" w:cs="Times New Roman"/>
          <w:lang w:eastAsia="bg-BG"/>
        </w:rPr>
        <w:t xml:space="preserve"> за периода 2024-2026 г. да нарастнат със 66,26 млн.лв.</w:t>
      </w:r>
      <w:r w:rsidR="007417FA" w:rsidRPr="007417FA">
        <w:t xml:space="preserve"> </w:t>
      </w:r>
      <w:r w:rsidR="007417FA" w:rsidRPr="007417FA">
        <w:rPr>
          <w:rFonts w:ascii="Times New Roman" w:eastAsia="MS Mincho" w:hAnsi="Times New Roman" w:cs="Times New Roman"/>
          <w:lang w:eastAsia="bg-BG"/>
        </w:rPr>
        <w:t>спрямо 2023 г., което се дължи на нарастване на приходите от държавни такси</w:t>
      </w:r>
      <w:r w:rsidR="0070488B">
        <w:rPr>
          <w:rFonts w:ascii="Times New Roman" w:eastAsia="MS Mincho" w:hAnsi="Times New Roman" w:cs="Times New Roman"/>
          <w:lang w:eastAsia="bg-BG"/>
        </w:rPr>
        <w:t xml:space="preserve"> - тол такси с 23,6 млн.лв.и други пътни такси с 43,0 млн.лв.</w:t>
      </w:r>
      <w:r w:rsidR="007417FA" w:rsidRPr="007417FA">
        <w:rPr>
          <w:rFonts w:ascii="Times New Roman" w:eastAsia="MS Mincho" w:hAnsi="Times New Roman" w:cs="Times New Roman"/>
          <w:lang w:eastAsia="bg-BG"/>
        </w:rPr>
        <w:t xml:space="preserve">  </w:t>
      </w:r>
    </w:p>
    <w:p w14:paraId="1E563857" w14:textId="7A036740" w:rsidR="00FB61B3" w:rsidRPr="00375CB5" w:rsidRDefault="006C6EB0" w:rsidP="00E63120">
      <w:pPr>
        <w:spacing w:after="0" w:line="240" w:lineRule="auto"/>
        <w:ind w:firstLine="567"/>
        <w:jc w:val="both"/>
        <w:rPr>
          <w:rFonts w:ascii="Times New Roman" w:eastAsia="Times New Roman" w:hAnsi="Times New Roman" w:cs="Times New Roman"/>
          <w:b/>
          <w:bCs/>
          <w:i/>
          <w:iCs/>
          <w:lang w:eastAsia="bg-BG"/>
        </w:rPr>
      </w:pPr>
      <w:r w:rsidRPr="00375CB5">
        <w:rPr>
          <w:rFonts w:ascii="Times New Roman" w:eastAsia="MS Mincho" w:hAnsi="Times New Roman" w:cs="Times New Roman"/>
          <w:b/>
          <w:i/>
          <w:lang w:eastAsia="bg-BG"/>
        </w:rPr>
        <w:t>Централна администрация</w:t>
      </w:r>
      <w:r w:rsidR="00A62F84" w:rsidRPr="00375CB5">
        <w:rPr>
          <w:rFonts w:ascii="Times New Roman" w:eastAsia="MS Mincho" w:hAnsi="Times New Roman" w:cs="Times New Roman"/>
          <w:lang w:eastAsia="bg-BG"/>
        </w:rPr>
        <w:t xml:space="preserve"> е </w:t>
      </w:r>
      <w:r w:rsidR="00201108" w:rsidRPr="00375CB5">
        <w:rPr>
          <w:rFonts w:ascii="Times New Roman" w:eastAsia="MS Mincho" w:hAnsi="Times New Roman" w:cs="Times New Roman"/>
          <w:lang w:eastAsia="bg-BG"/>
        </w:rPr>
        <w:t>администратор на неданъчни приходи като: приходи и доходи от собственост (наеми), държавни такси по Тарифа № 14, таксите по ЗУТ, наложени глоби или имуществен</w:t>
      </w:r>
      <w:r w:rsidR="00375CB5" w:rsidRPr="00375CB5">
        <w:rPr>
          <w:rFonts w:ascii="Times New Roman" w:eastAsia="MS Mincho" w:hAnsi="Times New Roman" w:cs="Times New Roman"/>
          <w:lang w:eastAsia="bg-BG"/>
        </w:rPr>
        <w:t>и санкции на нарушители на ЗУТ.</w:t>
      </w:r>
      <w:r w:rsidR="00E63120">
        <w:rPr>
          <w:rFonts w:ascii="Times New Roman" w:eastAsia="MS Mincho" w:hAnsi="Times New Roman" w:cs="Times New Roman"/>
          <w:lang w:eastAsia="bg-BG"/>
        </w:rPr>
        <w:t xml:space="preserve"> Спрямо 2023 г., приходите нарастват със 110,0 хил.лв. и достигат до 2,1 млн. лв. за периода 2024-2026 г.</w:t>
      </w:r>
    </w:p>
    <w:p w14:paraId="5674C07C" w14:textId="0DF8E34F" w:rsidR="00E63120" w:rsidRPr="004428C5" w:rsidRDefault="00E63120" w:rsidP="00E63120">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Агенция „Пътна инфраструктура“</w:t>
      </w:r>
      <w:r w:rsidRPr="004428C5">
        <w:rPr>
          <w:rFonts w:ascii="Times New Roman" w:eastAsia="Times New Roman" w:hAnsi="Times New Roman" w:cs="Times New Roman"/>
          <w:lang w:eastAsia="bg-BG"/>
        </w:rPr>
        <w:t xml:space="preserve"> е администратор на приходи, формирани </w:t>
      </w:r>
      <w:r>
        <w:rPr>
          <w:rFonts w:ascii="Times New Roman" w:eastAsia="Times New Roman" w:hAnsi="Times New Roman" w:cs="Times New Roman"/>
          <w:lang w:eastAsia="bg-BG"/>
        </w:rPr>
        <w:t xml:space="preserve">от </w:t>
      </w:r>
      <w:r w:rsidRPr="004428C5">
        <w:rPr>
          <w:rFonts w:ascii="Times New Roman" w:eastAsia="Times New Roman" w:hAnsi="Times New Roman" w:cs="Times New Roman"/>
          <w:lang w:eastAsia="bg-BG"/>
        </w:rPr>
        <w:t xml:space="preserve">приходи и доходи от собственост /наеми/, държавни такси по Тарифа за таксите, които се събират от </w:t>
      </w:r>
      <w:r>
        <w:rPr>
          <w:rFonts w:ascii="Times New Roman" w:eastAsia="Times New Roman" w:hAnsi="Times New Roman" w:cs="Times New Roman"/>
          <w:lang w:eastAsia="bg-BG"/>
        </w:rPr>
        <w:t>АПИ</w:t>
      </w:r>
      <w:r w:rsidRPr="004428C5">
        <w:rPr>
          <w:rFonts w:ascii="Times New Roman" w:eastAsia="Times New Roman" w:hAnsi="Times New Roman" w:cs="Times New Roman"/>
          <w:lang w:eastAsia="bg-BG"/>
        </w:rPr>
        <w:t xml:space="preserve">, услуги, тръжни документи и др., глоби и административни наказания. </w:t>
      </w:r>
    </w:p>
    <w:p w14:paraId="5693FA1C" w14:textId="0903A164" w:rsidR="00412617" w:rsidRPr="00375CB5" w:rsidRDefault="00412617" w:rsidP="00375CB5">
      <w:pPr>
        <w:pStyle w:val="ListParagraph"/>
        <w:tabs>
          <w:tab w:val="left" w:pos="1134"/>
        </w:tabs>
        <w:spacing w:after="0"/>
        <w:ind w:left="0" w:firstLine="567"/>
        <w:jc w:val="both"/>
        <w:rPr>
          <w:rFonts w:ascii="Times New Roman" w:hAnsi="Times New Roman"/>
        </w:rPr>
      </w:pPr>
      <w:r w:rsidRPr="00375CB5">
        <w:rPr>
          <w:rFonts w:ascii="Times New Roman" w:hAnsi="Times New Roman"/>
        </w:rPr>
        <w:t xml:space="preserve">Прогнозата </w:t>
      </w:r>
      <w:r w:rsidRPr="00375CB5">
        <w:rPr>
          <w:rFonts w:ascii="Times New Roman" w:hAnsi="Times New Roman"/>
          <w:lang w:val="en-US"/>
        </w:rPr>
        <w:t xml:space="preserve">на приходите </w:t>
      </w:r>
      <w:r w:rsidR="00D80407">
        <w:rPr>
          <w:rFonts w:ascii="Times New Roman" w:hAnsi="Times New Roman"/>
        </w:rPr>
        <w:t xml:space="preserve">от дължавни такси </w:t>
      </w:r>
      <w:r w:rsidRPr="00375CB5">
        <w:rPr>
          <w:rFonts w:ascii="Times New Roman" w:hAnsi="Times New Roman"/>
          <w:lang w:val="en-US"/>
        </w:rPr>
        <w:t xml:space="preserve">за периода </w:t>
      </w:r>
      <w:r w:rsidRPr="00375CB5">
        <w:rPr>
          <w:rFonts w:ascii="Times New Roman" w:hAnsi="Times New Roman"/>
        </w:rPr>
        <w:t>202</w:t>
      </w:r>
      <w:r w:rsidR="00D80407">
        <w:rPr>
          <w:rFonts w:ascii="Times New Roman" w:hAnsi="Times New Roman"/>
        </w:rPr>
        <w:t>4</w:t>
      </w:r>
      <w:r w:rsidRPr="00375CB5">
        <w:rPr>
          <w:rFonts w:ascii="Times New Roman" w:hAnsi="Times New Roman"/>
        </w:rPr>
        <w:t>-202</w:t>
      </w:r>
      <w:r w:rsidRPr="00375CB5">
        <w:rPr>
          <w:rFonts w:ascii="Times New Roman" w:hAnsi="Times New Roman"/>
          <w:lang w:val="en-US"/>
        </w:rPr>
        <w:t>6</w:t>
      </w:r>
      <w:r w:rsidRPr="00375CB5">
        <w:rPr>
          <w:rFonts w:ascii="Times New Roman" w:hAnsi="Times New Roman"/>
        </w:rPr>
        <w:t xml:space="preserve"> г. е направена при следните допускания:</w:t>
      </w:r>
    </w:p>
    <w:p w14:paraId="05EEE13D" w14:textId="77777777" w:rsidR="00412617" w:rsidRPr="00375CB5" w:rsidRDefault="00412617" w:rsidP="00375CB5">
      <w:pPr>
        <w:numPr>
          <w:ilvl w:val="0"/>
          <w:numId w:val="93"/>
        </w:numPr>
        <w:tabs>
          <w:tab w:val="left" w:pos="851"/>
        </w:tabs>
        <w:spacing w:after="0"/>
        <w:ind w:left="0" w:firstLine="567"/>
        <w:contextualSpacing/>
        <w:jc w:val="both"/>
        <w:rPr>
          <w:rFonts w:ascii="Times New Roman" w:eastAsia="Calibri" w:hAnsi="Times New Roman" w:cs="Times New Roman"/>
          <w:b/>
        </w:rPr>
      </w:pPr>
      <w:r w:rsidRPr="00375CB5">
        <w:rPr>
          <w:rFonts w:ascii="Times New Roman" w:eastAsia="Calibri" w:hAnsi="Times New Roman" w:cs="Times New Roman"/>
          <w:b/>
        </w:rPr>
        <w:t>Приходи от винетни такси:</w:t>
      </w:r>
    </w:p>
    <w:p w14:paraId="38438534" w14:textId="77777777" w:rsidR="00412617" w:rsidRPr="00375CB5" w:rsidRDefault="00412617" w:rsidP="00375CB5">
      <w:pPr>
        <w:tabs>
          <w:tab w:val="left" w:pos="851"/>
        </w:tabs>
        <w:spacing w:after="0"/>
        <w:ind w:firstLine="567"/>
        <w:jc w:val="both"/>
        <w:rPr>
          <w:rFonts w:ascii="Times New Roman" w:eastAsia="Calibri" w:hAnsi="Times New Roman" w:cs="Times New Roman"/>
        </w:rPr>
      </w:pPr>
      <w:r w:rsidRPr="00375CB5">
        <w:rPr>
          <w:rFonts w:ascii="Times New Roman" w:eastAsia="Calibri" w:hAnsi="Times New Roman" w:cs="Times New Roman"/>
        </w:rPr>
        <w:t>202</w:t>
      </w:r>
      <w:r w:rsidRPr="00375CB5">
        <w:rPr>
          <w:rFonts w:ascii="Times New Roman" w:eastAsia="Calibri" w:hAnsi="Times New Roman" w:cs="Times New Roman"/>
          <w:lang w:val="en-US"/>
        </w:rPr>
        <w:t>3</w:t>
      </w:r>
      <w:r w:rsidRPr="00375CB5">
        <w:rPr>
          <w:rFonts w:ascii="Times New Roman" w:eastAsia="Calibri" w:hAnsi="Times New Roman" w:cs="Times New Roman"/>
        </w:rPr>
        <w:t>-202</w:t>
      </w:r>
      <w:r w:rsidRPr="00375CB5">
        <w:rPr>
          <w:rFonts w:ascii="Times New Roman" w:eastAsia="Calibri" w:hAnsi="Times New Roman" w:cs="Times New Roman"/>
          <w:lang w:val="en-US"/>
        </w:rPr>
        <w:t>6</w:t>
      </w:r>
      <w:r w:rsidRPr="00375CB5">
        <w:rPr>
          <w:rFonts w:ascii="Times New Roman" w:eastAsia="Calibri" w:hAnsi="Times New Roman" w:cs="Times New Roman"/>
        </w:rPr>
        <w:t xml:space="preserve"> г. – 298,0 млн. лв. годишно </w:t>
      </w:r>
    </w:p>
    <w:p w14:paraId="1159DD88" w14:textId="09467E16" w:rsidR="00412617" w:rsidRPr="00375CB5" w:rsidRDefault="00412617" w:rsidP="00375CB5">
      <w:pPr>
        <w:tabs>
          <w:tab w:val="left" w:pos="851"/>
        </w:tabs>
        <w:spacing w:after="0"/>
        <w:ind w:firstLine="567"/>
        <w:jc w:val="both"/>
        <w:rPr>
          <w:rFonts w:ascii="Times New Roman" w:eastAsia="Calibri" w:hAnsi="Times New Roman" w:cs="Times New Roman"/>
        </w:rPr>
      </w:pPr>
      <w:r w:rsidRPr="00375CB5">
        <w:rPr>
          <w:rFonts w:ascii="Times New Roman" w:eastAsia="Calibri" w:hAnsi="Times New Roman" w:cs="Times New Roman"/>
        </w:rPr>
        <w:t>Не се предвижда промяна в очакваните приходи от винетни такси за периода 2024 г.-2026 г</w:t>
      </w:r>
      <w:r w:rsidR="00BC1FEC">
        <w:rPr>
          <w:rFonts w:ascii="Times New Roman" w:eastAsia="Calibri" w:hAnsi="Times New Roman" w:cs="Times New Roman"/>
        </w:rPr>
        <w:t>.</w:t>
      </w:r>
    </w:p>
    <w:p w14:paraId="3F946261" w14:textId="77777777" w:rsidR="00412617" w:rsidRPr="00375CB5" w:rsidRDefault="00412617" w:rsidP="00375CB5">
      <w:pPr>
        <w:numPr>
          <w:ilvl w:val="0"/>
          <w:numId w:val="93"/>
        </w:numPr>
        <w:tabs>
          <w:tab w:val="left" w:pos="851"/>
        </w:tabs>
        <w:spacing w:after="0"/>
        <w:ind w:left="0" w:firstLine="567"/>
        <w:contextualSpacing/>
        <w:jc w:val="both"/>
        <w:rPr>
          <w:rFonts w:ascii="Times New Roman" w:eastAsia="Calibri" w:hAnsi="Times New Roman" w:cs="Times New Roman"/>
          <w:b/>
        </w:rPr>
      </w:pPr>
      <w:r w:rsidRPr="00375CB5">
        <w:rPr>
          <w:rFonts w:ascii="Times New Roman" w:eastAsia="Calibri" w:hAnsi="Times New Roman" w:cs="Times New Roman"/>
          <w:b/>
        </w:rPr>
        <w:t>Приходи от тол такси:</w:t>
      </w:r>
    </w:p>
    <w:p w14:paraId="3A8EF104" w14:textId="4D3FDC1A" w:rsidR="00412617" w:rsidRPr="00375CB5" w:rsidRDefault="00412617" w:rsidP="00375CB5">
      <w:pPr>
        <w:tabs>
          <w:tab w:val="left" w:pos="851"/>
        </w:tabs>
        <w:spacing w:after="0"/>
        <w:ind w:firstLine="567"/>
        <w:jc w:val="both"/>
        <w:rPr>
          <w:rFonts w:ascii="Times New Roman" w:eastAsia="Calibri" w:hAnsi="Times New Roman" w:cs="Times New Roman"/>
        </w:rPr>
      </w:pPr>
      <w:r w:rsidRPr="00375CB5">
        <w:rPr>
          <w:rFonts w:ascii="Times New Roman" w:eastAsia="Calibri" w:hAnsi="Times New Roman" w:cs="Times New Roman"/>
        </w:rPr>
        <w:t xml:space="preserve">Разпределението на приходите от тол такси </w:t>
      </w:r>
      <w:r w:rsidR="001C00C5">
        <w:rPr>
          <w:rFonts w:ascii="Times New Roman" w:eastAsia="Calibri" w:hAnsi="Times New Roman" w:cs="Times New Roman"/>
        </w:rPr>
        <w:t xml:space="preserve">за периода </w:t>
      </w:r>
      <w:r w:rsidRPr="00375CB5">
        <w:rPr>
          <w:rFonts w:ascii="Times New Roman" w:eastAsia="Calibri" w:hAnsi="Times New Roman" w:cs="Times New Roman"/>
        </w:rPr>
        <w:t>по години, е както следва:</w:t>
      </w:r>
    </w:p>
    <w:p w14:paraId="18C0EEC3" w14:textId="68C6FD7F" w:rsidR="00412617" w:rsidRPr="00375CB5" w:rsidRDefault="00412617" w:rsidP="00375CB5">
      <w:pPr>
        <w:tabs>
          <w:tab w:val="left" w:pos="1134"/>
        </w:tabs>
        <w:spacing w:after="0"/>
        <w:ind w:firstLine="567"/>
        <w:jc w:val="both"/>
        <w:rPr>
          <w:rFonts w:ascii="Times New Roman" w:eastAsia="Calibri" w:hAnsi="Times New Roman" w:cs="Times New Roman"/>
        </w:rPr>
      </w:pPr>
      <w:r w:rsidRPr="00375CB5">
        <w:rPr>
          <w:rFonts w:ascii="Times New Roman" w:eastAsia="Calibri" w:hAnsi="Times New Roman" w:cs="Times New Roman"/>
        </w:rPr>
        <w:t>2023 г.</w:t>
      </w:r>
      <w:r w:rsidRPr="00375CB5">
        <w:rPr>
          <w:rFonts w:ascii="Times New Roman" w:eastAsia="Calibri" w:hAnsi="Times New Roman" w:cs="Times New Roman"/>
          <w:lang w:val="en-US"/>
        </w:rPr>
        <w:t xml:space="preserve"> </w:t>
      </w:r>
      <w:r w:rsidRPr="00375CB5">
        <w:rPr>
          <w:rFonts w:ascii="Times New Roman" w:eastAsia="Calibri" w:hAnsi="Times New Roman" w:cs="Times New Roman"/>
        </w:rPr>
        <w:t xml:space="preserve">- </w:t>
      </w:r>
      <w:r w:rsidRPr="00375CB5">
        <w:rPr>
          <w:rFonts w:ascii="Times New Roman" w:eastAsia="Calibri" w:hAnsi="Times New Roman" w:cs="Times New Roman"/>
          <w:lang w:val="en-US"/>
        </w:rPr>
        <w:t>489</w:t>
      </w:r>
      <w:r w:rsidRPr="00375CB5">
        <w:rPr>
          <w:rFonts w:ascii="Times New Roman" w:eastAsia="Calibri" w:hAnsi="Times New Roman" w:cs="Times New Roman"/>
        </w:rPr>
        <w:t>,</w:t>
      </w:r>
      <w:r w:rsidRPr="00375CB5">
        <w:rPr>
          <w:rFonts w:ascii="Times New Roman" w:eastAsia="Calibri" w:hAnsi="Times New Roman" w:cs="Times New Roman"/>
          <w:lang w:val="en-US"/>
        </w:rPr>
        <w:t>4</w:t>
      </w:r>
      <w:r w:rsidRPr="00375CB5">
        <w:rPr>
          <w:rFonts w:ascii="Times New Roman" w:eastAsia="Calibri" w:hAnsi="Times New Roman" w:cs="Times New Roman"/>
        </w:rPr>
        <w:t xml:space="preserve"> млн. лв.;</w:t>
      </w:r>
    </w:p>
    <w:p w14:paraId="74279E25" w14:textId="13B9F411" w:rsidR="006F5042" w:rsidRDefault="006F5042" w:rsidP="00375CB5">
      <w:pPr>
        <w:tabs>
          <w:tab w:val="left" w:pos="1134"/>
        </w:tabs>
        <w:spacing w:after="0"/>
        <w:ind w:firstLine="567"/>
        <w:jc w:val="both"/>
        <w:rPr>
          <w:rFonts w:ascii="Times New Roman" w:eastAsia="Calibri" w:hAnsi="Times New Roman" w:cs="Times New Roman"/>
        </w:rPr>
      </w:pPr>
      <w:r w:rsidRPr="00375CB5">
        <w:rPr>
          <w:rFonts w:ascii="Times New Roman" w:eastAsia="Calibri" w:hAnsi="Times New Roman" w:cs="Times New Roman"/>
        </w:rPr>
        <w:t xml:space="preserve">2024 – </w:t>
      </w:r>
      <w:r w:rsidRPr="00375CB5">
        <w:rPr>
          <w:rFonts w:ascii="Times New Roman" w:eastAsia="Calibri" w:hAnsi="Times New Roman" w:cs="Times New Roman"/>
          <w:lang w:val="en-US"/>
        </w:rPr>
        <w:t>5</w:t>
      </w:r>
      <w:r>
        <w:rPr>
          <w:rFonts w:ascii="Times New Roman" w:eastAsia="Calibri" w:hAnsi="Times New Roman" w:cs="Times New Roman"/>
          <w:lang w:val="en-US"/>
        </w:rPr>
        <w:t>12</w:t>
      </w:r>
      <w:r w:rsidRPr="00375CB5">
        <w:rPr>
          <w:rFonts w:ascii="Times New Roman" w:eastAsia="Calibri" w:hAnsi="Times New Roman" w:cs="Times New Roman"/>
        </w:rPr>
        <w:t>,</w:t>
      </w:r>
      <w:r w:rsidRPr="00375CB5">
        <w:rPr>
          <w:rFonts w:ascii="Times New Roman" w:eastAsia="Calibri" w:hAnsi="Times New Roman" w:cs="Times New Roman"/>
          <w:lang w:val="en-US"/>
        </w:rPr>
        <w:t>6</w:t>
      </w:r>
      <w:r w:rsidRPr="00375CB5">
        <w:rPr>
          <w:rFonts w:ascii="Times New Roman" w:eastAsia="Calibri" w:hAnsi="Times New Roman" w:cs="Times New Roman"/>
        </w:rPr>
        <w:t xml:space="preserve"> млн. лв. годишно</w:t>
      </w:r>
    </w:p>
    <w:p w14:paraId="3C946D2E" w14:textId="63BDEA53" w:rsidR="00412617" w:rsidRPr="00375CB5" w:rsidRDefault="00412617" w:rsidP="00375CB5">
      <w:pPr>
        <w:tabs>
          <w:tab w:val="left" w:pos="1134"/>
        </w:tabs>
        <w:spacing w:after="0"/>
        <w:ind w:firstLine="567"/>
        <w:jc w:val="both"/>
        <w:rPr>
          <w:rFonts w:ascii="Times New Roman" w:eastAsia="Calibri" w:hAnsi="Times New Roman" w:cs="Times New Roman"/>
        </w:rPr>
      </w:pPr>
      <w:r w:rsidRPr="00375CB5">
        <w:rPr>
          <w:rFonts w:ascii="Times New Roman" w:eastAsia="Calibri" w:hAnsi="Times New Roman" w:cs="Times New Roman"/>
        </w:rPr>
        <w:t>202</w:t>
      </w:r>
      <w:r w:rsidR="006F5042">
        <w:rPr>
          <w:rFonts w:ascii="Times New Roman" w:eastAsia="Calibri" w:hAnsi="Times New Roman" w:cs="Times New Roman"/>
          <w:lang w:val="en-US"/>
        </w:rPr>
        <w:t>5</w:t>
      </w:r>
      <w:r w:rsidRPr="00375CB5">
        <w:rPr>
          <w:rFonts w:ascii="Times New Roman" w:eastAsia="Calibri" w:hAnsi="Times New Roman" w:cs="Times New Roman"/>
        </w:rPr>
        <w:t xml:space="preserve"> – 2026 г. -</w:t>
      </w:r>
      <w:r w:rsidR="00700F0C" w:rsidRPr="00375CB5">
        <w:rPr>
          <w:rFonts w:ascii="Times New Roman" w:eastAsia="Calibri" w:hAnsi="Times New Roman" w:cs="Times New Roman"/>
        </w:rPr>
        <w:t xml:space="preserve"> </w:t>
      </w:r>
      <w:r w:rsidRPr="00375CB5">
        <w:rPr>
          <w:rFonts w:ascii="Times New Roman" w:eastAsia="Calibri" w:hAnsi="Times New Roman" w:cs="Times New Roman"/>
          <w:lang w:val="en-US"/>
        </w:rPr>
        <w:t>5</w:t>
      </w:r>
      <w:r w:rsidR="001C00C5">
        <w:rPr>
          <w:rFonts w:ascii="Times New Roman" w:eastAsia="Calibri" w:hAnsi="Times New Roman" w:cs="Times New Roman"/>
        </w:rPr>
        <w:t>55</w:t>
      </w:r>
      <w:r w:rsidRPr="00375CB5">
        <w:rPr>
          <w:rFonts w:ascii="Times New Roman" w:eastAsia="Calibri" w:hAnsi="Times New Roman" w:cs="Times New Roman"/>
        </w:rPr>
        <w:t>,</w:t>
      </w:r>
      <w:r w:rsidRPr="00375CB5">
        <w:rPr>
          <w:rFonts w:ascii="Times New Roman" w:eastAsia="Calibri" w:hAnsi="Times New Roman" w:cs="Times New Roman"/>
          <w:lang w:val="en-US"/>
        </w:rPr>
        <w:t>6</w:t>
      </w:r>
      <w:r w:rsidRPr="00375CB5">
        <w:rPr>
          <w:rFonts w:ascii="Times New Roman" w:eastAsia="Calibri" w:hAnsi="Times New Roman" w:cs="Times New Roman"/>
        </w:rPr>
        <w:t xml:space="preserve"> млн. лв. годишно</w:t>
      </w:r>
      <w:r w:rsidR="00E63120">
        <w:rPr>
          <w:rFonts w:ascii="Times New Roman" w:eastAsia="Calibri" w:hAnsi="Times New Roman" w:cs="Times New Roman"/>
        </w:rPr>
        <w:t>.</w:t>
      </w:r>
      <w:r w:rsidRPr="00375CB5">
        <w:rPr>
          <w:rFonts w:ascii="Times New Roman" w:eastAsia="Calibri" w:hAnsi="Times New Roman" w:cs="Times New Roman"/>
        </w:rPr>
        <w:t xml:space="preserve"> </w:t>
      </w:r>
    </w:p>
    <w:p w14:paraId="0C5D367B" w14:textId="384D9425" w:rsidR="006F5042" w:rsidRPr="006F5042" w:rsidRDefault="006F5042" w:rsidP="006F5042">
      <w:pPr>
        <w:tabs>
          <w:tab w:val="left" w:pos="0"/>
          <w:tab w:val="left" w:pos="1134"/>
        </w:tabs>
        <w:spacing w:after="0"/>
        <w:ind w:firstLine="567"/>
        <w:jc w:val="both"/>
        <w:rPr>
          <w:rFonts w:ascii="Times New Roman" w:eastAsia="Calibri" w:hAnsi="Times New Roman" w:cs="Times New Roman"/>
        </w:rPr>
      </w:pPr>
      <w:r w:rsidRPr="006F5042">
        <w:rPr>
          <w:rFonts w:ascii="Times New Roman" w:eastAsia="Calibri" w:hAnsi="Times New Roman" w:cs="Times New Roman"/>
        </w:rPr>
        <w:t xml:space="preserve">През периода е предвидено очакваното нарастване на приходите за трите години във връзка </w:t>
      </w:r>
      <w:r>
        <w:rPr>
          <w:rFonts w:ascii="Times New Roman" w:eastAsia="Calibri" w:hAnsi="Times New Roman" w:cs="Times New Roman"/>
        </w:rPr>
        <w:t>с</w:t>
      </w:r>
      <w:r>
        <w:rPr>
          <w:rFonts w:ascii="Times New Roman" w:eastAsia="Calibri" w:hAnsi="Times New Roman" w:cs="Times New Roman"/>
          <w:lang w:val="en-US"/>
        </w:rPr>
        <w:t xml:space="preserve"> </w:t>
      </w:r>
      <w:r w:rsidRPr="006F5042">
        <w:rPr>
          <w:rFonts w:ascii="Times New Roman" w:eastAsia="Calibri" w:hAnsi="Times New Roman" w:cs="Times New Roman"/>
        </w:rPr>
        <w:t>актуализиране</w:t>
      </w:r>
      <w:r>
        <w:rPr>
          <w:rFonts w:ascii="Times New Roman" w:eastAsia="Calibri" w:hAnsi="Times New Roman" w:cs="Times New Roman"/>
          <w:lang w:val="en-US"/>
        </w:rPr>
        <w:t>то</w:t>
      </w:r>
      <w:r w:rsidRPr="006F5042">
        <w:rPr>
          <w:rFonts w:ascii="Times New Roman" w:eastAsia="Calibri" w:hAnsi="Times New Roman" w:cs="Times New Roman"/>
        </w:rPr>
        <w:t xml:space="preserve"> на Тарифа</w:t>
      </w:r>
      <w:r w:rsidR="00BC1FEC">
        <w:rPr>
          <w:rFonts w:ascii="Times New Roman" w:eastAsia="Calibri" w:hAnsi="Times New Roman" w:cs="Times New Roman"/>
        </w:rPr>
        <w:t>та</w:t>
      </w:r>
      <w:r w:rsidRPr="006F5042">
        <w:rPr>
          <w:rFonts w:ascii="Times New Roman" w:eastAsia="Calibri" w:hAnsi="Times New Roman" w:cs="Times New Roman"/>
        </w:rPr>
        <w:t xml:space="preserve"> за таксите, които се събират за преминаване и ползване на републиканската пътна мрежа</w:t>
      </w:r>
      <w:r w:rsidR="00BC1FEC">
        <w:rPr>
          <w:rFonts w:ascii="Times New Roman" w:eastAsia="Calibri" w:hAnsi="Times New Roman" w:cs="Times New Roman"/>
        </w:rPr>
        <w:t xml:space="preserve"> (Тарифата)</w:t>
      </w:r>
      <w:r w:rsidRPr="006F5042">
        <w:rPr>
          <w:rFonts w:ascii="Times New Roman" w:eastAsia="Calibri" w:hAnsi="Times New Roman" w:cs="Times New Roman"/>
        </w:rPr>
        <w:t>. С прие</w:t>
      </w:r>
      <w:r w:rsidR="00BC1FEC">
        <w:rPr>
          <w:rFonts w:ascii="Times New Roman" w:eastAsia="Calibri" w:hAnsi="Times New Roman" w:cs="Times New Roman"/>
        </w:rPr>
        <w:t xml:space="preserve">тите </w:t>
      </w:r>
      <w:r w:rsidR="00BC1FEC" w:rsidRPr="00BC1FEC">
        <w:rPr>
          <w:rFonts w:ascii="Times New Roman" w:eastAsia="Calibri" w:hAnsi="Times New Roman" w:cs="Times New Roman"/>
        </w:rPr>
        <w:t>с Постановление № 495 на МС от 29.12.2022 г.</w:t>
      </w:r>
      <w:r w:rsidR="00BC1FEC">
        <w:rPr>
          <w:rFonts w:ascii="Times New Roman" w:eastAsia="Calibri" w:hAnsi="Times New Roman" w:cs="Times New Roman"/>
        </w:rPr>
        <w:t xml:space="preserve"> промени </w:t>
      </w:r>
      <w:r w:rsidR="00BC1FEC" w:rsidRPr="00BC1FEC">
        <w:rPr>
          <w:rFonts w:ascii="Times New Roman" w:eastAsia="Calibri" w:hAnsi="Times New Roman" w:cs="Times New Roman"/>
        </w:rPr>
        <w:t xml:space="preserve">в Тарифата, </w:t>
      </w:r>
      <w:r w:rsidR="00BC1FEC">
        <w:rPr>
          <w:rFonts w:ascii="Times New Roman" w:eastAsia="Calibri" w:hAnsi="Times New Roman" w:cs="Times New Roman"/>
        </w:rPr>
        <w:t xml:space="preserve">от 1 юли 2023 г. </w:t>
      </w:r>
      <w:r w:rsidRPr="006F5042">
        <w:rPr>
          <w:rFonts w:ascii="Times New Roman" w:eastAsia="Calibri" w:hAnsi="Times New Roman" w:cs="Times New Roman"/>
        </w:rPr>
        <w:t>влезе в сила нов размер на пътните такси за товарни превози с обща технически допустима максимална маса над 3,5 тона</w:t>
      </w:r>
      <w:r w:rsidR="00BC1FEC">
        <w:rPr>
          <w:rFonts w:ascii="Times New Roman" w:eastAsia="Calibri" w:hAnsi="Times New Roman" w:cs="Times New Roman"/>
        </w:rPr>
        <w:t>, което доведе до напрежение сред превозвачите.</w:t>
      </w:r>
      <w:r w:rsidRPr="006F5042">
        <w:rPr>
          <w:rFonts w:ascii="Times New Roman" w:eastAsia="Calibri" w:hAnsi="Times New Roman" w:cs="Times New Roman"/>
        </w:rPr>
        <w:t xml:space="preserve"> </w:t>
      </w:r>
    </w:p>
    <w:p w14:paraId="01F9C824" w14:textId="0FA240A1" w:rsidR="00AE79F1" w:rsidRDefault="006F5042" w:rsidP="006F5042">
      <w:pPr>
        <w:tabs>
          <w:tab w:val="left" w:pos="0"/>
          <w:tab w:val="left" w:pos="1134"/>
        </w:tabs>
        <w:spacing w:after="0"/>
        <w:ind w:firstLine="567"/>
        <w:jc w:val="both"/>
        <w:rPr>
          <w:rFonts w:ascii="Times New Roman" w:eastAsia="Calibri" w:hAnsi="Times New Roman" w:cs="Times New Roman"/>
        </w:rPr>
      </w:pPr>
      <w:r w:rsidRPr="006F5042">
        <w:rPr>
          <w:rFonts w:ascii="Times New Roman" w:eastAsia="Calibri" w:hAnsi="Times New Roman" w:cs="Times New Roman"/>
        </w:rPr>
        <w:t xml:space="preserve">Създалото се напрежение, породено от сравнително високите нива на инфлацията, както и нестихващата война в Република Украйна, провокира да се </w:t>
      </w:r>
      <w:r>
        <w:rPr>
          <w:rFonts w:ascii="Times New Roman" w:eastAsia="Calibri" w:hAnsi="Times New Roman" w:cs="Times New Roman"/>
        </w:rPr>
        <w:t>предприемат действия за промяна в Тарифата</w:t>
      </w:r>
      <w:r w:rsidR="00AE79F1">
        <w:rPr>
          <w:rFonts w:ascii="Times New Roman" w:eastAsia="Calibri" w:hAnsi="Times New Roman" w:cs="Times New Roman"/>
        </w:rPr>
        <w:t xml:space="preserve">, </w:t>
      </w:r>
      <w:r>
        <w:rPr>
          <w:rFonts w:ascii="Times New Roman" w:eastAsia="Calibri" w:hAnsi="Times New Roman" w:cs="Times New Roman"/>
        </w:rPr>
        <w:t xml:space="preserve">с които се </w:t>
      </w:r>
      <w:r w:rsidRPr="006F5042">
        <w:rPr>
          <w:rFonts w:ascii="Times New Roman" w:eastAsia="Calibri" w:hAnsi="Times New Roman" w:cs="Times New Roman"/>
        </w:rPr>
        <w:t>въве</w:t>
      </w:r>
      <w:r>
        <w:rPr>
          <w:rFonts w:ascii="Times New Roman" w:eastAsia="Calibri" w:hAnsi="Times New Roman" w:cs="Times New Roman"/>
        </w:rPr>
        <w:t>ж</w:t>
      </w:r>
      <w:r w:rsidRPr="006F5042">
        <w:rPr>
          <w:rFonts w:ascii="Times New Roman" w:eastAsia="Calibri" w:hAnsi="Times New Roman" w:cs="Times New Roman"/>
        </w:rPr>
        <w:t>дат отстъпки от тол таксите за изминати километри за ППС на месечна база – 30% намаление в диапазон от 4000 до 5999 км и 50% намаление над 6000 км, в рамките на републиканската пътна мрежа (в частта, в която се дължат такси за изминато разстояние), с ретроактивно действие от 01.07.2023 г.</w:t>
      </w:r>
      <w:r w:rsidR="00AE79F1">
        <w:rPr>
          <w:rFonts w:ascii="Times New Roman" w:eastAsia="Calibri" w:hAnsi="Times New Roman" w:cs="Times New Roman"/>
        </w:rPr>
        <w:t>, което е отразено в бюджета</w:t>
      </w:r>
      <w:r w:rsidR="00335044">
        <w:rPr>
          <w:rFonts w:ascii="Times New Roman" w:eastAsia="Calibri" w:hAnsi="Times New Roman" w:cs="Times New Roman"/>
        </w:rPr>
        <w:t xml:space="preserve"> </w:t>
      </w:r>
      <w:r w:rsidR="00AE79F1">
        <w:rPr>
          <w:rFonts w:ascii="Times New Roman" w:eastAsia="Calibri" w:hAnsi="Times New Roman" w:cs="Times New Roman"/>
        </w:rPr>
        <w:t>на МРРБ за 2024 г.</w:t>
      </w:r>
    </w:p>
    <w:p w14:paraId="2BAF1F09" w14:textId="4B07AB68" w:rsidR="00412617" w:rsidRPr="00375CB5" w:rsidRDefault="006F5042" w:rsidP="00AE79F1">
      <w:pPr>
        <w:tabs>
          <w:tab w:val="left" w:pos="0"/>
          <w:tab w:val="left" w:pos="1134"/>
        </w:tabs>
        <w:spacing w:after="0"/>
        <w:ind w:firstLine="567"/>
        <w:jc w:val="both"/>
        <w:rPr>
          <w:rFonts w:ascii="Times New Roman" w:eastAsia="Calibri" w:hAnsi="Times New Roman" w:cs="Times New Roman"/>
        </w:rPr>
      </w:pPr>
      <w:r>
        <w:rPr>
          <w:rFonts w:ascii="Times New Roman" w:eastAsia="Calibri" w:hAnsi="Times New Roman" w:cs="Times New Roman"/>
        </w:rPr>
        <w:t xml:space="preserve"> Въпреки предстоящ</w:t>
      </w:r>
      <w:r w:rsidR="00F53AB1">
        <w:rPr>
          <w:rFonts w:ascii="Times New Roman" w:eastAsia="Calibri" w:hAnsi="Times New Roman" w:cs="Times New Roman"/>
        </w:rPr>
        <w:t>ата актуализация на</w:t>
      </w:r>
      <w:r>
        <w:rPr>
          <w:rFonts w:ascii="Times New Roman" w:eastAsia="Calibri" w:hAnsi="Times New Roman" w:cs="Times New Roman"/>
        </w:rPr>
        <w:t xml:space="preserve"> Тарифата във връзка с въведеждането на отстъпки</w:t>
      </w:r>
      <w:r w:rsidR="00F53AB1">
        <w:rPr>
          <w:rFonts w:ascii="Times New Roman" w:eastAsia="Calibri" w:hAnsi="Times New Roman" w:cs="Times New Roman"/>
        </w:rPr>
        <w:t xml:space="preserve"> от тол таксата</w:t>
      </w:r>
      <w:r>
        <w:rPr>
          <w:rFonts w:ascii="Times New Roman" w:eastAsia="Calibri" w:hAnsi="Times New Roman" w:cs="Times New Roman"/>
        </w:rPr>
        <w:t xml:space="preserve">, за 2024 г. е предвиденото увеличение на приходите от тол такси в размер на 23,2 млн. лв. спряо 2023 г. </w:t>
      </w:r>
      <w:r w:rsidR="00AE79F1" w:rsidRPr="00AE79F1">
        <w:rPr>
          <w:rFonts w:ascii="Times New Roman" w:eastAsia="Calibri" w:hAnsi="Times New Roman" w:cs="Times New Roman"/>
        </w:rPr>
        <w:t>За 2025 и 2026 г.</w:t>
      </w:r>
      <w:r w:rsidR="00412617" w:rsidRPr="00375CB5">
        <w:rPr>
          <w:rFonts w:ascii="Times New Roman" w:eastAsia="Calibri" w:hAnsi="Times New Roman" w:cs="Times New Roman"/>
        </w:rPr>
        <w:t>, планираните приходи от пътни такси се очаква да се увеличат в частта на събраните приходи от тол такси в сравнение с 202</w:t>
      </w:r>
      <w:r w:rsidR="00657B7E">
        <w:rPr>
          <w:rFonts w:ascii="Times New Roman" w:eastAsia="Calibri" w:hAnsi="Times New Roman" w:cs="Times New Roman"/>
        </w:rPr>
        <w:t>3</w:t>
      </w:r>
      <w:r w:rsidR="00412617" w:rsidRPr="00375CB5">
        <w:rPr>
          <w:rFonts w:ascii="Times New Roman" w:eastAsia="Calibri" w:hAnsi="Times New Roman" w:cs="Times New Roman"/>
        </w:rPr>
        <w:t xml:space="preserve"> г.</w:t>
      </w:r>
      <w:r w:rsidR="009802A4">
        <w:rPr>
          <w:rFonts w:ascii="Times New Roman" w:eastAsia="Calibri" w:hAnsi="Times New Roman" w:cs="Times New Roman"/>
        </w:rPr>
        <w:t>и да достигнат нива от 555,6 млн.лв.</w:t>
      </w:r>
      <w:r w:rsidR="00412617" w:rsidRPr="00375CB5">
        <w:rPr>
          <w:rFonts w:ascii="Times New Roman" w:eastAsia="Calibri" w:hAnsi="Times New Roman" w:cs="Times New Roman"/>
        </w:rPr>
        <w:t xml:space="preserve"> Размерът на увеличението </w:t>
      </w:r>
      <w:r w:rsidR="00AE79F1">
        <w:rPr>
          <w:rFonts w:ascii="Times New Roman" w:eastAsia="Calibri" w:hAnsi="Times New Roman" w:cs="Times New Roman"/>
        </w:rPr>
        <w:t xml:space="preserve">се дължи както на </w:t>
      </w:r>
      <w:r w:rsidR="00412617" w:rsidRPr="00375CB5">
        <w:rPr>
          <w:rFonts w:ascii="Times New Roman" w:eastAsia="Calibri" w:hAnsi="Times New Roman" w:cs="Times New Roman"/>
        </w:rPr>
        <w:t>50%</w:t>
      </w:r>
      <w:r w:rsidR="006538F4">
        <w:rPr>
          <w:rFonts w:ascii="Times New Roman" w:eastAsia="Calibri" w:hAnsi="Times New Roman" w:cs="Times New Roman"/>
        </w:rPr>
        <w:t>-ното увеличение на</w:t>
      </w:r>
      <w:r w:rsidR="00412617" w:rsidRPr="00375CB5">
        <w:rPr>
          <w:rFonts w:ascii="Times New Roman" w:eastAsia="Calibri" w:hAnsi="Times New Roman" w:cs="Times New Roman"/>
        </w:rPr>
        <w:t xml:space="preserve"> тол ставки</w:t>
      </w:r>
      <w:r w:rsidR="006538F4">
        <w:rPr>
          <w:rFonts w:ascii="Times New Roman" w:eastAsia="Calibri" w:hAnsi="Times New Roman" w:cs="Times New Roman"/>
        </w:rPr>
        <w:t>те</w:t>
      </w:r>
      <w:r w:rsidR="00412617" w:rsidRPr="00375CB5">
        <w:rPr>
          <w:rFonts w:ascii="Times New Roman" w:eastAsia="Calibri" w:hAnsi="Times New Roman" w:cs="Times New Roman"/>
        </w:rPr>
        <w:t xml:space="preserve">  от 01.07.2023 г.</w:t>
      </w:r>
      <w:r w:rsidR="00657B7E">
        <w:rPr>
          <w:rFonts w:ascii="Times New Roman" w:eastAsia="Calibri" w:hAnsi="Times New Roman" w:cs="Times New Roman"/>
        </w:rPr>
        <w:t xml:space="preserve">, </w:t>
      </w:r>
      <w:r w:rsidR="00AE79F1">
        <w:rPr>
          <w:rFonts w:ascii="Times New Roman" w:eastAsia="Calibri" w:hAnsi="Times New Roman" w:cs="Times New Roman"/>
        </w:rPr>
        <w:t>така и на увеличения</w:t>
      </w:r>
      <w:r w:rsidR="00960A74">
        <w:rPr>
          <w:rFonts w:ascii="Times New Roman" w:eastAsia="Calibri" w:hAnsi="Times New Roman" w:cs="Times New Roman"/>
        </w:rPr>
        <w:t xml:space="preserve"> </w:t>
      </w:r>
      <w:r w:rsidR="00657B7E">
        <w:rPr>
          <w:rFonts w:ascii="Times New Roman" w:eastAsia="Calibri" w:hAnsi="Times New Roman" w:cs="Times New Roman"/>
        </w:rPr>
        <w:t>трафик.</w:t>
      </w:r>
      <w:r w:rsidR="006538F4">
        <w:rPr>
          <w:rFonts w:ascii="Times New Roman" w:eastAsia="Calibri" w:hAnsi="Times New Roman" w:cs="Times New Roman"/>
        </w:rPr>
        <w:t xml:space="preserve"> </w:t>
      </w:r>
      <w:r w:rsidR="00412617" w:rsidRPr="00375CB5">
        <w:rPr>
          <w:rFonts w:ascii="Times New Roman" w:eastAsia="Calibri" w:hAnsi="Times New Roman" w:cs="Times New Roman"/>
        </w:rPr>
        <w:t xml:space="preserve">Продължаващата война в Украйна, измества трафика и България се ползва като алтернатива на голяма част от тежкотоварния транспорт. Засиления контрол и разработените новости на системата за събиране на пътни такси, както и добрата съвместната работа с „Агенция Митници“, генерира по високи приходи, тъй като пътуващите в страната и тези коти преминават транзит не си позволяват да не заплащат пътна такса. Поради горе описаните фактори, общите приходи се очаква да достигнат осезаемо по-високи нива. </w:t>
      </w:r>
    </w:p>
    <w:p w14:paraId="784654D6" w14:textId="16E1B89E" w:rsidR="00412617" w:rsidRPr="00375CB5" w:rsidRDefault="00412617" w:rsidP="00375CB5">
      <w:pPr>
        <w:tabs>
          <w:tab w:val="left" w:pos="1134"/>
        </w:tabs>
        <w:spacing w:after="0"/>
        <w:ind w:firstLine="567"/>
        <w:jc w:val="both"/>
        <w:rPr>
          <w:rFonts w:ascii="Times New Roman" w:eastAsia="Calibri" w:hAnsi="Times New Roman" w:cs="Times New Roman"/>
        </w:rPr>
      </w:pPr>
      <w:r w:rsidRPr="00375CB5">
        <w:rPr>
          <w:rFonts w:ascii="Times New Roman" w:eastAsia="Calibri" w:hAnsi="Times New Roman" w:cs="Times New Roman"/>
        </w:rPr>
        <w:t xml:space="preserve">Предвид интензивното движение в страната, може да се спечели по много начини. Първо, събраните тол такси могат да се използват за подобряване на пътната инфраструктура като ще могат да се финансират различни проекти, като например инсталирането на елементи за безопасност като парапети, по-добро осветление и други съвременни технологии. Това може да доведе до по-малко произшествия и удобства за туристите, местните жители и бизнеса, което в последствие ще генерира и повече приходи в националната икономика. </w:t>
      </w:r>
    </w:p>
    <w:p w14:paraId="3D319B44" w14:textId="5C0A729A" w:rsidR="00412617" w:rsidRPr="00375CB5" w:rsidRDefault="00412617" w:rsidP="00375CB5">
      <w:pPr>
        <w:tabs>
          <w:tab w:val="left" w:pos="1134"/>
        </w:tabs>
        <w:spacing w:after="0"/>
        <w:ind w:firstLine="567"/>
        <w:jc w:val="both"/>
        <w:rPr>
          <w:rFonts w:ascii="Times New Roman" w:eastAsia="Calibri" w:hAnsi="Times New Roman" w:cs="Times New Roman"/>
        </w:rPr>
      </w:pPr>
      <w:r w:rsidRPr="00375CB5">
        <w:rPr>
          <w:rFonts w:ascii="Times New Roman" w:eastAsia="Calibri" w:hAnsi="Times New Roman" w:cs="Times New Roman"/>
        </w:rPr>
        <w:lastRenderedPageBreak/>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7E611393" w14:textId="34A89A0D" w:rsidR="00E63120" w:rsidRPr="00E63120" w:rsidRDefault="00E63120" w:rsidP="00E63120">
      <w:pPr>
        <w:pStyle w:val="ListParagraph"/>
        <w:numPr>
          <w:ilvl w:val="0"/>
          <w:numId w:val="93"/>
        </w:numPr>
        <w:tabs>
          <w:tab w:val="left" w:pos="851"/>
        </w:tabs>
        <w:spacing w:after="0"/>
        <w:ind w:left="0" w:firstLine="567"/>
        <w:jc w:val="both"/>
        <w:rPr>
          <w:rFonts w:ascii="Times New Roman" w:hAnsi="Times New Roman"/>
          <w:b/>
        </w:rPr>
      </w:pPr>
      <w:r w:rsidRPr="00E63120">
        <w:rPr>
          <w:rFonts w:ascii="Times New Roman" w:hAnsi="Times New Roman"/>
          <w:b/>
        </w:rPr>
        <w:t>Приходи от други такси по Тарифата, събирани от АПИ:</w:t>
      </w:r>
    </w:p>
    <w:p w14:paraId="19548E3A" w14:textId="77EFEE2A" w:rsidR="00E63120" w:rsidRPr="00E63120" w:rsidRDefault="00E63120" w:rsidP="00E63120">
      <w:pPr>
        <w:spacing w:after="0"/>
        <w:ind w:firstLine="567"/>
        <w:jc w:val="both"/>
        <w:rPr>
          <w:rFonts w:ascii="Times New Roman" w:hAnsi="Times New Roman"/>
        </w:rPr>
      </w:pPr>
      <w:r w:rsidRPr="00E63120">
        <w:rPr>
          <w:rFonts w:ascii="Times New Roman" w:hAnsi="Times New Roman"/>
        </w:rPr>
        <w:t xml:space="preserve">Разпределението на приходите от </w:t>
      </w:r>
      <w:r>
        <w:rPr>
          <w:rFonts w:ascii="Times New Roman" w:hAnsi="Times New Roman"/>
        </w:rPr>
        <w:t>други</w:t>
      </w:r>
      <w:r w:rsidRPr="00E63120">
        <w:rPr>
          <w:rFonts w:ascii="Times New Roman" w:hAnsi="Times New Roman"/>
        </w:rPr>
        <w:t xml:space="preserve"> такси по години, е както следва:</w:t>
      </w:r>
    </w:p>
    <w:p w14:paraId="5BE0F347" w14:textId="5B86647B" w:rsidR="00E63120" w:rsidRPr="00E63120" w:rsidRDefault="00E63120" w:rsidP="00E63120">
      <w:pPr>
        <w:spacing w:after="0"/>
        <w:ind w:firstLine="567"/>
        <w:jc w:val="both"/>
        <w:rPr>
          <w:rFonts w:ascii="Times New Roman" w:hAnsi="Times New Roman"/>
        </w:rPr>
      </w:pPr>
      <w:r w:rsidRPr="00E63120">
        <w:rPr>
          <w:rFonts w:ascii="Times New Roman" w:hAnsi="Times New Roman"/>
        </w:rPr>
        <w:t xml:space="preserve">2023 г. </w:t>
      </w:r>
      <w:r>
        <w:rPr>
          <w:rFonts w:ascii="Times New Roman" w:hAnsi="Times New Roman"/>
        </w:rPr>
        <w:t>–</w:t>
      </w:r>
      <w:r w:rsidRPr="00E63120">
        <w:rPr>
          <w:rFonts w:ascii="Times New Roman" w:hAnsi="Times New Roman"/>
        </w:rPr>
        <w:t xml:space="preserve"> </w:t>
      </w:r>
      <w:r>
        <w:rPr>
          <w:rFonts w:ascii="Times New Roman" w:hAnsi="Times New Roman"/>
        </w:rPr>
        <w:t>70,92</w:t>
      </w:r>
      <w:r w:rsidRPr="00E63120">
        <w:rPr>
          <w:rFonts w:ascii="Times New Roman" w:hAnsi="Times New Roman"/>
        </w:rPr>
        <w:t xml:space="preserve"> млн. лв.;</w:t>
      </w:r>
    </w:p>
    <w:p w14:paraId="559B24E1" w14:textId="77777777" w:rsidR="00E63120" w:rsidRDefault="00E63120" w:rsidP="00E63120">
      <w:pPr>
        <w:spacing w:after="0"/>
        <w:ind w:firstLine="567"/>
        <w:jc w:val="both"/>
        <w:rPr>
          <w:rFonts w:ascii="Times New Roman" w:hAnsi="Times New Roman"/>
        </w:rPr>
      </w:pPr>
      <w:r w:rsidRPr="00E63120">
        <w:rPr>
          <w:rFonts w:ascii="Times New Roman" w:hAnsi="Times New Roman"/>
        </w:rPr>
        <w:t xml:space="preserve">2024 – 2026 г. </w:t>
      </w:r>
      <w:r>
        <w:rPr>
          <w:rFonts w:ascii="Times New Roman" w:hAnsi="Times New Roman"/>
        </w:rPr>
        <w:t>–</w:t>
      </w:r>
      <w:r w:rsidRPr="00E63120">
        <w:rPr>
          <w:rFonts w:ascii="Times New Roman" w:hAnsi="Times New Roman"/>
        </w:rPr>
        <w:t xml:space="preserve"> </w:t>
      </w:r>
      <w:r>
        <w:rPr>
          <w:rFonts w:ascii="Times New Roman" w:hAnsi="Times New Roman"/>
        </w:rPr>
        <w:t>113</w:t>
      </w:r>
      <w:r w:rsidRPr="00E63120">
        <w:rPr>
          <w:rFonts w:ascii="Times New Roman" w:hAnsi="Times New Roman"/>
        </w:rPr>
        <w:t>,</w:t>
      </w:r>
      <w:r>
        <w:rPr>
          <w:rFonts w:ascii="Times New Roman" w:hAnsi="Times New Roman"/>
        </w:rPr>
        <w:t>92</w:t>
      </w:r>
      <w:r w:rsidRPr="00E63120">
        <w:rPr>
          <w:rFonts w:ascii="Times New Roman" w:hAnsi="Times New Roman"/>
        </w:rPr>
        <w:t xml:space="preserve"> млн. лв. годишно</w:t>
      </w:r>
    </w:p>
    <w:p w14:paraId="0998D14D" w14:textId="031167B2" w:rsidR="00960A74" w:rsidRPr="00E63120" w:rsidRDefault="00960A74" w:rsidP="00E63120">
      <w:pPr>
        <w:spacing w:after="0"/>
        <w:ind w:firstLine="567"/>
        <w:jc w:val="both"/>
        <w:rPr>
          <w:rFonts w:ascii="Times New Roman" w:hAnsi="Times New Roman"/>
        </w:rPr>
      </w:pPr>
      <w:r w:rsidRPr="00E63120">
        <w:rPr>
          <w:rFonts w:ascii="Times New Roman" w:hAnsi="Times New Roman"/>
        </w:rPr>
        <w:t xml:space="preserve">Освен от тол такси и ел.винетки, АПИ администрира приходи и от други държавни такси, съгласно Тарифа за таксите, които се събират за преминаване и ползване на републиканската пътна мрежа, които са за: </w:t>
      </w:r>
    </w:p>
    <w:p w14:paraId="46A23D08" w14:textId="77777777" w:rsidR="00960A74" w:rsidRPr="00960A74" w:rsidRDefault="00960A74" w:rsidP="00960A74">
      <w:pPr>
        <w:spacing w:after="0"/>
        <w:ind w:firstLine="567"/>
        <w:jc w:val="both"/>
        <w:rPr>
          <w:rFonts w:ascii="Times New Roman" w:eastAsia="Calibri" w:hAnsi="Times New Roman" w:cs="Times New Roman"/>
        </w:rPr>
      </w:pPr>
      <w:r w:rsidRPr="00960A74">
        <w:rPr>
          <w:rFonts w:ascii="Times New Roman" w:eastAsia="Calibri" w:hAnsi="Times New Roman" w:cs="Times New Roman"/>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590C2F60" w14:textId="77777777" w:rsidR="00960A74" w:rsidRPr="00960A74" w:rsidRDefault="00960A74" w:rsidP="00960A74">
      <w:pPr>
        <w:spacing w:after="0"/>
        <w:ind w:firstLine="567"/>
        <w:jc w:val="both"/>
        <w:rPr>
          <w:rFonts w:ascii="Times New Roman" w:eastAsia="Calibri" w:hAnsi="Times New Roman" w:cs="Times New Roman"/>
        </w:rPr>
      </w:pPr>
      <w:r w:rsidRPr="00960A74">
        <w:rPr>
          <w:rFonts w:ascii="Times New Roman" w:eastAsia="Calibri" w:hAnsi="Times New Roman" w:cs="Times New Roman"/>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43825D0D" w14:textId="77777777" w:rsidR="00960A74" w:rsidRPr="00960A74" w:rsidRDefault="00960A74" w:rsidP="00960A74">
      <w:pPr>
        <w:spacing w:after="0"/>
        <w:ind w:firstLine="567"/>
        <w:jc w:val="both"/>
        <w:rPr>
          <w:rFonts w:ascii="Times New Roman" w:eastAsia="Calibri" w:hAnsi="Times New Roman" w:cs="Times New Roman"/>
        </w:rPr>
      </w:pPr>
      <w:r w:rsidRPr="00960A74">
        <w:rPr>
          <w:rFonts w:ascii="Times New Roman" w:eastAsia="Calibri" w:hAnsi="Times New Roman" w:cs="Times New Roman"/>
        </w:rPr>
        <w:t>- за експлоатация на рекламно съоръжение в обхвата на пътя и обслужващите зони;</w:t>
      </w:r>
    </w:p>
    <w:p w14:paraId="7B389A21" w14:textId="77777777" w:rsidR="00960A74" w:rsidRPr="00960A74" w:rsidRDefault="00960A74" w:rsidP="00960A74">
      <w:pPr>
        <w:spacing w:after="0"/>
        <w:ind w:firstLine="567"/>
        <w:jc w:val="both"/>
        <w:rPr>
          <w:rFonts w:ascii="Times New Roman" w:eastAsia="Calibri" w:hAnsi="Times New Roman" w:cs="Times New Roman"/>
        </w:rPr>
      </w:pPr>
      <w:r w:rsidRPr="00960A74">
        <w:rPr>
          <w:rFonts w:ascii="Times New Roman" w:eastAsia="Calibri" w:hAnsi="Times New Roman" w:cs="Times New Roman"/>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457DDF18" w14:textId="77777777" w:rsidR="00960A74" w:rsidRPr="00960A74" w:rsidRDefault="00960A74" w:rsidP="00960A74">
      <w:pPr>
        <w:spacing w:after="0"/>
        <w:ind w:firstLine="567"/>
        <w:jc w:val="both"/>
        <w:rPr>
          <w:rFonts w:ascii="Times New Roman" w:eastAsia="Calibri" w:hAnsi="Times New Roman" w:cs="Times New Roman"/>
        </w:rPr>
      </w:pPr>
      <w:r w:rsidRPr="00960A74">
        <w:rPr>
          <w:rFonts w:ascii="Times New Roman" w:eastAsia="Calibri" w:hAnsi="Times New Roman" w:cs="Times New Roman"/>
        </w:rPr>
        <w:t>- за преминаване на пътни превозни средства по моста на р. Дунав в посока Русе – Гюргево. Таксата се събира на ГКПП от Агенция „Митници“.</w:t>
      </w:r>
    </w:p>
    <w:p w14:paraId="2DBA2E01" w14:textId="5603B615" w:rsidR="00657B7E" w:rsidRPr="00657B7E" w:rsidRDefault="00657B7E" w:rsidP="00657B7E">
      <w:pPr>
        <w:spacing w:after="0"/>
        <w:ind w:firstLine="567"/>
        <w:jc w:val="both"/>
        <w:rPr>
          <w:rFonts w:ascii="Times New Roman" w:eastAsia="Calibri" w:hAnsi="Times New Roman" w:cs="Times New Roman"/>
        </w:rPr>
      </w:pPr>
      <w:r>
        <w:rPr>
          <w:rFonts w:ascii="Times New Roman" w:eastAsia="Calibri" w:hAnsi="Times New Roman" w:cs="Times New Roman"/>
        </w:rPr>
        <w:t>О</w:t>
      </w:r>
      <w:r w:rsidRPr="00657B7E">
        <w:rPr>
          <w:rFonts w:ascii="Times New Roman" w:eastAsia="Calibri" w:hAnsi="Times New Roman" w:cs="Times New Roman"/>
        </w:rPr>
        <w:t>сновно изискване за приемането на България в Шенген е да се подобри граничният контрол, поради което същият е засилен по всички граници. Тъй като България не е приета все още в Шенген, се налага да се контролира засилено не само южната (която е външна граница за ЕС), а и северната и западната граница, което от своя страна води и до засилен контрол и на събираните пътни такси.</w:t>
      </w:r>
    </w:p>
    <w:p w14:paraId="5A8399A7" w14:textId="17F2ECF0" w:rsidR="00657B7E" w:rsidRPr="00657B7E" w:rsidRDefault="00657B7E" w:rsidP="00657B7E">
      <w:pPr>
        <w:spacing w:after="0"/>
        <w:ind w:firstLine="567"/>
        <w:jc w:val="both"/>
        <w:rPr>
          <w:rFonts w:ascii="Times New Roman" w:eastAsia="Calibri" w:hAnsi="Times New Roman" w:cs="Times New Roman"/>
        </w:rPr>
      </w:pPr>
      <w:r w:rsidRPr="00657B7E">
        <w:rPr>
          <w:rFonts w:ascii="Times New Roman" w:eastAsia="Calibri" w:hAnsi="Times New Roman" w:cs="Times New Roman"/>
        </w:rPr>
        <w:t xml:space="preserve">Контролът на извънгабаритните ППС и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горската техника, по пътищата се осъществява от </w:t>
      </w:r>
      <w:r w:rsidR="0002658B">
        <w:rPr>
          <w:rFonts w:ascii="Times New Roman" w:eastAsia="Calibri" w:hAnsi="Times New Roman" w:cs="Times New Roman"/>
        </w:rPr>
        <w:t>АПИ</w:t>
      </w:r>
      <w:r w:rsidRPr="00657B7E">
        <w:rPr>
          <w:rFonts w:ascii="Times New Roman" w:eastAsia="Calibri" w:hAnsi="Times New Roman" w:cs="Times New Roman"/>
        </w:rPr>
        <w:t xml:space="preserve"> със съдействието на съответната служба за контрол при МВР, а в граничните контролно-пропускателни пунктове (ГКПП) от Агенция „Митници“. Във вътрешността на страната съответните служби за контрол при МВР и </w:t>
      </w:r>
      <w:r w:rsidR="0002658B">
        <w:rPr>
          <w:rFonts w:ascii="Times New Roman" w:eastAsia="Calibri" w:hAnsi="Times New Roman" w:cs="Times New Roman"/>
        </w:rPr>
        <w:t>АПИ</w:t>
      </w:r>
      <w:r w:rsidRPr="00657B7E">
        <w:rPr>
          <w:rFonts w:ascii="Times New Roman" w:eastAsia="Calibri" w:hAnsi="Times New Roman" w:cs="Times New Roman"/>
        </w:rPr>
        <w:t xml:space="preserve"> спират и проверяват спрелите и навлезли в обхвата на пътя и ограничителната линия извънгабаритни и/или тежки пътни превозни средства. Проверката и заверяването на разрешителното или документа за платена такса на влизащите и напускащи страната извънгабаритни ППС на ГКПП се извършва от длъжностните лица на Агенция „Митници“. Проверките се извършват със средства за измерване, отговарящи на изискванията на Закона за измерванията. </w:t>
      </w:r>
    </w:p>
    <w:p w14:paraId="331E4D8E" w14:textId="4E79E78B" w:rsidR="00412617" w:rsidRPr="00412617" w:rsidRDefault="00657B7E" w:rsidP="00657B7E">
      <w:pPr>
        <w:spacing w:after="0"/>
        <w:ind w:firstLine="567"/>
        <w:jc w:val="both"/>
        <w:rPr>
          <w:rFonts w:ascii="Times New Roman" w:eastAsia="Times New Roman" w:hAnsi="Times New Roman" w:cs="Times New Roman"/>
          <w:lang w:eastAsia="bg-BG"/>
        </w:rPr>
      </w:pPr>
      <w:r w:rsidRPr="00657B7E">
        <w:rPr>
          <w:rFonts w:ascii="Times New Roman" w:eastAsia="Calibri" w:hAnsi="Times New Roman" w:cs="Times New Roman"/>
        </w:rPr>
        <w:t>Поради гореописаните фактори, общите приходи от държавни такси до края на 2023 г. и за следващите години се очаква да достигнат осезаемо по-високи нива.</w:t>
      </w:r>
      <w:r>
        <w:rPr>
          <w:rFonts w:ascii="Times New Roman" w:eastAsia="Calibri" w:hAnsi="Times New Roman" w:cs="Times New Roman"/>
        </w:rPr>
        <w:t xml:space="preserve"> </w:t>
      </w:r>
      <w:r w:rsidR="00960A74">
        <w:rPr>
          <w:rFonts w:ascii="Times New Roman" w:eastAsia="Calibri" w:hAnsi="Times New Roman" w:cs="Times New Roman"/>
        </w:rPr>
        <w:t>На база</w:t>
      </w:r>
      <w:r w:rsidR="00960A74" w:rsidRPr="00960A74">
        <w:rPr>
          <w:rFonts w:ascii="Times New Roman" w:eastAsia="Calibri" w:hAnsi="Times New Roman" w:cs="Times New Roman"/>
        </w:rPr>
        <w:t xml:space="preserve"> извършен анализ на изпълнението на другите приходи от държавни такси </w:t>
      </w:r>
      <w:r w:rsidR="00960A74">
        <w:rPr>
          <w:rFonts w:ascii="Times New Roman" w:eastAsia="Calibri" w:hAnsi="Times New Roman" w:cs="Times New Roman"/>
        </w:rPr>
        <w:t xml:space="preserve">за </w:t>
      </w:r>
      <w:r w:rsidR="0002658B">
        <w:rPr>
          <w:rFonts w:ascii="Times New Roman" w:eastAsia="Calibri" w:hAnsi="Times New Roman" w:cs="Times New Roman"/>
        </w:rPr>
        <w:t>астоящата и</w:t>
      </w:r>
      <w:r>
        <w:rPr>
          <w:rFonts w:ascii="Times New Roman" w:eastAsia="Calibri" w:hAnsi="Times New Roman" w:cs="Times New Roman"/>
        </w:rPr>
        <w:t xml:space="preserve"> </w:t>
      </w:r>
      <w:r w:rsidR="00960A74">
        <w:rPr>
          <w:rFonts w:ascii="Times New Roman" w:eastAsia="Calibri" w:hAnsi="Times New Roman" w:cs="Times New Roman"/>
        </w:rPr>
        <w:t xml:space="preserve">предходни години, за периода 2024-2026 г. сащите са увеличени с 43,0 </w:t>
      </w:r>
      <w:r w:rsidR="00E34236">
        <w:rPr>
          <w:rFonts w:ascii="Times New Roman" w:eastAsia="Calibri" w:hAnsi="Times New Roman" w:cs="Times New Roman"/>
        </w:rPr>
        <w:t>млн. лв. годишно.</w:t>
      </w:r>
    </w:p>
    <w:p w14:paraId="0060926B" w14:textId="0B88D25A" w:rsidR="00E34236" w:rsidRPr="00F32DCE" w:rsidRDefault="00A62F84" w:rsidP="00E34236">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Pr="00F32DCE">
        <w:rPr>
          <w:rFonts w:ascii="Times New Roman" w:eastAsia="MS Mincho" w:hAnsi="Times New Roman" w:cs="Times New Roman"/>
          <w:b/>
          <w:i/>
          <w:lang w:eastAsia="bg-BG"/>
        </w:rPr>
        <w:t>Д</w:t>
      </w:r>
      <w:r w:rsidR="006C6EB0" w:rsidRPr="00F32DCE">
        <w:rPr>
          <w:rFonts w:ascii="Times New Roman" w:eastAsia="MS Mincho" w:hAnsi="Times New Roman" w:cs="Times New Roman"/>
          <w:b/>
          <w:i/>
          <w:lang w:eastAsia="bg-BG"/>
        </w:rPr>
        <w:t>ирекция за национален строителен контрол</w:t>
      </w:r>
      <w:r w:rsidRPr="00F32DCE">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00F32DCE" w:rsidRPr="00F32DCE">
        <w:rPr>
          <w:rFonts w:ascii="Times New Roman" w:eastAsia="MS Mincho" w:hAnsi="Times New Roman" w:cs="Times New Roman"/>
          <w:lang w:eastAsia="bg-BG"/>
        </w:rPr>
        <w:t>.</w:t>
      </w:r>
      <w:r w:rsidR="00E34236" w:rsidRPr="00E34236">
        <w:rPr>
          <w:rFonts w:ascii="Times New Roman" w:eastAsia="Times New Roman" w:hAnsi="Times New Roman" w:cs="Times New Roman"/>
          <w:lang w:eastAsia="bg-BG"/>
        </w:rPr>
        <w:t xml:space="preserve"> </w:t>
      </w:r>
      <w:r w:rsidR="00657B7E">
        <w:rPr>
          <w:rFonts w:ascii="Times New Roman" w:eastAsia="Times New Roman" w:hAnsi="Times New Roman" w:cs="Times New Roman"/>
          <w:lang w:eastAsia="bg-BG"/>
        </w:rPr>
        <w:t>За период</w:t>
      </w:r>
      <w:r w:rsidR="00E34236">
        <w:rPr>
          <w:rFonts w:ascii="Times New Roman" w:eastAsia="Times New Roman" w:hAnsi="Times New Roman" w:cs="Times New Roman"/>
          <w:lang w:eastAsia="bg-BG"/>
        </w:rPr>
        <w:t>а</w:t>
      </w:r>
      <w:r w:rsidR="00657B7E">
        <w:rPr>
          <w:rFonts w:ascii="Times New Roman" w:eastAsia="Times New Roman" w:hAnsi="Times New Roman" w:cs="Times New Roman"/>
          <w:lang w:eastAsia="bg-BG"/>
        </w:rPr>
        <w:t xml:space="preserve"> </w:t>
      </w:r>
      <w:r w:rsidR="00E34236">
        <w:rPr>
          <w:rFonts w:ascii="Times New Roman" w:eastAsia="Times New Roman" w:hAnsi="Times New Roman" w:cs="Times New Roman"/>
          <w:lang w:eastAsia="bg-BG"/>
        </w:rPr>
        <w:t>2024-2026 г. запазват нивото си от 2023 г. от 4,5 млн. лв.</w:t>
      </w:r>
    </w:p>
    <w:p w14:paraId="1AC36B62" w14:textId="09587B28" w:rsidR="007B14C0" w:rsidRPr="00F32DCE" w:rsidRDefault="00C876EB" w:rsidP="00375CB5">
      <w:pPr>
        <w:spacing w:after="0" w:line="240" w:lineRule="auto"/>
        <w:ind w:firstLine="567"/>
        <w:jc w:val="both"/>
        <w:rPr>
          <w:rFonts w:ascii="Times New Roman" w:eastAsia="Times New Roman" w:hAnsi="Times New Roman" w:cs="Times New Roman"/>
          <w:lang w:eastAsia="bg-BG"/>
        </w:rPr>
      </w:pPr>
      <w:r w:rsidRPr="00F32DCE">
        <w:rPr>
          <w:rFonts w:ascii="Times New Roman" w:eastAsia="MS Mincho" w:hAnsi="Times New Roman" w:cs="Times New Roman"/>
          <w:lang w:eastAsia="bg-BG"/>
        </w:rPr>
        <w:t xml:space="preserve">Приходите на </w:t>
      </w:r>
      <w:r w:rsidR="006C6EB0" w:rsidRPr="00F32DCE">
        <w:rPr>
          <w:rFonts w:ascii="Times New Roman" w:eastAsia="MS Mincho" w:hAnsi="Times New Roman" w:cs="Times New Roman"/>
          <w:b/>
          <w:i/>
          <w:lang w:eastAsia="bg-BG"/>
        </w:rPr>
        <w:t>Агенция по геодезия, картография и кадастър</w:t>
      </w:r>
      <w:r w:rsidRPr="00F32DCE">
        <w:rPr>
          <w:rFonts w:ascii="Times New Roman" w:eastAsia="MS Mincho" w:hAnsi="Times New Roman" w:cs="Times New Roman"/>
          <w:lang w:eastAsia="bg-BG"/>
        </w:rPr>
        <w:t xml:space="preserve"> </w:t>
      </w:r>
      <w:r w:rsidR="007C0A2A" w:rsidRPr="00F32DCE">
        <w:rPr>
          <w:rFonts w:ascii="Times New Roman" w:eastAsia="Times New Roman" w:hAnsi="Times New Roman" w:cs="Times New Roman"/>
          <w:lang w:eastAsia="bg-BG"/>
        </w:rPr>
        <w:t xml:space="preserve">се формират </w:t>
      </w:r>
      <w:r w:rsidRPr="00F32DCE">
        <w:rPr>
          <w:rFonts w:ascii="Times New Roman" w:eastAsia="Times New Roman" w:hAnsi="Times New Roman" w:cs="Times New Roman"/>
          <w:lang w:eastAsia="bg-BG"/>
        </w:rPr>
        <w:t>от държавни такси</w:t>
      </w:r>
      <w:r w:rsidR="0013720F" w:rsidRPr="00F32DCE">
        <w:rPr>
          <w:rFonts w:ascii="Times New Roman" w:eastAsia="Times New Roman" w:hAnsi="Times New Roman" w:cs="Times New Roman"/>
          <w:lang w:eastAsia="bg-BG"/>
        </w:rPr>
        <w:t xml:space="preserve">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w:t>
      </w:r>
      <w:r w:rsidR="00FA67A1" w:rsidRPr="00F32DCE">
        <w:rPr>
          <w:rFonts w:ascii="Times New Roman" w:eastAsia="Times New Roman" w:hAnsi="Times New Roman" w:cs="Times New Roman"/>
          <w:lang w:eastAsia="bg-BG"/>
        </w:rPr>
        <w:t xml:space="preserve"> </w:t>
      </w:r>
      <w:r w:rsidR="00E34236">
        <w:rPr>
          <w:rFonts w:ascii="Times New Roman" w:eastAsia="Times New Roman" w:hAnsi="Times New Roman" w:cs="Times New Roman"/>
          <w:lang w:eastAsia="bg-BG"/>
        </w:rPr>
        <w:t>За периода</w:t>
      </w:r>
      <w:r w:rsidR="006538F4">
        <w:rPr>
          <w:rFonts w:ascii="Times New Roman" w:eastAsia="Times New Roman" w:hAnsi="Times New Roman" w:cs="Times New Roman"/>
          <w:lang w:eastAsia="bg-BG"/>
        </w:rPr>
        <w:t xml:space="preserve"> </w:t>
      </w:r>
      <w:r w:rsidR="00E34236">
        <w:rPr>
          <w:rFonts w:ascii="Times New Roman" w:eastAsia="Times New Roman" w:hAnsi="Times New Roman" w:cs="Times New Roman"/>
          <w:lang w:eastAsia="bg-BG"/>
        </w:rPr>
        <w:t>2024-2026 г. запазват нивото си от 2023 г. от 25,0 млн. лв.</w:t>
      </w:r>
    </w:p>
    <w:p w14:paraId="3A37ECF8" w14:textId="77777777" w:rsidR="0070488B" w:rsidRDefault="0070488B" w:rsidP="00BF5550">
      <w:pPr>
        <w:rPr>
          <w:rFonts w:ascii="Times New Roman" w:eastAsia="Times New Roman" w:hAnsi="Times New Roman" w:cs="Times New Roman"/>
          <w:b/>
          <w:i/>
          <w:color w:val="0000FF"/>
        </w:rPr>
      </w:pPr>
    </w:p>
    <w:p w14:paraId="42924FB0" w14:textId="77777777" w:rsidR="0070488B" w:rsidRDefault="0070488B" w:rsidP="00BF5550">
      <w:pPr>
        <w:rPr>
          <w:rFonts w:ascii="Times New Roman" w:eastAsia="Times New Roman" w:hAnsi="Times New Roman" w:cs="Times New Roman"/>
          <w:b/>
          <w:i/>
          <w:color w:val="0000FF"/>
        </w:rPr>
      </w:pPr>
    </w:p>
    <w:p w14:paraId="27BEA251" w14:textId="77E90C85" w:rsidR="00BF5550" w:rsidRDefault="00BF5550" w:rsidP="00BF5550">
      <w:pPr>
        <w:rPr>
          <w:rFonts w:ascii="Times New Roman" w:eastAsia="Times New Roman" w:hAnsi="Times New Roman" w:cs="Times New Roman"/>
          <w:b/>
          <w:i/>
          <w:color w:val="0000FF"/>
        </w:rPr>
      </w:pPr>
      <w:r w:rsidRPr="000D77AC">
        <w:rPr>
          <w:rFonts w:ascii="Times New Roman" w:eastAsia="Times New Roman" w:hAnsi="Times New Roman" w:cs="Times New Roman"/>
          <w:b/>
          <w:i/>
          <w:color w:val="0000FF"/>
        </w:rPr>
        <w:lastRenderedPageBreak/>
        <w:t xml:space="preserve">Описание на разходите </w:t>
      </w:r>
    </w:p>
    <w:tbl>
      <w:tblPr>
        <w:tblW w:w="10492" w:type="dxa"/>
        <w:tblInd w:w="-289" w:type="dxa"/>
        <w:tblLayout w:type="fixed"/>
        <w:tblLook w:val="04A0" w:firstRow="1" w:lastRow="0" w:firstColumn="1" w:lastColumn="0" w:noHBand="0" w:noVBand="1"/>
      </w:tblPr>
      <w:tblGrid>
        <w:gridCol w:w="426"/>
        <w:gridCol w:w="2835"/>
        <w:gridCol w:w="709"/>
        <w:gridCol w:w="853"/>
        <w:gridCol w:w="670"/>
        <w:gridCol w:w="886"/>
        <w:gridCol w:w="853"/>
        <w:gridCol w:w="771"/>
        <w:gridCol w:w="10"/>
        <w:gridCol w:w="840"/>
        <w:gridCol w:w="820"/>
        <w:gridCol w:w="809"/>
        <w:gridCol w:w="10"/>
      </w:tblGrid>
      <w:tr w:rsidR="00572AA6" w:rsidRPr="00572AA6" w14:paraId="59E1F6F0"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7A8B4DB"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835" w:type="dxa"/>
            <w:tcBorders>
              <w:top w:val="single" w:sz="4" w:space="0" w:color="auto"/>
              <w:left w:val="nil"/>
              <w:bottom w:val="nil"/>
              <w:right w:val="single" w:sz="4" w:space="0" w:color="auto"/>
            </w:tcBorders>
            <w:shd w:val="clear" w:color="000000" w:fill="FFCC99"/>
            <w:vAlign w:val="center"/>
            <w:hideMark/>
          </w:tcPr>
          <w:p w14:paraId="0E2F0B21"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DCAB519"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5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4925E32"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47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345D09"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572AA6" w:rsidRPr="00572AA6" w14:paraId="2DAF9C53"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4CCB38C4"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835" w:type="dxa"/>
            <w:tcBorders>
              <w:top w:val="nil"/>
              <w:left w:val="nil"/>
              <w:bottom w:val="single" w:sz="4" w:space="0" w:color="auto"/>
              <w:right w:val="single" w:sz="4" w:space="0" w:color="auto"/>
            </w:tcBorders>
            <w:shd w:val="clear" w:color="000000" w:fill="FFCC99"/>
            <w:vAlign w:val="center"/>
            <w:hideMark/>
          </w:tcPr>
          <w:p w14:paraId="2B4DA067"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(Отчет за 2021 г.)</w:t>
            </w:r>
          </w:p>
        </w:tc>
        <w:tc>
          <w:tcPr>
            <w:tcW w:w="2232" w:type="dxa"/>
            <w:gridSpan w:val="3"/>
            <w:vMerge/>
            <w:tcBorders>
              <w:top w:val="nil"/>
              <w:left w:val="nil"/>
              <w:bottom w:val="single" w:sz="4" w:space="0" w:color="auto"/>
              <w:right w:val="single" w:sz="4" w:space="0" w:color="auto"/>
            </w:tcBorders>
            <w:vAlign w:val="center"/>
            <w:hideMark/>
          </w:tcPr>
          <w:p w14:paraId="5C0F6A28"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20" w:type="dxa"/>
            <w:gridSpan w:val="4"/>
            <w:vMerge/>
            <w:tcBorders>
              <w:top w:val="nil"/>
              <w:left w:val="nil"/>
              <w:bottom w:val="single" w:sz="4" w:space="0" w:color="auto"/>
              <w:right w:val="single" w:sz="4" w:space="0" w:color="auto"/>
            </w:tcBorders>
            <w:vAlign w:val="center"/>
            <w:hideMark/>
          </w:tcPr>
          <w:p w14:paraId="56685918"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479" w:type="dxa"/>
            <w:gridSpan w:val="4"/>
            <w:vMerge/>
            <w:tcBorders>
              <w:top w:val="nil"/>
              <w:left w:val="nil"/>
              <w:bottom w:val="single" w:sz="4" w:space="0" w:color="auto"/>
              <w:right w:val="single" w:sz="4" w:space="0" w:color="auto"/>
            </w:tcBorders>
            <w:vAlign w:val="center"/>
            <w:hideMark/>
          </w:tcPr>
          <w:p w14:paraId="7C2EE261"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572AA6" w14:paraId="50201EEB"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50CE402"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835" w:type="dxa"/>
            <w:tcBorders>
              <w:top w:val="nil"/>
              <w:left w:val="nil"/>
              <w:bottom w:val="single" w:sz="4" w:space="0" w:color="auto"/>
              <w:right w:val="single" w:sz="4" w:space="0" w:color="auto"/>
            </w:tcBorders>
            <w:shd w:val="clear" w:color="000000" w:fill="FFCC99"/>
            <w:vAlign w:val="center"/>
            <w:hideMark/>
          </w:tcPr>
          <w:p w14:paraId="1A9401FC"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p>
        </w:tc>
        <w:tc>
          <w:tcPr>
            <w:tcW w:w="709" w:type="dxa"/>
            <w:tcBorders>
              <w:top w:val="nil"/>
              <w:left w:val="nil"/>
              <w:bottom w:val="single" w:sz="4" w:space="0" w:color="auto"/>
              <w:right w:val="single" w:sz="4" w:space="0" w:color="auto"/>
            </w:tcBorders>
            <w:shd w:val="clear" w:color="000000" w:fill="FFCC99"/>
            <w:vAlign w:val="center"/>
            <w:hideMark/>
          </w:tcPr>
          <w:p w14:paraId="3B1CF18C"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3" w:type="dxa"/>
            <w:tcBorders>
              <w:top w:val="nil"/>
              <w:left w:val="nil"/>
              <w:bottom w:val="single" w:sz="4" w:space="0" w:color="auto"/>
              <w:right w:val="single" w:sz="4" w:space="0" w:color="auto"/>
            </w:tcBorders>
            <w:shd w:val="clear" w:color="000000" w:fill="FDE9D9"/>
            <w:vAlign w:val="center"/>
            <w:hideMark/>
          </w:tcPr>
          <w:p w14:paraId="606B48E5"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670" w:type="dxa"/>
            <w:tcBorders>
              <w:top w:val="nil"/>
              <w:left w:val="nil"/>
              <w:bottom w:val="single" w:sz="4" w:space="0" w:color="auto"/>
              <w:right w:val="single" w:sz="4" w:space="0" w:color="auto"/>
            </w:tcBorders>
            <w:shd w:val="clear" w:color="000000" w:fill="FFCC99"/>
            <w:vAlign w:val="center"/>
            <w:hideMark/>
          </w:tcPr>
          <w:p w14:paraId="0ED86C82"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86" w:type="dxa"/>
            <w:tcBorders>
              <w:top w:val="nil"/>
              <w:left w:val="nil"/>
              <w:bottom w:val="single" w:sz="4" w:space="0" w:color="auto"/>
              <w:right w:val="single" w:sz="4" w:space="0" w:color="auto"/>
            </w:tcBorders>
            <w:shd w:val="clear" w:color="000000" w:fill="FFCC99"/>
            <w:vAlign w:val="center"/>
            <w:hideMark/>
          </w:tcPr>
          <w:p w14:paraId="1FC77F9C"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853" w:type="dxa"/>
            <w:tcBorders>
              <w:top w:val="nil"/>
              <w:left w:val="nil"/>
              <w:bottom w:val="single" w:sz="4" w:space="0" w:color="auto"/>
              <w:right w:val="single" w:sz="4" w:space="0" w:color="auto"/>
            </w:tcBorders>
            <w:shd w:val="clear" w:color="000000" w:fill="FDE9D9"/>
            <w:vAlign w:val="center"/>
            <w:hideMark/>
          </w:tcPr>
          <w:p w14:paraId="437748FB"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71" w:type="dxa"/>
            <w:tcBorders>
              <w:top w:val="nil"/>
              <w:left w:val="nil"/>
              <w:bottom w:val="single" w:sz="4" w:space="0" w:color="auto"/>
              <w:right w:val="single" w:sz="4" w:space="0" w:color="auto"/>
            </w:tcBorders>
            <w:shd w:val="clear" w:color="000000" w:fill="FFCC99"/>
            <w:vAlign w:val="center"/>
            <w:hideMark/>
          </w:tcPr>
          <w:p w14:paraId="52379FB2"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3AF659B0"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20" w:type="dxa"/>
            <w:tcBorders>
              <w:top w:val="nil"/>
              <w:left w:val="nil"/>
              <w:bottom w:val="single" w:sz="4" w:space="0" w:color="auto"/>
              <w:right w:val="single" w:sz="4" w:space="0" w:color="auto"/>
            </w:tcBorders>
            <w:shd w:val="clear" w:color="000000" w:fill="FDE9D9"/>
            <w:vAlign w:val="center"/>
            <w:hideMark/>
          </w:tcPr>
          <w:p w14:paraId="17DB8F9A"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09" w:type="dxa"/>
            <w:tcBorders>
              <w:top w:val="nil"/>
              <w:left w:val="nil"/>
              <w:bottom w:val="single" w:sz="4" w:space="0" w:color="auto"/>
              <w:right w:val="single" w:sz="4" w:space="0" w:color="auto"/>
            </w:tcBorders>
            <w:shd w:val="clear" w:color="000000" w:fill="FFCC99"/>
            <w:vAlign w:val="center"/>
            <w:hideMark/>
          </w:tcPr>
          <w:p w14:paraId="5D20D88A"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572AA6" w:rsidRPr="00572AA6" w14:paraId="2295C589" w14:textId="77777777" w:rsidTr="00B053F7">
        <w:trPr>
          <w:gridAfter w:val="1"/>
          <w:wAfter w:w="10"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4EEFB7" w14:textId="77777777" w:rsidR="00572AA6" w:rsidRPr="00572AA6" w:rsidRDefault="00572AA6"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835" w:type="dxa"/>
            <w:tcBorders>
              <w:top w:val="nil"/>
              <w:left w:val="nil"/>
              <w:bottom w:val="single" w:sz="4" w:space="0" w:color="auto"/>
              <w:right w:val="single" w:sz="4" w:space="0" w:color="auto"/>
            </w:tcBorders>
            <w:shd w:val="clear" w:color="auto" w:fill="auto"/>
            <w:vAlign w:val="center"/>
            <w:hideMark/>
          </w:tcPr>
          <w:p w14:paraId="1E4F3139" w14:textId="77777777" w:rsidR="00572AA6" w:rsidRPr="00572AA6" w:rsidRDefault="00572AA6"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14:paraId="5F20275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494 552,6</w:t>
            </w:r>
          </w:p>
        </w:tc>
        <w:tc>
          <w:tcPr>
            <w:tcW w:w="853" w:type="dxa"/>
            <w:tcBorders>
              <w:top w:val="nil"/>
              <w:left w:val="nil"/>
              <w:bottom w:val="single" w:sz="4" w:space="0" w:color="auto"/>
              <w:right w:val="single" w:sz="4" w:space="0" w:color="auto"/>
            </w:tcBorders>
            <w:shd w:val="clear" w:color="auto" w:fill="auto"/>
            <w:vAlign w:val="center"/>
            <w:hideMark/>
          </w:tcPr>
          <w:p w14:paraId="6F92AB1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494 552,6</w:t>
            </w:r>
          </w:p>
        </w:tc>
        <w:tc>
          <w:tcPr>
            <w:tcW w:w="670" w:type="dxa"/>
            <w:tcBorders>
              <w:top w:val="nil"/>
              <w:left w:val="nil"/>
              <w:bottom w:val="single" w:sz="4" w:space="0" w:color="auto"/>
              <w:right w:val="single" w:sz="4" w:space="0" w:color="auto"/>
            </w:tcBorders>
            <w:shd w:val="clear" w:color="auto" w:fill="auto"/>
            <w:vAlign w:val="center"/>
            <w:hideMark/>
          </w:tcPr>
          <w:p w14:paraId="68BB8EAA"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7E5CF7D4"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196 544,5</w:t>
            </w:r>
          </w:p>
        </w:tc>
        <w:tc>
          <w:tcPr>
            <w:tcW w:w="853" w:type="dxa"/>
            <w:tcBorders>
              <w:top w:val="nil"/>
              <w:left w:val="nil"/>
              <w:bottom w:val="single" w:sz="4" w:space="0" w:color="auto"/>
              <w:right w:val="single" w:sz="4" w:space="0" w:color="auto"/>
            </w:tcBorders>
            <w:shd w:val="clear" w:color="auto" w:fill="auto"/>
            <w:vAlign w:val="center"/>
            <w:hideMark/>
          </w:tcPr>
          <w:p w14:paraId="4F9C8BA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196 544,5</w:t>
            </w:r>
          </w:p>
        </w:tc>
        <w:tc>
          <w:tcPr>
            <w:tcW w:w="771" w:type="dxa"/>
            <w:tcBorders>
              <w:top w:val="nil"/>
              <w:left w:val="nil"/>
              <w:bottom w:val="single" w:sz="4" w:space="0" w:color="auto"/>
              <w:right w:val="single" w:sz="4" w:space="0" w:color="auto"/>
            </w:tcBorders>
            <w:shd w:val="clear" w:color="auto" w:fill="auto"/>
            <w:vAlign w:val="center"/>
            <w:hideMark/>
          </w:tcPr>
          <w:p w14:paraId="43A7823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0C3BDA1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298 008,1</w:t>
            </w:r>
          </w:p>
        </w:tc>
        <w:tc>
          <w:tcPr>
            <w:tcW w:w="820" w:type="dxa"/>
            <w:tcBorders>
              <w:top w:val="nil"/>
              <w:left w:val="nil"/>
              <w:bottom w:val="single" w:sz="4" w:space="0" w:color="auto"/>
              <w:right w:val="single" w:sz="4" w:space="0" w:color="auto"/>
            </w:tcBorders>
            <w:shd w:val="clear" w:color="auto" w:fill="auto"/>
            <w:vAlign w:val="center"/>
            <w:hideMark/>
          </w:tcPr>
          <w:p w14:paraId="6F2B6BB7"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298 008,1</w:t>
            </w:r>
          </w:p>
        </w:tc>
        <w:tc>
          <w:tcPr>
            <w:tcW w:w="809" w:type="dxa"/>
            <w:tcBorders>
              <w:top w:val="nil"/>
              <w:left w:val="nil"/>
              <w:bottom w:val="single" w:sz="4" w:space="0" w:color="auto"/>
              <w:right w:val="single" w:sz="4" w:space="0" w:color="auto"/>
            </w:tcBorders>
            <w:shd w:val="clear" w:color="auto" w:fill="auto"/>
            <w:vAlign w:val="center"/>
            <w:hideMark/>
          </w:tcPr>
          <w:p w14:paraId="6FD03BD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325CD00F"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6C7E56B"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835" w:type="dxa"/>
            <w:tcBorders>
              <w:top w:val="nil"/>
              <w:left w:val="nil"/>
              <w:bottom w:val="single" w:sz="4" w:space="0" w:color="auto"/>
              <w:right w:val="single" w:sz="4" w:space="0" w:color="auto"/>
            </w:tcBorders>
            <w:shd w:val="clear" w:color="000000" w:fill="FABF8F"/>
            <w:vAlign w:val="center"/>
            <w:hideMark/>
          </w:tcPr>
          <w:p w14:paraId="1DB9331C"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14:paraId="64EA689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3 726,8</w:t>
            </w:r>
          </w:p>
        </w:tc>
        <w:tc>
          <w:tcPr>
            <w:tcW w:w="853" w:type="dxa"/>
            <w:tcBorders>
              <w:top w:val="nil"/>
              <w:left w:val="nil"/>
              <w:bottom w:val="single" w:sz="4" w:space="0" w:color="auto"/>
              <w:right w:val="single" w:sz="4" w:space="0" w:color="auto"/>
            </w:tcBorders>
            <w:shd w:val="clear" w:color="000000" w:fill="FDE9D9"/>
            <w:vAlign w:val="center"/>
            <w:hideMark/>
          </w:tcPr>
          <w:p w14:paraId="0FBBB4F7"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3 726,8</w:t>
            </w:r>
          </w:p>
        </w:tc>
        <w:tc>
          <w:tcPr>
            <w:tcW w:w="670" w:type="dxa"/>
            <w:tcBorders>
              <w:top w:val="nil"/>
              <w:left w:val="nil"/>
              <w:bottom w:val="single" w:sz="4" w:space="0" w:color="auto"/>
              <w:right w:val="single" w:sz="4" w:space="0" w:color="auto"/>
            </w:tcBorders>
            <w:shd w:val="clear" w:color="000000" w:fill="FFCC99"/>
            <w:vAlign w:val="center"/>
            <w:hideMark/>
          </w:tcPr>
          <w:p w14:paraId="2F1A131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86" w:type="dxa"/>
            <w:tcBorders>
              <w:top w:val="nil"/>
              <w:left w:val="nil"/>
              <w:bottom w:val="single" w:sz="4" w:space="0" w:color="auto"/>
              <w:right w:val="single" w:sz="4" w:space="0" w:color="auto"/>
            </w:tcBorders>
            <w:shd w:val="clear" w:color="000000" w:fill="FFCC99"/>
            <w:vAlign w:val="center"/>
            <w:hideMark/>
          </w:tcPr>
          <w:p w14:paraId="165C1FE5"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3 726,8</w:t>
            </w:r>
          </w:p>
        </w:tc>
        <w:tc>
          <w:tcPr>
            <w:tcW w:w="853" w:type="dxa"/>
            <w:tcBorders>
              <w:top w:val="nil"/>
              <w:left w:val="nil"/>
              <w:bottom w:val="single" w:sz="4" w:space="0" w:color="auto"/>
              <w:right w:val="single" w:sz="4" w:space="0" w:color="auto"/>
            </w:tcBorders>
            <w:shd w:val="clear" w:color="000000" w:fill="FDE9D9"/>
            <w:vAlign w:val="center"/>
            <w:hideMark/>
          </w:tcPr>
          <w:p w14:paraId="67405E4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3 726,8</w:t>
            </w:r>
          </w:p>
        </w:tc>
        <w:tc>
          <w:tcPr>
            <w:tcW w:w="771" w:type="dxa"/>
            <w:tcBorders>
              <w:top w:val="nil"/>
              <w:left w:val="nil"/>
              <w:bottom w:val="single" w:sz="4" w:space="0" w:color="auto"/>
              <w:right w:val="single" w:sz="4" w:space="0" w:color="auto"/>
            </w:tcBorders>
            <w:shd w:val="clear" w:color="000000" w:fill="FFCC99"/>
            <w:vAlign w:val="center"/>
            <w:hideMark/>
          </w:tcPr>
          <w:p w14:paraId="2B6E55B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42DBFC1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0C63D72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0,0</w:t>
            </w:r>
          </w:p>
        </w:tc>
        <w:tc>
          <w:tcPr>
            <w:tcW w:w="809" w:type="dxa"/>
            <w:tcBorders>
              <w:top w:val="nil"/>
              <w:left w:val="nil"/>
              <w:bottom w:val="single" w:sz="4" w:space="0" w:color="auto"/>
              <w:right w:val="single" w:sz="4" w:space="0" w:color="auto"/>
            </w:tcBorders>
            <w:shd w:val="clear" w:color="000000" w:fill="FFCC99"/>
            <w:vAlign w:val="center"/>
            <w:hideMark/>
          </w:tcPr>
          <w:p w14:paraId="6D42AFB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69E9C026"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A6A698"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835" w:type="dxa"/>
            <w:tcBorders>
              <w:top w:val="nil"/>
              <w:left w:val="nil"/>
              <w:bottom w:val="single" w:sz="4" w:space="0" w:color="auto"/>
              <w:right w:val="single" w:sz="4" w:space="0" w:color="auto"/>
            </w:tcBorders>
            <w:shd w:val="clear" w:color="auto" w:fill="auto"/>
            <w:vAlign w:val="center"/>
            <w:hideMark/>
          </w:tcPr>
          <w:p w14:paraId="6D51D235"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709" w:type="dxa"/>
            <w:tcBorders>
              <w:top w:val="nil"/>
              <w:left w:val="nil"/>
              <w:bottom w:val="single" w:sz="4" w:space="0" w:color="auto"/>
              <w:right w:val="single" w:sz="4" w:space="0" w:color="auto"/>
            </w:tcBorders>
            <w:shd w:val="clear" w:color="000000" w:fill="FFFFFF"/>
            <w:vAlign w:val="center"/>
            <w:hideMark/>
          </w:tcPr>
          <w:p w14:paraId="76FA35E9"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1 939,8</w:t>
            </w:r>
          </w:p>
        </w:tc>
        <w:tc>
          <w:tcPr>
            <w:tcW w:w="853" w:type="dxa"/>
            <w:tcBorders>
              <w:top w:val="nil"/>
              <w:left w:val="nil"/>
              <w:bottom w:val="single" w:sz="4" w:space="0" w:color="auto"/>
              <w:right w:val="single" w:sz="4" w:space="0" w:color="auto"/>
            </w:tcBorders>
            <w:shd w:val="clear" w:color="000000" w:fill="FDE9D9"/>
            <w:vAlign w:val="center"/>
            <w:hideMark/>
          </w:tcPr>
          <w:p w14:paraId="77F312D1"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1 939,8</w:t>
            </w:r>
          </w:p>
        </w:tc>
        <w:tc>
          <w:tcPr>
            <w:tcW w:w="670" w:type="dxa"/>
            <w:tcBorders>
              <w:top w:val="nil"/>
              <w:left w:val="nil"/>
              <w:bottom w:val="single" w:sz="4" w:space="0" w:color="auto"/>
              <w:right w:val="single" w:sz="4" w:space="0" w:color="auto"/>
            </w:tcBorders>
            <w:shd w:val="clear" w:color="auto" w:fill="auto"/>
            <w:vAlign w:val="center"/>
            <w:hideMark/>
          </w:tcPr>
          <w:p w14:paraId="4325E0C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1F2CE7B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1 939,8</w:t>
            </w:r>
          </w:p>
        </w:tc>
        <w:tc>
          <w:tcPr>
            <w:tcW w:w="853" w:type="dxa"/>
            <w:tcBorders>
              <w:top w:val="nil"/>
              <w:left w:val="nil"/>
              <w:bottom w:val="single" w:sz="4" w:space="0" w:color="auto"/>
              <w:right w:val="single" w:sz="4" w:space="0" w:color="auto"/>
            </w:tcBorders>
            <w:shd w:val="clear" w:color="000000" w:fill="FDE9D9"/>
            <w:vAlign w:val="center"/>
            <w:hideMark/>
          </w:tcPr>
          <w:p w14:paraId="18C244E1"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1 939,8</w:t>
            </w:r>
          </w:p>
        </w:tc>
        <w:tc>
          <w:tcPr>
            <w:tcW w:w="771" w:type="dxa"/>
            <w:tcBorders>
              <w:top w:val="nil"/>
              <w:left w:val="nil"/>
              <w:bottom w:val="single" w:sz="4" w:space="0" w:color="auto"/>
              <w:right w:val="single" w:sz="4" w:space="0" w:color="auto"/>
            </w:tcBorders>
            <w:shd w:val="clear" w:color="auto" w:fill="auto"/>
            <w:vAlign w:val="center"/>
            <w:hideMark/>
          </w:tcPr>
          <w:p w14:paraId="6FD926B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78AEC5B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63E40746"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09" w:type="dxa"/>
            <w:tcBorders>
              <w:top w:val="nil"/>
              <w:left w:val="nil"/>
              <w:bottom w:val="single" w:sz="4" w:space="0" w:color="auto"/>
              <w:right w:val="single" w:sz="4" w:space="0" w:color="auto"/>
            </w:tcBorders>
            <w:shd w:val="clear" w:color="auto" w:fill="auto"/>
            <w:vAlign w:val="center"/>
            <w:hideMark/>
          </w:tcPr>
          <w:p w14:paraId="3DF7E3C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294AEF32"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77D6BDD"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835" w:type="dxa"/>
            <w:tcBorders>
              <w:top w:val="nil"/>
              <w:left w:val="nil"/>
              <w:bottom w:val="single" w:sz="4" w:space="0" w:color="auto"/>
              <w:right w:val="single" w:sz="4" w:space="0" w:color="auto"/>
            </w:tcBorders>
            <w:shd w:val="clear" w:color="auto" w:fill="auto"/>
            <w:vAlign w:val="center"/>
            <w:hideMark/>
          </w:tcPr>
          <w:p w14:paraId="319FD301"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000000" w:fill="FFFFFF"/>
            <w:vAlign w:val="center"/>
            <w:hideMark/>
          </w:tcPr>
          <w:p w14:paraId="5B6E9F69"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553,3</w:t>
            </w:r>
          </w:p>
        </w:tc>
        <w:tc>
          <w:tcPr>
            <w:tcW w:w="853" w:type="dxa"/>
            <w:tcBorders>
              <w:top w:val="nil"/>
              <w:left w:val="nil"/>
              <w:bottom w:val="single" w:sz="4" w:space="0" w:color="auto"/>
              <w:right w:val="single" w:sz="4" w:space="0" w:color="auto"/>
            </w:tcBorders>
            <w:shd w:val="clear" w:color="000000" w:fill="FDE9D9"/>
            <w:vAlign w:val="center"/>
            <w:hideMark/>
          </w:tcPr>
          <w:p w14:paraId="3DE65503"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553,3</w:t>
            </w:r>
          </w:p>
        </w:tc>
        <w:tc>
          <w:tcPr>
            <w:tcW w:w="670" w:type="dxa"/>
            <w:tcBorders>
              <w:top w:val="nil"/>
              <w:left w:val="nil"/>
              <w:bottom w:val="single" w:sz="4" w:space="0" w:color="auto"/>
              <w:right w:val="single" w:sz="4" w:space="0" w:color="auto"/>
            </w:tcBorders>
            <w:shd w:val="clear" w:color="auto" w:fill="auto"/>
            <w:vAlign w:val="center"/>
            <w:hideMark/>
          </w:tcPr>
          <w:p w14:paraId="48583413"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7AD28A8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553,3</w:t>
            </w:r>
          </w:p>
        </w:tc>
        <w:tc>
          <w:tcPr>
            <w:tcW w:w="853" w:type="dxa"/>
            <w:tcBorders>
              <w:top w:val="nil"/>
              <w:left w:val="nil"/>
              <w:bottom w:val="single" w:sz="4" w:space="0" w:color="auto"/>
              <w:right w:val="single" w:sz="4" w:space="0" w:color="auto"/>
            </w:tcBorders>
            <w:shd w:val="clear" w:color="000000" w:fill="FDE9D9"/>
            <w:vAlign w:val="center"/>
            <w:hideMark/>
          </w:tcPr>
          <w:p w14:paraId="7A193DC6"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553,3</w:t>
            </w:r>
          </w:p>
        </w:tc>
        <w:tc>
          <w:tcPr>
            <w:tcW w:w="771" w:type="dxa"/>
            <w:tcBorders>
              <w:top w:val="nil"/>
              <w:left w:val="nil"/>
              <w:bottom w:val="single" w:sz="4" w:space="0" w:color="auto"/>
              <w:right w:val="single" w:sz="4" w:space="0" w:color="auto"/>
            </w:tcBorders>
            <w:shd w:val="clear" w:color="auto" w:fill="auto"/>
            <w:vAlign w:val="center"/>
            <w:hideMark/>
          </w:tcPr>
          <w:p w14:paraId="3563C1F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4F146C3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5D87FA6E"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09" w:type="dxa"/>
            <w:tcBorders>
              <w:top w:val="nil"/>
              <w:left w:val="nil"/>
              <w:bottom w:val="single" w:sz="4" w:space="0" w:color="auto"/>
              <w:right w:val="single" w:sz="4" w:space="0" w:color="auto"/>
            </w:tcBorders>
            <w:shd w:val="clear" w:color="auto" w:fill="auto"/>
            <w:vAlign w:val="center"/>
            <w:hideMark/>
          </w:tcPr>
          <w:p w14:paraId="449F2B3F"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553CAD1C" w14:textId="77777777" w:rsidTr="00B053F7">
        <w:trPr>
          <w:gridAfter w:val="1"/>
          <w:wAfter w:w="10" w:type="dxa"/>
          <w:trHeight w:val="68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C72CCD"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2100.01.03</w:t>
            </w:r>
          </w:p>
        </w:tc>
        <w:tc>
          <w:tcPr>
            <w:tcW w:w="2835" w:type="dxa"/>
            <w:tcBorders>
              <w:top w:val="nil"/>
              <w:left w:val="nil"/>
              <w:bottom w:val="single" w:sz="4" w:space="0" w:color="auto"/>
              <w:right w:val="single" w:sz="4" w:space="0" w:color="auto"/>
            </w:tcBorders>
            <w:shd w:val="clear" w:color="auto" w:fill="auto"/>
            <w:vAlign w:val="center"/>
            <w:hideMark/>
          </w:tcPr>
          <w:p w14:paraId="060E93EF"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000000" w:fill="FFFFFF"/>
            <w:vAlign w:val="center"/>
            <w:hideMark/>
          </w:tcPr>
          <w:p w14:paraId="784DFB0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1 233,7</w:t>
            </w:r>
          </w:p>
        </w:tc>
        <w:tc>
          <w:tcPr>
            <w:tcW w:w="853" w:type="dxa"/>
            <w:tcBorders>
              <w:top w:val="nil"/>
              <w:left w:val="nil"/>
              <w:bottom w:val="single" w:sz="4" w:space="0" w:color="auto"/>
              <w:right w:val="single" w:sz="4" w:space="0" w:color="auto"/>
            </w:tcBorders>
            <w:shd w:val="clear" w:color="000000" w:fill="FDE9D9"/>
            <w:vAlign w:val="center"/>
            <w:hideMark/>
          </w:tcPr>
          <w:p w14:paraId="62A45F7C"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1 233,7</w:t>
            </w:r>
          </w:p>
        </w:tc>
        <w:tc>
          <w:tcPr>
            <w:tcW w:w="670" w:type="dxa"/>
            <w:tcBorders>
              <w:top w:val="nil"/>
              <w:left w:val="nil"/>
              <w:bottom w:val="single" w:sz="4" w:space="0" w:color="auto"/>
              <w:right w:val="single" w:sz="4" w:space="0" w:color="auto"/>
            </w:tcBorders>
            <w:shd w:val="clear" w:color="auto" w:fill="auto"/>
            <w:vAlign w:val="center"/>
            <w:hideMark/>
          </w:tcPr>
          <w:p w14:paraId="56F0025E"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5097C6AF"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1 233,7</w:t>
            </w:r>
          </w:p>
        </w:tc>
        <w:tc>
          <w:tcPr>
            <w:tcW w:w="853" w:type="dxa"/>
            <w:tcBorders>
              <w:top w:val="nil"/>
              <w:left w:val="nil"/>
              <w:bottom w:val="single" w:sz="4" w:space="0" w:color="auto"/>
              <w:right w:val="single" w:sz="4" w:space="0" w:color="auto"/>
            </w:tcBorders>
            <w:shd w:val="clear" w:color="000000" w:fill="FDE9D9"/>
            <w:vAlign w:val="center"/>
            <w:hideMark/>
          </w:tcPr>
          <w:p w14:paraId="69AE0F0C"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1 233,7</w:t>
            </w:r>
          </w:p>
        </w:tc>
        <w:tc>
          <w:tcPr>
            <w:tcW w:w="771" w:type="dxa"/>
            <w:tcBorders>
              <w:top w:val="nil"/>
              <w:left w:val="nil"/>
              <w:bottom w:val="single" w:sz="4" w:space="0" w:color="auto"/>
              <w:right w:val="single" w:sz="4" w:space="0" w:color="auto"/>
            </w:tcBorders>
            <w:shd w:val="clear" w:color="auto" w:fill="auto"/>
            <w:vAlign w:val="center"/>
            <w:hideMark/>
          </w:tcPr>
          <w:p w14:paraId="558439A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4CA43333"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524D1793"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09" w:type="dxa"/>
            <w:tcBorders>
              <w:top w:val="nil"/>
              <w:left w:val="nil"/>
              <w:bottom w:val="single" w:sz="4" w:space="0" w:color="auto"/>
              <w:right w:val="single" w:sz="4" w:space="0" w:color="auto"/>
            </w:tcBorders>
            <w:shd w:val="clear" w:color="auto" w:fill="auto"/>
            <w:vAlign w:val="center"/>
            <w:hideMark/>
          </w:tcPr>
          <w:p w14:paraId="728E396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36966535"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3C9E7B6"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835" w:type="dxa"/>
            <w:tcBorders>
              <w:top w:val="nil"/>
              <w:left w:val="nil"/>
              <w:bottom w:val="single" w:sz="4" w:space="0" w:color="auto"/>
              <w:right w:val="single" w:sz="4" w:space="0" w:color="auto"/>
            </w:tcBorders>
            <w:shd w:val="clear" w:color="000000" w:fill="FABF8F"/>
            <w:vAlign w:val="center"/>
            <w:hideMark/>
          </w:tcPr>
          <w:p w14:paraId="43CAF11B"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709" w:type="dxa"/>
            <w:tcBorders>
              <w:top w:val="nil"/>
              <w:left w:val="nil"/>
              <w:bottom w:val="single" w:sz="4" w:space="0" w:color="auto"/>
              <w:right w:val="single" w:sz="4" w:space="0" w:color="auto"/>
            </w:tcBorders>
            <w:shd w:val="clear" w:color="000000" w:fill="FFCC99"/>
            <w:vAlign w:val="center"/>
            <w:hideMark/>
          </w:tcPr>
          <w:p w14:paraId="5B90774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471 527,8</w:t>
            </w:r>
          </w:p>
        </w:tc>
        <w:tc>
          <w:tcPr>
            <w:tcW w:w="853" w:type="dxa"/>
            <w:tcBorders>
              <w:top w:val="nil"/>
              <w:left w:val="nil"/>
              <w:bottom w:val="single" w:sz="4" w:space="0" w:color="auto"/>
              <w:right w:val="single" w:sz="4" w:space="0" w:color="auto"/>
            </w:tcBorders>
            <w:shd w:val="clear" w:color="000000" w:fill="FDE9D9"/>
            <w:vAlign w:val="center"/>
            <w:hideMark/>
          </w:tcPr>
          <w:p w14:paraId="503D53F5"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471 527,8</w:t>
            </w:r>
          </w:p>
        </w:tc>
        <w:tc>
          <w:tcPr>
            <w:tcW w:w="670" w:type="dxa"/>
            <w:tcBorders>
              <w:top w:val="nil"/>
              <w:left w:val="nil"/>
              <w:bottom w:val="single" w:sz="4" w:space="0" w:color="auto"/>
              <w:right w:val="single" w:sz="4" w:space="0" w:color="auto"/>
            </w:tcBorders>
            <w:shd w:val="clear" w:color="000000" w:fill="FFCC99"/>
            <w:vAlign w:val="center"/>
            <w:hideMark/>
          </w:tcPr>
          <w:p w14:paraId="5BCAC46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86" w:type="dxa"/>
            <w:tcBorders>
              <w:top w:val="nil"/>
              <w:left w:val="nil"/>
              <w:bottom w:val="single" w:sz="4" w:space="0" w:color="auto"/>
              <w:right w:val="single" w:sz="4" w:space="0" w:color="auto"/>
            </w:tcBorders>
            <w:shd w:val="clear" w:color="000000" w:fill="FFCC99"/>
            <w:vAlign w:val="center"/>
            <w:hideMark/>
          </w:tcPr>
          <w:p w14:paraId="0CDE956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173 519,7</w:t>
            </w:r>
          </w:p>
        </w:tc>
        <w:tc>
          <w:tcPr>
            <w:tcW w:w="853" w:type="dxa"/>
            <w:tcBorders>
              <w:top w:val="nil"/>
              <w:left w:val="nil"/>
              <w:bottom w:val="single" w:sz="4" w:space="0" w:color="auto"/>
              <w:right w:val="single" w:sz="4" w:space="0" w:color="auto"/>
            </w:tcBorders>
            <w:shd w:val="clear" w:color="000000" w:fill="FDE9D9"/>
            <w:vAlign w:val="center"/>
            <w:hideMark/>
          </w:tcPr>
          <w:p w14:paraId="5216DB1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173 519,7</w:t>
            </w:r>
          </w:p>
        </w:tc>
        <w:tc>
          <w:tcPr>
            <w:tcW w:w="771" w:type="dxa"/>
            <w:tcBorders>
              <w:top w:val="nil"/>
              <w:left w:val="nil"/>
              <w:bottom w:val="single" w:sz="4" w:space="0" w:color="auto"/>
              <w:right w:val="single" w:sz="4" w:space="0" w:color="auto"/>
            </w:tcBorders>
            <w:shd w:val="clear" w:color="000000" w:fill="FFCC99"/>
            <w:vAlign w:val="center"/>
            <w:hideMark/>
          </w:tcPr>
          <w:p w14:paraId="51E034E2"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159A40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298 008,1</w:t>
            </w:r>
          </w:p>
        </w:tc>
        <w:tc>
          <w:tcPr>
            <w:tcW w:w="820" w:type="dxa"/>
            <w:tcBorders>
              <w:top w:val="nil"/>
              <w:left w:val="nil"/>
              <w:bottom w:val="single" w:sz="4" w:space="0" w:color="auto"/>
              <w:right w:val="single" w:sz="4" w:space="0" w:color="auto"/>
            </w:tcBorders>
            <w:shd w:val="clear" w:color="000000" w:fill="FDE9D9"/>
            <w:vAlign w:val="center"/>
            <w:hideMark/>
          </w:tcPr>
          <w:p w14:paraId="06F6B042"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298 008,1</w:t>
            </w:r>
          </w:p>
        </w:tc>
        <w:tc>
          <w:tcPr>
            <w:tcW w:w="809" w:type="dxa"/>
            <w:tcBorders>
              <w:top w:val="nil"/>
              <w:left w:val="nil"/>
              <w:bottom w:val="single" w:sz="4" w:space="0" w:color="auto"/>
              <w:right w:val="single" w:sz="4" w:space="0" w:color="auto"/>
            </w:tcBorders>
            <w:shd w:val="clear" w:color="000000" w:fill="FFCC99"/>
            <w:vAlign w:val="center"/>
            <w:hideMark/>
          </w:tcPr>
          <w:p w14:paraId="40D4964A"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31A8C073" w14:textId="77777777" w:rsidTr="00B053F7">
        <w:trPr>
          <w:gridAfter w:val="1"/>
          <w:wAfter w:w="10" w:type="dxa"/>
          <w:trHeight w:val="32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B5714E"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2100.02.01</w:t>
            </w:r>
          </w:p>
        </w:tc>
        <w:tc>
          <w:tcPr>
            <w:tcW w:w="2835" w:type="dxa"/>
            <w:tcBorders>
              <w:top w:val="nil"/>
              <w:left w:val="nil"/>
              <w:bottom w:val="single" w:sz="4" w:space="0" w:color="auto"/>
              <w:right w:val="single" w:sz="4" w:space="0" w:color="auto"/>
            </w:tcBorders>
            <w:shd w:val="clear" w:color="auto" w:fill="auto"/>
            <w:vAlign w:val="center"/>
            <w:hideMark/>
          </w:tcPr>
          <w:p w14:paraId="45C88903"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14:paraId="393D237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415 429,4</w:t>
            </w:r>
          </w:p>
        </w:tc>
        <w:tc>
          <w:tcPr>
            <w:tcW w:w="853" w:type="dxa"/>
            <w:tcBorders>
              <w:top w:val="nil"/>
              <w:left w:val="nil"/>
              <w:bottom w:val="single" w:sz="4" w:space="0" w:color="auto"/>
              <w:right w:val="single" w:sz="4" w:space="0" w:color="auto"/>
            </w:tcBorders>
            <w:shd w:val="clear" w:color="000000" w:fill="FDE9D9"/>
            <w:vAlign w:val="center"/>
            <w:hideMark/>
          </w:tcPr>
          <w:p w14:paraId="79864ADE"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415 429,4</w:t>
            </w:r>
          </w:p>
        </w:tc>
        <w:tc>
          <w:tcPr>
            <w:tcW w:w="670" w:type="dxa"/>
            <w:tcBorders>
              <w:top w:val="nil"/>
              <w:left w:val="nil"/>
              <w:bottom w:val="single" w:sz="4" w:space="0" w:color="auto"/>
              <w:right w:val="single" w:sz="4" w:space="0" w:color="auto"/>
            </w:tcBorders>
            <w:shd w:val="clear" w:color="auto" w:fill="auto"/>
            <w:vAlign w:val="center"/>
            <w:hideMark/>
          </w:tcPr>
          <w:p w14:paraId="2FF3212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1D4BD4C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136 103,0</w:t>
            </w:r>
          </w:p>
        </w:tc>
        <w:tc>
          <w:tcPr>
            <w:tcW w:w="853" w:type="dxa"/>
            <w:tcBorders>
              <w:top w:val="nil"/>
              <w:left w:val="nil"/>
              <w:bottom w:val="single" w:sz="4" w:space="0" w:color="auto"/>
              <w:right w:val="single" w:sz="4" w:space="0" w:color="auto"/>
            </w:tcBorders>
            <w:shd w:val="clear" w:color="000000" w:fill="FDE9D9"/>
            <w:vAlign w:val="center"/>
            <w:hideMark/>
          </w:tcPr>
          <w:p w14:paraId="012E7039"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136 103,0</w:t>
            </w:r>
          </w:p>
        </w:tc>
        <w:tc>
          <w:tcPr>
            <w:tcW w:w="771" w:type="dxa"/>
            <w:tcBorders>
              <w:top w:val="nil"/>
              <w:left w:val="nil"/>
              <w:bottom w:val="single" w:sz="4" w:space="0" w:color="auto"/>
              <w:right w:val="single" w:sz="4" w:space="0" w:color="auto"/>
            </w:tcBorders>
            <w:shd w:val="clear" w:color="auto" w:fill="auto"/>
            <w:vAlign w:val="center"/>
            <w:hideMark/>
          </w:tcPr>
          <w:p w14:paraId="6D93E85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5E451CD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279 326,4</w:t>
            </w:r>
          </w:p>
        </w:tc>
        <w:tc>
          <w:tcPr>
            <w:tcW w:w="820" w:type="dxa"/>
            <w:tcBorders>
              <w:top w:val="nil"/>
              <w:left w:val="nil"/>
              <w:bottom w:val="single" w:sz="4" w:space="0" w:color="auto"/>
              <w:right w:val="single" w:sz="4" w:space="0" w:color="auto"/>
            </w:tcBorders>
            <w:shd w:val="clear" w:color="000000" w:fill="FDE9D9"/>
            <w:vAlign w:val="center"/>
            <w:hideMark/>
          </w:tcPr>
          <w:p w14:paraId="1C700AD9"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279 326,4</w:t>
            </w:r>
          </w:p>
        </w:tc>
        <w:tc>
          <w:tcPr>
            <w:tcW w:w="809" w:type="dxa"/>
            <w:tcBorders>
              <w:top w:val="nil"/>
              <w:left w:val="nil"/>
              <w:bottom w:val="single" w:sz="4" w:space="0" w:color="auto"/>
              <w:right w:val="single" w:sz="4" w:space="0" w:color="auto"/>
            </w:tcBorders>
            <w:shd w:val="clear" w:color="auto" w:fill="auto"/>
            <w:vAlign w:val="center"/>
            <w:hideMark/>
          </w:tcPr>
          <w:p w14:paraId="115CD6CA"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5A5F5637"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EBD70B"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835" w:type="dxa"/>
            <w:tcBorders>
              <w:top w:val="nil"/>
              <w:left w:val="nil"/>
              <w:bottom w:val="single" w:sz="4" w:space="0" w:color="auto"/>
              <w:right w:val="single" w:sz="4" w:space="0" w:color="auto"/>
            </w:tcBorders>
            <w:shd w:val="clear" w:color="auto" w:fill="auto"/>
            <w:vAlign w:val="center"/>
            <w:hideMark/>
          </w:tcPr>
          <w:p w14:paraId="3FA57D9D"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14:paraId="4AD0C7DA"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44 579,7</w:t>
            </w:r>
          </w:p>
        </w:tc>
        <w:tc>
          <w:tcPr>
            <w:tcW w:w="853" w:type="dxa"/>
            <w:tcBorders>
              <w:top w:val="nil"/>
              <w:left w:val="nil"/>
              <w:bottom w:val="single" w:sz="4" w:space="0" w:color="auto"/>
              <w:right w:val="single" w:sz="4" w:space="0" w:color="auto"/>
            </w:tcBorders>
            <w:shd w:val="clear" w:color="000000" w:fill="FDE9D9"/>
            <w:vAlign w:val="center"/>
            <w:hideMark/>
          </w:tcPr>
          <w:p w14:paraId="468FCB8A"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44 579,7</w:t>
            </w:r>
          </w:p>
        </w:tc>
        <w:tc>
          <w:tcPr>
            <w:tcW w:w="670" w:type="dxa"/>
            <w:tcBorders>
              <w:top w:val="nil"/>
              <w:left w:val="nil"/>
              <w:bottom w:val="single" w:sz="4" w:space="0" w:color="auto"/>
              <w:right w:val="single" w:sz="4" w:space="0" w:color="auto"/>
            </w:tcBorders>
            <w:shd w:val="clear" w:color="auto" w:fill="auto"/>
            <w:vAlign w:val="center"/>
            <w:hideMark/>
          </w:tcPr>
          <w:p w14:paraId="158042B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748BB77F"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25 898,0</w:t>
            </w:r>
          </w:p>
        </w:tc>
        <w:tc>
          <w:tcPr>
            <w:tcW w:w="853" w:type="dxa"/>
            <w:tcBorders>
              <w:top w:val="nil"/>
              <w:left w:val="nil"/>
              <w:bottom w:val="single" w:sz="4" w:space="0" w:color="auto"/>
              <w:right w:val="single" w:sz="4" w:space="0" w:color="auto"/>
            </w:tcBorders>
            <w:shd w:val="clear" w:color="000000" w:fill="FDE9D9"/>
            <w:vAlign w:val="center"/>
            <w:hideMark/>
          </w:tcPr>
          <w:p w14:paraId="2F0B879C"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25 898,0</w:t>
            </w:r>
          </w:p>
        </w:tc>
        <w:tc>
          <w:tcPr>
            <w:tcW w:w="771" w:type="dxa"/>
            <w:tcBorders>
              <w:top w:val="nil"/>
              <w:left w:val="nil"/>
              <w:bottom w:val="single" w:sz="4" w:space="0" w:color="auto"/>
              <w:right w:val="single" w:sz="4" w:space="0" w:color="auto"/>
            </w:tcBorders>
            <w:shd w:val="clear" w:color="auto" w:fill="auto"/>
            <w:vAlign w:val="center"/>
            <w:hideMark/>
          </w:tcPr>
          <w:p w14:paraId="685E4AE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046C7AF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18 681,7</w:t>
            </w:r>
          </w:p>
        </w:tc>
        <w:tc>
          <w:tcPr>
            <w:tcW w:w="820" w:type="dxa"/>
            <w:tcBorders>
              <w:top w:val="nil"/>
              <w:left w:val="nil"/>
              <w:bottom w:val="single" w:sz="4" w:space="0" w:color="auto"/>
              <w:right w:val="single" w:sz="4" w:space="0" w:color="auto"/>
            </w:tcBorders>
            <w:shd w:val="clear" w:color="000000" w:fill="FDE9D9"/>
            <w:vAlign w:val="center"/>
            <w:hideMark/>
          </w:tcPr>
          <w:p w14:paraId="50B59FDB"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18 681,7</w:t>
            </w:r>
          </w:p>
        </w:tc>
        <w:tc>
          <w:tcPr>
            <w:tcW w:w="809" w:type="dxa"/>
            <w:tcBorders>
              <w:top w:val="nil"/>
              <w:left w:val="nil"/>
              <w:bottom w:val="single" w:sz="4" w:space="0" w:color="auto"/>
              <w:right w:val="single" w:sz="4" w:space="0" w:color="auto"/>
            </w:tcBorders>
            <w:shd w:val="clear" w:color="auto" w:fill="auto"/>
            <w:vAlign w:val="center"/>
            <w:hideMark/>
          </w:tcPr>
          <w:p w14:paraId="62C27DC2"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1D2CCD87"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7B548C"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835" w:type="dxa"/>
            <w:tcBorders>
              <w:top w:val="nil"/>
              <w:left w:val="nil"/>
              <w:bottom w:val="single" w:sz="4" w:space="0" w:color="auto"/>
              <w:right w:val="single" w:sz="4" w:space="0" w:color="auto"/>
            </w:tcBorders>
            <w:shd w:val="clear" w:color="auto" w:fill="auto"/>
            <w:vAlign w:val="center"/>
            <w:hideMark/>
          </w:tcPr>
          <w:p w14:paraId="14674D2A"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14:paraId="5A07F09D"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11 518,7</w:t>
            </w:r>
          </w:p>
        </w:tc>
        <w:tc>
          <w:tcPr>
            <w:tcW w:w="853" w:type="dxa"/>
            <w:tcBorders>
              <w:top w:val="nil"/>
              <w:left w:val="nil"/>
              <w:bottom w:val="single" w:sz="4" w:space="0" w:color="auto"/>
              <w:right w:val="single" w:sz="4" w:space="0" w:color="auto"/>
            </w:tcBorders>
            <w:shd w:val="clear" w:color="000000" w:fill="FDE9D9"/>
            <w:vAlign w:val="center"/>
            <w:hideMark/>
          </w:tcPr>
          <w:p w14:paraId="7DA6A540"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11 518,7</w:t>
            </w:r>
          </w:p>
        </w:tc>
        <w:tc>
          <w:tcPr>
            <w:tcW w:w="670" w:type="dxa"/>
            <w:tcBorders>
              <w:top w:val="nil"/>
              <w:left w:val="nil"/>
              <w:bottom w:val="single" w:sz="4" w:space="0" w:color="auto"/>
              <w:right w:val="single" w:sz="4" w:space="0" w:color="auto"/>
            </w:tcBorders>
            <w:shd w:val="clear" w:color="auto" w:fill="auto"/>
            <w:vAlign w:val="center"/>
            <w:hideMark/>
          </w:tcPr>
          <w:p w14:paraId="7D1E8FDE"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86" w:type="dxa"/>
            <w:tcBorders>
              <w:top w:val="nil"/>
              <w:left w:val="nil"/>
              <w:bottom w:val="single" w:sz="4" w:space="0" w:color="auto"/>
              <w:right w:val="single" w:sz="4" w:space="0" w:color="auto"/>
            </w:tcBorders>
            <w:shd w:val="clear" w:color="auto" w:fill="auto"/>
            <w:vAlign w:val="center"/>
            <w:hideMark/>
          </w:tcPr>
          <w:p w14:paraId="18822F29"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11 518,7</w:t>
            </w:r>
          </w:p>
        </w:tc>
        <w:tc>
          <w:tcPr>
            <w:tcW w:w="853" w:type="dxa"/>
            <w:tcBorders>
              <w:top w:val="nil"/>
              <w:left w:val="nil"/>
              <w:bottom w:val="single" w:sz="4" w:space="0" w:color="auto"/>
              <w:right w:val="single" w:sz="4" w:space="0" w:color="auto"/>
            </w:tcBorders>
            <w:shd w:val="clear" w:color="000000" w:fill="FDE9D9"/>
            <w:vAlign w:val="center"/>
            <w:hideMark/>
          </w:tcPr>
          <w:p w14:paraId="555806F1"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11 518,7</w:t>
            </w:r>
          </w:p>
        </w:tc>
        <w:tc>
          <w:tcPr>
            <w:tcW w:w="771" w:type="dxa"/>
            <w:tcBorders>
              <w:top w:val="nil"/>
              <w:left w:val="nil"/>
              <w:bottom w:val="single" w:sz="4" w:space="0" w:color="auto"/>
              <w:right w:val="single" w:sz="4" w:space="0" w:color="auto"/>
            </w:tcBorders>
            <w:shd w:val="clear" w:color="auto" w:fill="auto"/>
            <w:vAlign w:val="center"/>
            <w:hideMark/>
          </w:tcPr>
          <w:p w14:paraId="2D0F3D9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auto" w:fill="auto"/>
            <w:vAlign w:val="center"/>
            <w:hideMark/>
          </w:tcPr>
          <w:p w14:paraId="3CBAB53A"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61C75712"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09" w:type="dxa"/>
            <w:tcBorders>
              <w:top w:val="nil"/>
              <w:left w:val="nil"/>
              <w:bottom w:val="single" w:sz="4" w:space="0" w:color="auto"/>
              <w:right w:val="single" w:sz="4" w:space="0" w:color="auto"/>
            </w:tcBorders>
            <w:shd w:val="clear" w:color="auto" w:fill="auto"/>
            <w:vAlign w:val="center"/>
            <w:hideMark/>
          </w:tcPr>
          <w:p w14:paraId="3764480C"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64859F52" w14:textId="77777777" w:rsidTr="00B053F7">
        <w:trPr>
          <w:gridAfter w:val="1"/>
          <w:wAfter w:w="10" w:type="dxa"/>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5AD56D5D"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835" w:type="dxa"/>
            <w:tcBorders>
              <w:top w:val="nil"/>
              <w:left w:val="nil"/>
              <w:bottom w:val="single" w:sz="4" w:space="0" w:color="auto"/>
              <w:right w:val="single" w:sz="4" w:space="0" w:color="auto"/>
            </w:tcBorders>
            <w:shd w:val="clear" w:color="000000" w:fill="FABF8F"/>
            <w:vAlign w:val="center"/>
            <w:hideMark/>
          </w:tcPr>
          <w:p w14:paraId="48D160E7"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14:paraId="237F48C6"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19 298,0</w:t>
            </w:r>
          </w:p>
        </w:tc>
        <w:tc>
          <w:tcPr>
            <w:tcW w:w="853" w:type="dxa"/>
            <w:tcBorders>
              <w:top w:val="nil"/>
              <w:left w:val="nil"/>
              <w:bottom w:val="single" w:sz="4" w:space="0" w:color="auto"/>
              <w:right w:val="single" w:sz="4" w:space="0" w:color="auto"/>
            </w:tcBorders>
            <w:shd w:val="clear" w:color="000000" w:fill="FDE9D9"/>
            <w:vAlign w:val="center"/>
            <w:hideMark/>
          </w:tcPr>
          <w:p w14:paraId="65179903"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19 298,0</w:t>
            </w:r>
          </w:p>
        </w:tc>
        <w:tc>
          <w:tcPr>
            <w:tcW w:w="670" w:type="dxa"/>
            <w:tcBorders>
              <w:top w:val="nil"/>
              <w:left w:val="nil"/>
              <w:bottom w:val="single" w:sz="4" w:space="0" w:color="auto"/>
              <w:right w:val="single" w:sz="4" w:space="0" w:color="auto"/>
            </w:tcBorders>
            <w:shd w:val="clear" w:color="000000" w:fill="FABF8F"/>
            <w:vAlign w:val="center"/>
            <w:hideMark/>
          </w:tcPr>
          <w:p w14:paraId="5555F40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86" w:type="dxa"/>
            <w:tcBorders>
              <w:top w:val="nil"/>
              <w:left w:val="nil"/>
              <w:bottom w:val="single" w:sz="4" w:space="0" w:color="auto"/>
              <w:right w:val="single" w:sz="4" w:space="0" w:color="auto"/>
            </w:tcBorders>
            <w:shd w:val="clear" w:color="000000" w:fill="FABF8F"/>
            <w:vAlign w:val="center"/>
            <w:hideMark/>
          </w:tcPr>
          <w:p w14:paraId="5D80D9D6"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19 298,0</w:t>
            </w:r>
          </w:p>
        </w:tc>
        <w:tc>
          <w:tcPr>
            <w:tcW w:w="853" w:type="dxa"/>
            <w:tcBorders>
              <w:top w:val="nil"/>
              <w:left w:val="nil"/>
              <w:bottom w:val="single" w:sz="4" w:space="0" w:color="auto"/>
              <w:right w:val="single" w:sz="4" w:space="0" w:color="auto"/>
            </w:tcBorders>
            <w:shd w:val="clear" w:color="000000" w:fill="FDE9D9"/>
            <w:vAlign w:val="center"/>
            <w:hideMark/>
          </w:tcPr>
          <w:p w14:paraId="3331C048"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19 298,0</w:t>
            </w:r>
          </w:p>
        </w:tc>
        <w:tc>
          <w:tcPr>
            <w:tcW w:w="771" w:type="dxa"/>
            <w:tcBorders>
              <w:top w:val="nil"/>
              <w:left w:val="nil"/>
              <w:bottom w:val="single" w:sz="4" w:space="0" w:color="auto"/>
              <w:right w:val="single" w:sz="4" w:space="0" w:color="auto"/>
            </w:tcBorders>
            <w:shd w:val="clear" w:color="000000" w:fill="FABF8F"/>
            <w:vAlign w:val="center"/>
            <w:hideMark/>
          </w:tcPr>
          <w:p w14:paraId="16AA6652"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gridSpan w:val="2"/>
            <w:tcBorders>
              <w:top w:val="nil"/>
              <w:left w:val="nil"/>
              <w:bottom w:val="single" w:sz="4" w:space="0" w:color="auto"/>
              <w:right w:val="single" w:sz="4" w:space="0" w:color="auto"/>
            </w:tcBorders>
            <w:shd w:val="clear" w:color="000000" w:fill="FABF8F"/>
            <w:vAlign w:val="center"/>
            <w:hideMark/>
          </w:tcPr>
          <w:p w14:paraId="22241B4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20" w:type="dxa"/>
            <w:tcBorders>
              <w:top w:val="nil"/>
              <w:left w:val="nil"/>
              <w:bottom w:val="single" w:sz="4" w:space="0" w:color="auto"/>
              <w:right w:val="single" w:sz="4" w:space="0" w:color="auto"/>
            </w:tcBorders>
            <w:shd w:val="clear" w:color="000000" w:fill="FDE9D9"/>
            <w:vAlign w:val="center"/>
            <w:hideMark/>
          </w:tcPr>
          <w:p w14:paraId="5E3825B3"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0,0</w:t>
            </w:r>
          </w:p>
        </w:tc>
        <w:tc>
          <w:tcPr>
            <w:tcW w:w="809" w:type="dxa"/>
            <w:tcBorders>
              <w:top w:val="nil"/>
              <w:left w:val="nil"/>
              <w:bottom w:val="single" w:sz="4" w:space="0" w:color="auto"/>
              <w:right w:val="single" w:sz="4" w:space="0" w:color="auto"/>
            </w:tcBorders>
            <w:shd w:val="clear" w:color="000000" w:fill="FABF8F"/>
            <w:vAlign w:val="center"/>
            <w:hideMark/>
          </w:tcPr>
          <w:p w14:paraId="2B0B1DD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bl>
    <w:p w14:paraId="0E73D963" w14:textId="0D676111" w:rsidR="00572AA6" w:rsidRDefault="00572AA6" w:rsidP="00BF5550">
      <w:pPr>
        <w:rPr>
          <w:rFonts w:ascii="Times New Roman" w:eastAsia="Times New Roman" w:hAnsi="Times New Roman" w:cs="Times New Roman"/>
          <w:b/>
          <w:i/>
          <w:color w:val="0000FF"/>
        </w:rPr>
      </w:pPr>
    </w:p>
    <w:tbl>
      <w:tblPr>
        <w:tblW w:w="10490" w:type="dxa"/>
        <w:tblInd w:w="-289" w:type="dxa"/>
        <w:tblLayout w:type="fixed"/>
        <w:tblLook w:val="04A0" w:firstRow="1" w:lastRow="0" w:firstColumn="1" w:lastColumn="0" w:noHBand="0" w:noVBand="1"/>
      </w:tblPr>
      <w:tblGrid>
        <w:gridCol w:w="426"/>
        <w:gridCol w:w="441"/>
        <w:gridCol w:w="850"/>
        <w:gridCol w:w="1402"/>
        <w:gridCol w:w="850"/>
        <w:gridCol w:w="566"/>
        <w:gridCol w:w="285"/>
        <w:gridCol w:w="576"/>
        <w:gridCol w:w="274"/>
        <w:gridCol w:w="852"/>
        <w:gridCol w:w="18"/>
        <w:gridCol w:w="690"/>
        <w:gridCol w:w="710"/>
        <w:gridCol w:w="849"/>
        <w:gridCol w:w="850"/>
        <w:gridCol w:w="851"/>
      </w:tblGrid>
      <w:tr w:rsidR="00572AA6" w:rsidRPr="00572AA6" w14:paraId="321014D7"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479EAC2"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742FECBD"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D9A0DD0"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A10C7D8"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CF76E0"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572AA6" w:rsidRPr="00572AA6" w14:paraId="476B4A8E"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2DFC4F0E"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3718DFC"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(Отчет за 2022 г.)</w:t>
            </w:r>
          </w:p>
        </w:tc>
        <w:tc>
          <w:tcPr>
            <w:tcW w:w="2551" w:type="dxa"/>
            <w:gridSpan w:val="5"/>
            <w:vMerge/>
            <w:tcBorders>
              <w:top w:val="nil"/>
              <w:left w:val="nil"/>
              <w:bottom w:val="single" w:sz="4" w:space="0" w:color="auto"/>
              <w:right w:val="single" w:sz="4" w:space="0" w:color="auto"/>
            </w:tcBorders>
            <w:vAlign w:val="center"/>
            <w:hideMark/>
          </w:tcPr>
          <w:p w14:paraId="7660E016"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81A4EC"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71A0F887"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572AA6" w14:paraId="47DD7472" w14:textId="77777777" w:rsidTr="00353720">
        <w:trPr>
          <w:trHeight w:val="23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A17F8A2"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4AA50E5"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14EE265A"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F421746"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7583A454"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56442ACB"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02A8664"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A72593C" w14:textId="77777777" w:rsidR="00572AA6" w:rsidRPr="0028029F" w:rsidRDefault="00572AA6" w:rsidP="00F347A7">
            <w:pPr>
              <w:spacing w:after="0" w:line="240" w:lineRule="auto"/>
              <w:ind w:left="-57" w:right="-57"/>
              <w:jc w:val="center"/>
              <w:rPr>
                <w:rFonts w:ascii="Times New Roman" w:eastAsia="Times New Roman" w:hAnsi="Times New Roman" w:cs="Times New Roman"/>
                <w:i/>
                <w:iCs/>
                <w:color w:val="000000"/>
                <w:sz w:val="12"/>
                <w:szCs w:val="14"/>
                <w:lang w:val="en-US"/>
              </w:rPr>
            </w:pPr>
            <w:r w:rsidRPr="0028029F">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62166"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4CC0E48"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534CE441"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572AA6" w:rsidRPr="00572AA6" w14:paraId="4E02D013"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C9034C" w14:textId="77777777" w:rsidR="00572AA6" w:rsidRPr="00572AA6" w:rsidRDefault="00572AA6"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5B9031D5" w14:textId="77777777" w:rsidR="00572AA6" w:rsidRPr="00572AA6" w:rsidRDefault="00572AA6"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850" w:type="dxa"/>
            <w:tcBorders>
              <w:top w:val="nil"/>
              <w:left w:val="nil"/>
              <w:bottom w:val="single" w:sz="4" w:space="0" w:color="auto"/>
              <w:right w:val="single" w:sz="4" w:space="0" w:color="auto"/>
            </w:tcBorders>
            <w:shd w:val="clear" w:color="auto" w:fill="auto"/>
            <w:vAlign w:val="center"/>
            <w:hideMark/>
          </w:tcPr>
          <w:p w14:paraId="45D48D33"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2 343 117,5</w:t>
            </w:r>
          </w:p>
        </w:tc>
        <w:tc>
          <w:tcPr>
            <w:tcW w:w="851" w:type="dxa"/>
            <w:gridSpan w:val="2"/>
            <w:tcBorders>
              <w:top w:val="nil"/>
              <w:left w:val="nil"/>
              <w:bottom w:val="single" w:sz="4" w:space="0" w:color="auto"/>
              <w:right w:val="single" w:sz="4" w:space="0" w:color="auto"/>
            </w:tcBorders>
            <w:shd w:val="clear" w:color="auto" w:fill="auto"/>
            <w:vAlign w:val="center"/>
            <w:hideMark/>
          </w:tcPr>
          <w:p w14:paraId="0639A8A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2 343 117,5</w:t>
            </w:r>
          </w:p>
        </w:tc>
        <w:tc>
          <w:tcPr>
            <w:tcW w:w="850" w:type="dxa"/>
            <w:gridSpan w:val="2"/>
            <w:tcBorders>
              <w:top w:val="nil"/>
              <w:left w:val="nil"/>
              <w:bottom w:val="single" w:sz="4" w:space="0" w:color="auto"/>
              <w:right w:val="single" w:sz="4" w:space="0" w:color="auto"/>
            </w:tcBorders>
            <w:shd w:val="clear" w:color="auto" w:fill="auto"/>
            <w:vAlign w:val="center"/>
            <w:hideMark/>
          </w:tcPr>
          <w:p w14:paraId="6D08FC2A"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0CBED91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222 448,3</w:t>
            </w:r>
          </w:p>
        </w:tc>
        <w:tc>
          <w:tcPr>
            <w:tcW w:w="708" w:type="dxa"/>
            <w:gridSpan w:val="2"/>
            <w:tcBorders>
              <w:top w:val="nil"/>
              <w:left w:val="nil"/>
              <w:bottom w:val="single" w:sz="4" w:space="0" w:color="auto"/>
              <w:right w:val="single" w:sz="4" w:space="0" w:color="auto"/>
            </w:tcBorders>
            <w:shd w:val="clear" w:color="auto" w:fill="auto"/>
            <w:vAlign w:val="center"/>
            <w:hideMark/>
          </w:tcPr>
          <w:p w14:paraId="109BD8C6"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222 448,3</w:t>
            </w:r>
          </w:p>
        </w:tc>
        <w:tc>
          <w:tcPr>
            <w:tcW w:w="710" w:type="dxa"/>
            <w:tcBorders>
              <w:top w:val="nil"/>
              <w:left w:val="nil"/>
              <w:bottom w:val="single" w:sz="4" w:space="0" w:color="auto"/>
              <w:right w:val="single" w:sz="4" w:space="0" w:color="auto"/>
            </w:tcBorders>
            <w:shd w:val="clear" w:color="auto" w:fill="auto"/>
            <w:vAlign w:val="center"/>
            <w:hideMark/>
          </w:tcPr>
          <w:p w14:paraId="45D7CFF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0352EF43"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2 120 669,1</w:t>
            </w:r>
          </w:p>
        </w:tc>
        <w:tc>
          <w:tcPr>
            <w:tcW w:w="850" w:type="dxa"/>
            <w:tcBorders>
              <w:top w:val="nil"/>
              <w:left w:val="nil"/>
              <w:bottom w:val="single" w:sz="4" w:space="0" w:color="auto"/>
              <w:right w:val="single" w:sz="4" w:space="0" w:color="auto"/>
            </w:tcBorders>
            <w:shd w:val="clear" w:color="auto" w:fill="auto"/>
            <w:vAlign w:val="center"/>
            <w:hideMark/>
          </w:tcPr>
          <w:p w14:paraId="1FB1825B"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2 120 669,1</w:t>
            </w:r>
          </w:p>
        </w:tc>
        <w:tc>
          <w:tcPr>
            <w:tcW w:w="851" w:type="dxa"/>
            <w:tcBorders>
              <w:top w:val="nil"/>
              <w:left w:val="nil"/>
              <w:bottom w:val="single" w:sz="4" w:space="0" w:color="auto"/>
              <w:right w:val="single" w:sz="4" w:space="0" w:color="auto"/>
            </w:tcBorders>
            <w:shd w:val="clear" w:color="auto" w:fill="auto"/>
            <w:vAlign w:val="center"/>
            <w:hideMark/>
          </w:tcPr>
          <w:p w14:paraId="77E2AC8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461678E1" w14:textId="77777777" w:rsidTr="00353720">
        <w:trPr>
          <w:trHeight w:val="100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5CF558EB"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611E6A"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nil"/>
              <w:bottom w:val="single" w:sz="4" w:space="0" w:color="auto"/>
              <w:right w:val="single" w:sz="4" w:space="0" w:color="auto"/>
            </w:tcBorders>
            <w:shd w:val="clear" w:color="000000" w:fill="FFCC99"/>
            <w:vAlign w:val="center"/>
            <w:hideMark/>
          </w:tcPr>
          <w:p w14:paraId="67D8A9B0"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3 803,1</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DF2B554"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3 803,1</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323430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2" w:type="dxa"/>
            <w:tcBorders>
              <w:top w:val="nil"/>
              <w:left w:val="nil"/>
              <w:bottom w:val="single" w:sz="4" w:space="0" w:color="auto"/>
              <w:right w:val="single" w:sz="4" w:space="0" w:color="auto"/>
            </w:tcBorders>
            <w:shd w:val="clear" w:color="000000" w:fill="FFCC99"/>
            <w:vAlign w:val="center"/>
            <w:hideMark/>
          </w:tcPr>
          <w:p w14:paraId="5ACFA348"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3 803,1</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AB7FA63"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3 803,1</w:t>
            </w:r>
          </w:p>
        </w:tc>
        <w:tc>
          <w:tcPr>
            <w:tcW w:w="710" w:type="dxa"/>
            <w:tcBorders>
              <w:top w:val="nil"/>
              <w:left w:val="nil"/>
              <w:bottom w:val="single" w:sz="4" w:space="0" w:color="auto"/>
              <w:right w:val="single" w:sz="4" w:space="0" w:color="auto"/>
            </w:tcBorders>
            <w:shd w:val="clear" w:color="000000" w:fill="FFCC99"/>
            <w:vAlign w:val="center"/>
            <w:hideMark/>
          </w:tcPr>
          <w:p w14:paraId="2F0DA41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49" w:type="dxa"/>
            <w:tcBorders>
              <w:top w:val="nil"/>
              <w:left w:val="nil"/>
              <w:bottom w:val="single" w:sz="4" w:space="0" w:color="auto"/>
              <w:right w:val="single" w:sz="4" w:space="0" w:color="auto"/>
            </w:tcBorders>
            <w:shd w:val="clear" w:color="000000" w:fill="FFCC99"/>
            <w:vAlign w:val="center"/>
            <w:hideMark/>
          </w:tcPr>
          <w:p w14:paraId="395E1247"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68EFFF8A"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0,0</w:t>
            </w:r>
          </w:p>
        </w:tc>
        <w:tc>
          <w:tcPr>
            <w:tcW w:w="851" w:type="dxa"/>
            <w:tcBorders>
              <w:top w:val="nil"/>
              <w:left w:val="nil"/>
              <w:bottom w:val="single" w:sz="4" w:space="0" w:color="auto"/>
              <w:right w:val="single" w:sz="4" w:space="0" w:color="auto"/>
            </w:tcBorders>
            <w:shd w:val="clear" w:color="000000" w:fill="FFCC99"/>
            <w:vAlign w:val="center"/>
            <w:hideMark/>
          </w:tcPr>
          <w:p w14:paraId="5A2B317D"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6FD8AF9F" w14:textId="77777777" w:rsidTr="00353720">
        <w:trPr>
          <w:trHeight w:val="27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7281BDD"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08C1DC1C"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nil"/>
              <w:bottom w:val="single" w:sz="4" w:space="0" w:color="auto"/>
              <w:right w:val="single" w:sz="4" w:space="0" w:color="auto"/>
            </w:tcBorders>
            <w:shd w:val="clear" w:color="000000" w:fill="FFFFFF"/>
            <w:vAlign w:val="center"/>
            <w:hideMark/>
          </w:tcPr>
          <w:p w14:paraId="1025C41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1 972,4</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13E05663"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1 972,4</w:t>
            </w:r>
          </w:p>
        </w:tc>
        <w:tc>
          <w:tcPr>
            <w:tcW w:w="850" w:type="dxa"/>
            <w:gridSpan w:val="2"/>
            <w:tcBorders>
              <w:top w:val="nil"/>
              <w:left w:val="nil"/>
              <w:bottom w:val="single" w:sz="4" w:space="0" w:color="auto"/>
              <w:right w:val="single" w:sz="4" w:space="0" w:color="auto"/>
            </w:tcBorders>
            <w:shd w:val="clear" w:color="auto" w:fill="auto"/>
            <w:vAlign w:val="center"/>
            <w:hideMark/>
          </w:tcPr>
          <w:p w14:paraId="205ED801"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71914F2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1 972,4</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E95FB6E"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1 972,4</w:t>
            </w:r>
          </w:p>
        </w:tc>
        <w:tc>
          <w:tcPr>
            <w:tcW w:w="710" w:type="dxa"/>
            <w:tcBorders>
              <w:top w:val="nil"/>
              <w:left w:val="nil"/>
              <w:bottom w:val="single" w:sz="4" w:space="0" w:color="auto"/>
              <w:right w:val="single" w:sz="4" w:space="0" w:color="auto"/>
            </w:tcBorders>
            <w:shd w:val="clear" w:color="auto" w:fill="auto"/>
            <w:vAlign w:val="center"/>
            <w:hideMark/>
          </w:tcPr>
          <w:p w14:paraId="0ADBA5C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27734551"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0C370A99"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51" w:type="dxa"/>
            <w:tcBorders>
              <w:top w:val="nil"/>
              <w:left w:val="nil"/>
              <w:bottom w:val="single" w:sz="4" w:space="0" w:color="auto"/>
              <w:right w:val="single" w:sz="4" w:space="0" w:color="auto"/>
            </w:tcBorders>
            <w:shd w:val="clear" w:color="auto" w:fill="auto"/>
            <w:vAlign w:val="center"/>
            <w:hideMark/>
          </w:tcPr>
          <w:p w14:paraId="369E3EB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6152EA2C" w14:textId="77777777" w:rsidTr="00353720">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6D648FE"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5BB1735"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nil"/>
              <w:bottom w:val="single" w:sz="4" w:space="0" w:color="auto"/>
              <w:right w:val="single" w:sz="4" w:space="0" w:color="auto"/>
            </w:tcBorders>
            <w:shd w:val="clear" w:color="auto" w:fill="auto"/>
            <w:vAlign w:val="center"/>
            <w:hideMark/>
          </w:tcPr>
          <w:p w14:paraId="35762B6A"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533,6</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116C4F36"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533,6</w:t>
            </w:r>
          </w:p>
        </w:tc>
        <w:tc>
          <w:tcPr>
            <w:tcW w:w="850" w:type="dxa"/>
            <w:gridSpan w:val="2"/>
            <w:tcBorders>
              <w:top w:val="nil"/>
              <w:left w:val="nil"/>
              <w:bottom w:val="single" w:sz="4" w:space="0" w:color="auto"/>
              <w:right w:val="single" w:sz="4" w:space="0" w:color="auto"/>
            </w:tcBorders>
            <w:shd w:val="clear" w:color="auto" w:fill="auto"/>
            <w:vAlign w:val="center"/>
            <w:hideMark/>
          </w:tcPr>
          <w:p w14:paraId="03278BF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1F30F87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533,6</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4B8CB7E"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533,6</w:t>
            </w:r>
          </w:p>
        </w:tc>
        <w:tc>
          <w:tcPr>
            <w:tcW w:w="710" w:type="dxa"/>
            <w:tcBorders>
              <w:top w:val="nil"/>
              <w:left w:val="nil"/>
              <w:bottom w:val="single" w:sz="4" w:space="0" w:color="auto"/>
              <w:right w:val="single" w:sz="4" w:space="0" w:color="auto"/>
            </w:tcBorders>
            <w:shd w:val="clear" w:color="auto" w:fill="auto"/>
            <w:vAlign w:val="center"/>
            <w:hideMark/>
          </w:tcPr>
          <w:p w14:paraId="30637E9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73FC03DA"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262CA75A"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51" w:type="dxa"/>
            <w:tcBorders>
              <w:top w:val="nil"/>
              <w:left w:val="nil"/>
              <w:bottom w:val="single" w:sz="4" w:space="0" w:color="auto"/>
              <w:right w:val="single" w:sz="4" w:space="0" w:color="auto"/>
            </w:tcBorders>
            <w:shd w:val="clear" w:color="auto" w:fill="auto"/>
            <w:vAlign w:val="center"/>
            <w:hideMark/>
          </w:tcPr>
          <w:p w14:paraId="1A1CE391"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60F88CDD" w14:textId="77777777" w:rsidTr="00353720">
        <w:trPr>
          <w:trHeight w:val="9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EE722D"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A9EFA2C"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nil"/>
              <w:bottom w:val="single" w:sz="4" w:space="0" w:color="auto"/>
              <w:right w:val="single" w:sz="4" w:space="0" w:color="auto"/>
            </w:tcBorders>
            <w:shd w:val="clear" w:color="auto" w:fill="auto"/>
            <w:vAlign w:val="center"/>
            <w:hideMark/>
          </w:tcPr>
          <w:p w14:paraId="0FF02AF3"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1 297,1</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BAC7244"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1 297,1</w:t>
            </w:r>
          </w:p>
        </w:tc>
        <w:tc>
          <w:tcPr>
            <w:tcW w:w="850" w:type="dxa"/>
            <w:gridSpan w:val="2"/>
            <w:tcBorders>
              <w:top w:val="nil"/>
              <w:left w:val="nil"/>
              <w:bottom w:val="single" w:sz="4" w:space="0" w:color="auto"/>
              <w:right w:val="single" w:sz="4" w:space="0" w:color="auto"/>
            </w:tcBorders>
            <w:shd w:val="clear" w:color="auto" w:fill="auto"/>
            <w:vAlign w:val="center"/>
            <w:hideMark/>
          </w:tcPr>
          <w:p w14:paraId="71A840D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5ECC636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1 297,1</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20E4474"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1 297,1</w:t>
            </w:r>
          </w:p>
        </w:tc>
        <w:tc>
          <w:tcPr>
            <w:tcW w:w="710" w:type="dxa"/>
            <w:tcBorders>
              <w:top w:val="nil"/>
              <w:left w:val="nil"/>
              <w:bottom w:val="single" w:sz="4" w:space="0" w:color="auto"/>
              <w:right w:val="single" w:sz="4" w:space="0" w:color="auto"/>
            </w:tcBorders>
            <w:shd w:val="clear" w:color="auto" w:fill="auto"/>
            <w:vAlign w:val="center"/>
            <w:hideMark/>
          </w:tcPr>
          <w:p w14:paraId="5864EE6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331AE493"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29BF983F"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51" w:type="dxa"/>
            <w:tcBorders>
              <w:top w:val="nil"/>
              <w:left w:val="nil"/>
              <w:bottom w:val="single" w:sz="4" w:space="0" w:color="auto"/>
              <w:right w:val="single" w:sz="4" w:space="0" w:color="auto"/>
            </w:tcBorders>
            <w:shd w:val="clear" w:color="auto" w:fill="auto"/>
            <w:vAlign w:val="center"/>
            <w:hideMark/>
          </w:tcPr>
          <w:p w14:paraId="36406F3F"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6A5EA717" w14:textId="77777777" w:rsidTr="00353720">
        <w:trPr>
          <w:trHeight w:val="69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A40F757"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695DA483"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nil"/>
              <w:bottom w:val="single" w:sz="4" w:space="0" w:color="auto"/>
              <w:right w:val="single" w:sz="4" w:space="0" w:color="auto"/>
            </w:tcBorders>
            <w:shd w:val="clear" w:color="000000" w:fill="FFCC99"/>
            <w:vAlign w:val="center"/>
            <w:hideMark/>
          </w:tcPr>
          <w:p w14:paraId="487D229C"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2 316 885,4</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03A59F88"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2 316 885,4</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03E5C441"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2" w:type="dxa"/>
            <w:tcBorders>
              <w:top w:val="nil"/>
              <w:left w:val="nil"/>
              <w:bottom w:val="single" w:sz="4" w:space="0" w:color="auto"/>
              <w:right w:val="single" w:sz="4" w:space="0" w:color="auto"/>
            </w:tcBorders>
            <w:shd w:val="clear" w:color="000000" w:fill="FFCC99"/>
            <w:vAlign w:val="center"/>
            <w:hideMark/>
          </w:tcPr>
          <w:p w14:paraId="20A6ACA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196 216,3</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53A87F7"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196 216,3</w:t>
            </w:r>
          </w:p>
        </w:tc>
        <w:tc>
          <w:tcPr>
            <w:tcW w:w="710" w:type="dxa"/>
            <w:tcBorders>
              <w:top w:val="nil"/>
              <w:left w:val="nil"/>
              <w:bottom w:val="single" w:sz="4" w:space="0" w:color="auto"/>
              <w:right w:val="single" w:sz="4" w:space="0" w:color="auto"/>
            </w:tcBorders>
            <w:shd w:val="clear" w:color="000000" w:fill="FFCC99"/>
            <w:vAlign w:val="center"/>
            <w:hideMark/>
          </w:tcPr>
          <w:p w14:paraId="217EEDE4"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49" w:type="dxa"/>
            <w:tcBorders>
              <w:top w:val="nil"/>
              <w:left w:val="nil"/>
              <w:bottom w:val="single" w:sz="4" w:space="0" w:color="auto"/>
              <w:right w:val="single" w:sz="4" w:space="0" w:color="auto"/>
            </w:tcBorders>
            <w:shd w:val="clear" w:color="000000" w:fill="FFCC99"/>
            <w:vAlign w:val="center"/>
            <w:hideMark/>
          </w:tcPr>
          <w:p w14:paraId="1D791188"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2 120 669,1</w:t>
            </w:r>
          </w:p>
        </w:tc>
        <w:tc>
          <w:tcPr>
            <w:tcW w:w="850" w:type="dxa"/>
            <w:tcBorders>
              <w:top w:val="nil"/>
              <w:left w:val="nil"/>
              <w:bottom w:val="single" w:sz="4" w:space="0" w:color="auto"/>
              <w:right w:val="single" w:sz="4" w:space="0" w:color="auto"/>
            </w:tcBorders>
            <w:shd w:val="clear" w:color="000000" w:fill="FDE9D9"/>
            <w:vAlign w:val="center"/>
            <w:hideMark/>
          </w:tcPr>
          <w:p w14:paraId="48A24FBE"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2 120 669,1</w:t>
            </w:r>
          </w:p>
        </w:tc>
        <w:tc>
          <w:tcPr>
            <w:tcW w:w="851" w:type="dxa"/>
            <w:tcBorders>
              <w:top w:val="nil"/>
              <w:left w:val="nil"/>
              <w:bottom w:val="single" w:sz="4" w:space="0" w:color="auto"/>
              <w:right w:val="single" w:sz="4" w:space="0" w:color="auto"/>
            </w:tcBorders>
            <w:shd w:val="clear" w:color="000000" w:fill="FFCC99"/>
            <w:vAlign w:val="center"/>
            <w:hideMark/>
          </w:tcPr>
          <w:p w14:paraId="15DA14DA"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572AA6" w:rsidRPr="00572AA6" w14:paraId="25D937D7" w14:textId="77777777" w:rsidTr="00353720">
        <w:trPr>
          <w:trHeight w:val="2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D0A87"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lastRenderedPageBreak/>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5CC9A978"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nil"/>
              <w:bottom w:val="single" w:sz="4" w:space="0" w:color="auto"/>
              <w:right w:val="single" w:sz="4" w:space="0" w:color="auto"/>
            </w:tcBorders>
            <w:shd w:val="clear" w:color="auto" w:fill="auto"/>
            <w:vAlign w:val="center"/>
            <w:hideMark/>
          </w:tcPr>
          <w:p w14:paraId="3F7744EC"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2 263 239,6</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5D9BF3E4"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2 263 239,6</w:t>
            </w:r>
          </w:p>
        </w:tc>
        <w:tc>
          <w:tcPr>
            <w:tcW w:w="850" w:type="dxa"/>
            <w:gridSpan w:val="2"/>
            <w:tcBorders>
              <w:top w:val="nil"/>
              <w:left w:val="nil"/>
              <w:bottom w:val="single" w:sz="4" w:space="0" w:color="auto"/>
              <w:right w:val="single" w:sz="4" w:space="0" w:color="auto"/>
            </w:tcBorders>
            <w:shd w:val="clear" w:color="auto" w:fill="auto"/>
            <w:vAlign w:val="center"/>
            <w:hideMark/>
          </w:tcPr>
          <w:p w14:paraId="42E849B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6460F42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157 128,2</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768373FA"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157 128,2</w:t>
            </w:r>
          </w:p>
        </w:tc>
        <w:tc>
          <w:tcPr>
            <w:tcW w:w="710" w:type="dxa"/>
            <w:tcBorders>
              <w:top w:val="nil"/>
              <w:left w:val="nil"/>
              <w:bottom w:val="single" w:sz="4" w:space="0" w:color="auto"/>
              <w:right w:val="single" w:sz="4" w:space="0" w:color="auto"/>
            </w:tcBorders>
            <w:shd w:val="clear" w:color="auto" w:fill="auto"/>
            <w:vAlign w:val="center"/>
            <w:hideMark/>
          </w:tcPr>
          <w:p w14:paraId="2C0528AB"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5CF602DC"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2 106 111,4</w:t>
            </w:r>
          </w:p>
        </w:tc>
        <w:tc>
          <w:tcPr>
            <w:tcW w:w="850" w:type="dxa"/>
            <w:tcBorders>
              <w:top w:val="nil"/>
              <w:left w:val="nil"/>
              <w:bottom w:val="single" w:sz="4" w:space="0" w:color="auto"/>
              <w:right w:val="single" w:sz="4" w:space="0" w:color="auto"/>
            </w:tcBorders>
            <w:shd w:val="clear" w:color="000000" w:fill="FDE9D9"/>
            <w:vAlign w:val="center"/>
            <w:hideMark/>
          </w:tcPr>
          <w:p w14:paraId="64D88A7C"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2 106 111,4</w:t>
            </w:r>
          </w:p>
        </w:tc>
        <w:tc>
          <w:tcPr>
            <w:tcW w:w="851" w:type="dxa"/>
            <w:tcBorders>
              <w:top w:val="nil"/>
              <w:left w:val="nil"/>
              <w:bottom w:val="single" w:sz="4" w:space="0" w:color="auto"/>
              <w:right w:val="single" w:sz="4" w:space="0" w:color="auto"/>
            </w:tcBorders>
            <w:shd w:val="clear" w:color="auto" w:fill="auto"/>
            <w:vAlign w:val="center"/>
            <w:hideMark/>
          </w:tcPr>
          <w:p w14:paraId="6245ABB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426F4C2F" w14:textId="77777777" w:rsidTr="00353720">
        <w:trPr>
          <w:trHeight w:val="22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3FFAF7"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68B90A0"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nil"/>
              <w:bottom w:val="single" w:sz="4" w:space="0" w:color="auto"/>
              <w:right w:val="single" w:sz="4" w:space="0" w:color="auto"/>
            </w:tcBorders>
            <w:shd w:val="clear" w:color="auto" w:fill="auto"/>
            <w:vAlign w:val="center"/>
            <w:hideMark/>
          </w:tcPr>
          <w:p w14:paraId="73381B1F"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41 290,0</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4A755BAA"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41 290,0</w:t>
            </w:r>
          </w:p>
        </w:tc>
        <w:tc>
          <w:tcPr>
            <w:tcW w:w="850" w:type="dxa"/>
            <w:gridSpan w:val="2"/>
            <w:tcBorders>
              <w:top w:val="nil"/>
              <w:left w:val="nil"/>
              <w:bottom w:val="single" w:sz="4" w:space="0" w:color="auto"/>
              <w:right w:val="single" w:sz="4" w:space="0" w:color="auto"/>
            </w:tcBorders>
            <w:shd w:val="clear" w:color="auto" w:fill="auto"/>
            <w:vAlign w:val="center"/>
            <w:hideMark/>
          </w:tcPr>
          <w:p w14:paraId="134A55B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25C6EF80"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26 732,3</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5BDEC6CF"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26 732,3</w:t>
            </w:r>
          </w:p>
        </w:tc>
        <w:tc>
          <w:tcPr>
            <w:tcW w:w="710" w:type="dxa"/>
            <w:tcBorders>
              <w:top w:val="nil"/>
              <w:left w:val="nil"/>
              <w:bottom w:val="single" w:sz="4" w:space="0" w:color="auto"/>
              <w:right w:val="single" w:sz="4" w:space="0" w:color="auto"/>
            </w:tcBorders>
            <w:shd w:val="clear" w:color="auto" w:fill="auto"/>
            <w:vAlign w:val="center"/>
            <w:hideMark/>
          </w:tcPr>
          <w:p w14:paraId="0C7DCDB7"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5149A924"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14 557,7</w:t>
            </w:r>
          </w:p>
        </w:tc>
        <w:tc>
          <w:tcPr>
            <w:tcW w:w="850" w:type="dxa"/>
            <w:tcBorders>
              <w:top w:val="nil"/>
              <w:left w:val="nil"/>
              <w:bottom w:val="single" w:sz="4" w:space="0" w:color="auto"/>
              <w:right w:val="single" w:sz="4" w:space="0" w:color="auto"/>
            </w:tcBorders>
            <w:shd w:val="clear" w:color="000000" w:fill="FDE9D9"/>
            <w:vAlign w:val="center"/>
            <w:hideMark/>
          </w:tcPr>
          <w:p w14:paraId="11EAA4BF"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14 557,7</w:t>
            </w:r>
          </w:p>
        </w:tc>
        <w:tc>
          <w:tcPr>
            <w:tcW w:w="851" w:type="dxa"/>
            <w:tcBorders>
              <w:top w:val="nil"/>
              <w:left w:val="nil"/>
              <w:bottom w:val="single" w:sz="4" w:space="0" w:color="auto"/>
              <w:right w:val="single" w:sz="4" w:space="0" w:color="auto"/>
            </w:tcBorders>
            <w:shd w:val="clear" w:color="auto" w:fill="auto"/>
            <w:vAlign w:val="center"/>
            <w:hideMark/>
          </w:tcPr>
          <w:p w14:paraId="71BEDE9E"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701C6C0E" w14:textId="77777777" w:rsidTr="00353720">
        <w:trPr>
          <w:trHeight w:val="5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CA796C"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CA0EF9C" w14:textId="77777777" w:rsidR="00572AA6" w:rsidRPr="00572AA6" w:rsidRDefault="00572AA6"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nil"/>
              <w:bottom w:val="single" w:sz="4" w:space="0" w:color="auto"/>
              <w:right w:val="single" w:sz="4" w:space="0" w:color="auto"/>
            </w:tcBorders>
            <w:shd w:val="clear" w:color="auto" w:fill="auto"/>
            <w:vAlign w:val="center"/>
            <w:hideMark/>
          </w:tcPr>
          <w:p w14:paraId="75152988"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12 355,9</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47E73BF8"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12 355,9</w:t>
            </w:r>
          </w:p>
        </w:tc>
        <w:tc>
          <w:tcPr>
            <w:tcW w:w="850" w:type="dxa"/>
            <w:gridSpan w:val="2"/>
            <w:tcBorders>
              <w:top w:val="nil"/>
              <w:left w:val="nil"/>
              <w:bottom w:val="single" w:sz="4" w:space="0" w:color="auto"/>
              <w:right w:val="single" w:sz="4" w:space="0" w:color="auto"/>
            </w:tcBorders>
            <w:shd w:val="clear" w:color="auto" w:fill="auto"/>
            <w:vAlign w:val="center"/>
            <w:hideMark/>
          </w:tcPr>
          <w:p w14:paraId="0CF472C9"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2" w:type="dxa"/>
            <w:tcBorders>
              <w:top w:val="nil"/>
              <w:left w:val="nil"/>
              <w:bottom w:val="single" w:sz="4" w:space="0" w:color="auto"/>
              <w:right w:val="single" w:sz="4" w:space="0" w:color="auto"/>
            </w:tcBorders>
            <w:shd w:val="clear" w:color="auto" w:fill="auto"/>
            <w:vAlign w:val="center"/>
            <w:hideMark/>
          </w:tcPr>
          <w:p w14:paraId="18E44CC2"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12 355,9</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096169C0"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12 355,9</w:t>
            </w:r>
          </w:p>
        </w:tc>
        <w:tc>
          <w:tcPr>
            <w:tcW w:w="710" w:type="dxa"/>
            <w:tcBorders>
              <w:top w:val="nil"/>
              <w:left w:val="nil"/>
              <w:bottom w:val="single" w:sz="4" w:space="0" w:color="auto"/>
              <w:right w:val="single" w:sz="4" w:space="0" w:color="auto"/>
            </w:tcBorders>
            <w:shd w:val="clear" w:color="auto" w:fill="auto"/>
            <w:vAlign w:val="center"/>
            <w:hideMark/>
          </w:tcPr>
          <w:p w14:paraId="792291DC"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49" w:type="dxa"/>
            <w:tcBorders>
              <w:top w:val="nil"/>
              <w:left w:val="nil"/>
              <w:bottom w:val="single" w:sz="4" w:space="0" w:color="auto"/>
              <w:right w:val="single" w:sz="4" w:space="0" w:color="auto"/>
            </w:tcBorders>
            <w:shd w:val="clear" w:color="auto" w:fill="auto"/>
            <w:vAlign w:val="center"/>
            <w:hideMark/>
          </w:tcPr>
          <w:p w14:paraId="3E429E15"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1CB75A88" w14:textId="77777777" w:rsidR="00572AA6" w:rsidRPr="00572AA6" w:rsidRDefault="00572AA6"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0,0</w:t>
            </w:r>
          </w:p>
        </w:tc>
        <w:tc>
          <w:tcPr>
            <w:tcW w:w="851" w:type="dxa"/>
            <w:tcBorders>
              <w:top w:val="nil"/>
              <w:left w:val="nil"/>
              <w:bottom w:val="single" w:sz="4" w:space="0" w:color="auto"/>
              <w:right w:val="single" w:sz="4" w:space="0" w:color="auto"/>
            </w:tcBorders>
            <w:shd w:val="clear" w:color="auto" w:fill="auto"/>
            <w:vAlign w:val="center"/>
            <w:hideMark/>
          </w:tcPr>
          <w:p w14:paraId="4118D126" w14:textId="77777777" w:rsidR="00572AA6" w:rsidRPr="00572AA6" w:rsidRDefault="00572AA6" w:rsidP="00F347A7">
            <w:pPr>
              <w:spacing w:after="0" w:line="240" w:lineRule="auto"/>
              <w:ind w:left="-57" w:right="-57"/>
              <w:jc w:val="right"/>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0,0</w:t>
            </w:r>
          </w:p>
        </w:tc>
      </w:tr>
      <w:tr w:rsidR="00572AA6" w:rsidRPr="00572AA6" w14:paraId="40453EB3"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0D6A3958"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F2699F2"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nil"/>
              <w:bottom w:val="single" w:sz="4" w:space="0" w:color="auto"/>
              <w:right w:val="single" w:sz="4" w:space="0" w:color="auto"/>
            </w:tcBorders>
            <w:shd w:val="clear" w:color="000000" w:fill="FABF8F"/>
            <w:vAlign w:val="center"/>
            <w:hideMark/>
          </w:tcPr>
          <w:p w14:paraId="46EC9C80"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22 428,9</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E3CAE31"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22 428,9</w:t>
            </w:r>
          </w:p>
        </w:tc>
        <w:tc>
          <w:tcPr>
            <w:tcW w:w="850" w:type="dxa"/>
            <w:gridSpan w:val="2"/>
            <w:tcBorders>
              <w:top w:val="nil"/>
              <w:left w:val="nil"/>
              <w:bottom w:val="single" w:sz="4" w:space="0" w:color="auto"/>
              <w:right w:val="single" w:sz="4" w:space="0" w:color="auto"/>
            </w:tcBorders>
            <w:shd w:val="clear" w:color="000000" w:fill="FABF8F"/>
            <w:vAlign w:val="center"/>
            <w:hideMark/>
          </w:tcPr>
          <w:p w14:paraId="78F389E1"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2" w:type="dxa"/>
            <w:tcBorders>
              <w:top w:val="nil"/>
              <w:left w:val="nil"/>
              <w:bottom w:val="single" w:sz="4" w:space="0" w:color="auto"/>
              <w:right w:val="single" w:sz="4" w:space="0" w:color="auto"/>
            </w:tcBorders>
            <w:shd w:val="clear" w:color="000000" w:fill="FABF8F"/>
            <w:vAlign w:val="center"/>
            <w:hideMark/>
          </w:tcPr>
          <w:p w14:paraId="31FD7526"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22 428,9</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38408BF"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22 428,9</w:t>
            </w:r>
          </w:p>
        </w:tc>
        <w:tc>
          <w:tcPr>
            <w:tcW w:w="710" w:type="dxa"/>
            <w:tcBorders>
              <w:top w:val="nil"/>
              <w:left w:val="nil"/>
              <w:bottom w:val="single" w:sz="4" w:space="0" w:color="auto"/>
              <w:right w:val="single" w:sz="4" w:space="0" w:color="auto"/>
            </w:tcBorders>
            <w:shd w:val="clear" w:color="000000" w:fill="FABF8F"/>
            <w:vAlign w:val="center"/>
            <w:hideMark/>
          </w:tcPr>
          <w:p w14:paraId="5B506E56"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49" w:type="dxa"/>
            <w:tcBorders>
              <w:top w:val="nil"/>
              <w:left w:val="nil"/>
              <w:bottom w:val="single" w:sz="4" w:space="0" w:color="auto"/>
              <w:right w:val="single" w:sz="4" w:space="0" w:color="auto"/>
            </w:tcBorders>
            <w:shd w:val="clear" w:color="000000" w:fill="FABF8F"/>
            <w:vAlign w:val="center"/>
            <w:hideMark/>
          </w:tcPr>
          <w:p w14:paraId="37A5C91C"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c>
          <w:tcPr>
            <w:tcW w:w="850" w:type="dxa"/>
            <w:tcBorders>
              <w:top w:val="nil"/>
              <w:left w:val="nil"/>
              <w:bottom w:val="single" w:sz="4" w:space="0" w:color="auto"/>
              <w:right w:val="single" w:sz="4" w:space="0" w:color="auto"/>
            </w:tcBorders>
            <w:shd w:val="clear" w:color="000000" w:fill="FDE9D9"/>
            <w:vAlign w:val="center"/>
            <w:hideMark/>
          </w:tcPr>
          <w:p w14:paraId="6E211847" w14:textId="77777777" w:rsidR="00572AA6" w:rsidRPr="00572AA6" w:rsidRDefault="00572AA6"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72AA6">
              <w:rPr>
                <w:rFonts w:ascii="Times New Roman" w:eastAsia="Times New Roman" w:hAnsi="Times New Roman" w:cs="Times New Roman"/>
                <w:b/>
                <w:bCs/>
                <w:i/>
                <w:iCs/>
                <w:color w:val="000000"/>
                <w:sz w:val="14"/>
                <w:szCs w:val="14"/>
                <w:lang w:val="en-US"/>
              </w:rPr>
              <w:t>0,0</w:t>
            </w:r>
          </w:p>
        </w:tc>
        <w:tc>
          <w:tcPr>
            <w:tcW w:w="851" w:type="dxa"/>
            <w:tcBorders>
              <w:top w:val="nil"/>
              <w:left w:val="nil"/>
              <w:bottom w:val="single" w:sz="4" w:space="0" w:color="auto"/>
              <w:right w:val="single" w:sz="4" w:space="0" w:color="auto"/>
            </w:tcBorders>
            <w:shd w:val="clear" w:color="000000" w:fill="FABF8F"/>
            <w:vAlign w:val="center"/>
            <w:hideMark/>
          </w:tcPr>
          <w:p w14:paraId="06AD4539" w14:textId="77777777" w:rsidR="00572AA6" w:rsidRPr="00572AA6" w:rsidRDefault="00572AA6"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0,0</w:t>
            </w:r>
          </w:p>
        </w:tc>
      </w:tr>
      <w:tr w:rsidR="00F17B11" w:rsidRPr="00572AA6" w14:paraId="2C5E4234" w14:textId="77777777" w:rsidTr="00B053F7">
        <w:trPr>
          <w:gridAfter w:val="15"/>
          <w:wAfter w:w="10064" w:type="dxa"/>
          <w:trHeight w:val="255"/>
        </w:trPr>
        <w:tc>
          <w:tcPr>
            <w:tcW w:w="426" w:type="dxa"/>
            <w:tcBorders>
              <w:top w:val="nil"/>
              <w:left w:val="nil"/>
              <w:bottom w:val="nil"/>
              <w:right w:val="nil"/>
            </w:tcBorders>
            <w:shd w:val="clear" w:color="auto" w:fill="auto"/>
            <w:vAlign w:val="center"/>
            <w:hideMark/>
          </w:tcPr>
          <w:p w14:paraId="3B832C33" w14:textId="77777777" w:rsidR="00F17B11" w:rsidRPr="00572AA6" w:rsidRDefault="00F17B11" w:rsidP="00F347A7">
            <w:pPr>
              <w:spacing w:after="0" w:line="240" w:lineRule="auto"/>
              <w:ind w:left="-57" w:right="-57"/>
              <w:jc w:val="right"/>
              <w:rPr>
                <w:rFonts w:ascii="Times New Roman" w:eastAsia="Times New Roman" w:hAnsi="Times New Roman" w:cs="Times New Roman"/>
                <w:b/>
                <w:bCs/>
                <w:color w:val="000000"/>
                <w:sz w:val="14"/>
                <w:szCs w:val="14"/>
                <w:lang w:val="en-US"/>
              </w:rPr>
            </w:pPr>
          </w:p>
        </w:tc>
      </w:tr>
      <w:tr w:rsidR="00572AA6" w:rsidRPr="00572AA6" w14:paraId="48F0AB79" w14:textId="77777777" w:rsidTr="00353720">
        <w:trPr>
          <w:trHeight w:val="255"/>
        </w:trPr>
        <w:tc>
          <w:tcPr>
            <w:tcW w:w="426" w:type="dxa"/>
            <w:tcBorders>
              <w:top w:val="nil"/>
              <w:left w:val="nil"/>
              <w:bottom w:val="nil"/>
              <w:right w:val="nil"/>
            </w:tcBorders>
            <w:shd w:val="clear" w:color="auto" w:fill="auto"/>
            <w:vAlign w:val="center"/>
            <w:hideMark/>
          </w:tcPr>
          <w:p w14:paraId="371E7D63"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2693" w:type="dxa"/>
            <w:gridSpan w:val="3"/>
            <w:tcBorders>
              <w:top w:val="nil"/>
              <w:left w:val="nil"/>
              <w:bottom w:val="nil"/>
              <w:right w:val="nil"/>
            </w:tcBorders>
            <w:shd w:val="clear" w:color="auto" w:fill="auto"/>
            <w:vAlign w:val="center"/>
            <w:hideMark/>
          </w:tcPr>
          <w:p w14:paraId="27BD1728"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1C2E2B5B"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center"/>
            <w:hideMark/>
          </w:tcPr>
          <w:p w14:paraId="32420306"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center"/>
            <w:hideMark/>
          </w:tcPr>
          <w:p w14:paraId="297AC32A"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center"/>
            <w:hideMark/>
          </w:tcPr>
          <w:p w14:paraId="659DEEC2"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center"/>
            <w:hideMark/>
          </w:tcPr>
          <w:p w14:paraId="76DD73C5"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center"/>
            <w:hideMark/>
          </w:tcPr>
          <w:p w14:paraId="28AF50F7"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center"/>
            <w:hideMark/>
          </w:tcPr>
          <w:p w14:paraId="68C1EC12"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28A4E4B"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center"/>
            <w:hideMark/>
          </w:tcPr>
          <w:p w14:paraId="3EEA98B2" w14:textId="77777777" w:rsidR="00572AA6" w:rsidRPr="00572AA6" w:rsidRDefault="00572AA6" w:rsidP="00F347A7">
            <w:pPr>
              <w:spacing w:after="0" w:line="240" w:lineRule="auto"/>
              <w:ind w:left="-57" w:right="-57"/>
              <w:rPr>
                <w:rFonts w:ascii="Times New Roman" w:eastAsia="Times New Roman" w:hAnsi="Times New Roman" w:cs="Times New Roman"/>
                <w:sz w:val="14"/>
                <w:szCs w:val="14"/>
                <w:lang w:val="en-US"/>
              </w:rPr>
            </w:pPr>
          </w:p>
        </w:tc>
      </w:tr>
      <w:tr w:rsidR="00572AA6" w:rsidRPr="00572AA6" w14:paraId="0C8CCB9D"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53EF0D62"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4E14CEF"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2251289E"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E900D4B"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75AAC33"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572AA6" w:rsidRPr="00572AA6" w14:paraId="69485AEA"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106C0A86"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1BDC6AE8" w14:textId="65F87083" w:rsidR="00572AA6" w:rsidRPr="00572AA6" w:rsidRDefault="00572AA6"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w:t>
            </w:r>
            <w:r w:rsidR="00962E17">
              <w:rPr>
                <w:rFonts w:ascii="Times New Roman" w:eastAsia="Times New Roman" w:hAnsi="Times New Roman" w:cs="Times New Roman"/>
                <w:b/>
                <w:bCs/>
                <w:color w:val="000000"/>
                <w:sz w:val="14"/>
                <w:szCs w:val="14"/>
              </w:rPr>
              <w:t>Бюджет</w:t>
            </w:r>
            <w:r w:rsidRPr="00572AA6">
              <w:rPr>
                <w:rFonts w:ascii="Times New Roman" w:eastAsia="Times New Roman" w:hAnsi="Times New Roman" w:cs="Times New Roman"/>
                <w:b/>
                <w:bCs/>
                <w:color w:val="000000"/>
                <w:sz w:val="14"/>
                <w:szCs w:val="14"/>
                <w:lang w:val="en-US"/>
              </w:rPr>
              <w:t xml:space="preserve"> за 2023 г.)</w:t>
            </w:r>
          </w:p>
        </w:tc>
        <w:tc>
          <w:tcPr>
            <w:tcW w:w="2551" w:type="dxa"/>
            <w:gridSpan w:val="5"/>
            <w:vMerge/>
            <w:tcBorders>
              <w:top w:val="nil"/>
              <w:left w:val="nil"/>
              <w:bottom w:val="single" w:sz="4" w:space="0" w:color="auto"/>
              <w:right w:val="single" w:sz="4" w:space="0" w:color="auto"/>
            </w:tcBorders>
            <w:vAlign w:val="center"/>
            <w:hideMark/>
          </w:tcPr>
          <w:p w14:paraId="71FE10E8"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3ADB9130"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45DB07D" w14:textId="77777777" w:rsidR="00572AA6" w:rsidRPr="00572AA6" w:rsidRDefault="00572AA6"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572AA6" w:rsidRPr="00572AA6" w14:paraId="398A4CF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7D4A2FE" w14:textId="77777777" w:rsidR="00572AA6" w:rsidRPr="00572AA6" w:rsidRDefault="00572AA6"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37DB7E6" w14:textId="7C6A2A4F" w:rsidR="00572AA6" w:rsidRPr="00572AA6" w:rsidRDefault="00843853"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r w:rsidR="00572AA6" w:rsidRPr="00572AA6">
              <w:rPr>
                <w:rFonts w:ascii="Times New Roman" w:eastAsia="Times New Roman" w:hAnsi="Times New Roman" w:cs="Times New Roman"/>
                <w:b/>
                <w:bCs/>
                <w:color w:val="000000"/>
                <w:sz w:val="14"/>
                <w:szCs w:val="14"/>
                <w:lang w:val="en-US"/>
              </w:rPr>
              <w:t xml:space="preserve"> </w:t>
            </w:r>
          </w:p>
        </w:tc>
        <w:tc>
          <w:tcPr>
            <w:tcW w:w="850" w:type="dxa"/>
            <w:tcBorders>
              <w:top w:val="nil"/>
              <w:left w:val="nil"/>
              <w:bottom w:val="single" w:sz="4" w:space="0" w:color="auto"/>
              <w:right w:val="single" w:sz="4" w:space="0" w:color="auto"/>
            </w:tcBorders>
            <w:shd w:val="clear" w:color="000000" w:fill="FFCC99"/>
            <w:vAlign w:val="center"/>
            <w:hideMark/>
          </w:tcPr>
          <w:p w14:paraId="1904D34A"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92A8477"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1F28A71E"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759FF439"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469361B"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234D65FA"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28029F">
              <w:rPr>
                <w:rFonts w:ascii="Times New Roman" w:eastAsia="Times New Roman" w:hAnsi="Times New Roman" w:cs="Times New Roman"/>
                <w:i/>
                <w:iCs/>
                <w:color w:val="000000"/>
                <w:sz w:val="12"/>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6B4DFC30" w14:textId="77777777" w:rsidR="00572AA6" w:rsidRPr="00572AA6" w:rsidRDefault="00572AA6"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29D0AB82"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45506D9F" w14:textId="77777777" w:rsidR="00572AA6" w:rsidRPr="00572AA6" w:rsidRDefault="00572AA6"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3E05E5" w:rsidRPr="00572AA6" w14:paraId="5D2AC4BB"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B7A8A1" w14:textId="77777777" w:rsidR="003E05E5" w:rsidRPr="00572AA6" w:rsidRDefault="003E05E5"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CD67E" w14:textId="77777777" w:rsidR="003E05E5" w:rsidRPr="00572AA6" w:rsidRDefault="003E05E5" w:rsidP="00F347A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D8DD7" w14:textId="2C7551B5"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2 784 859,5</w:t>
            </w:r>
          </w:p>
        </w:tc>
        <w:tc>
          <w:tcPr>
            <w:tcW w:w="851" w:type="dxa"/>
            <w:gridSpan w:val="2"/>
            <w:tcBorders>
              <w:top w:val="single" w:sz="4" w:space="0" w:color="auto"/>
              <w:left w:val="nil"/>
              <w:bottom w:val="single" w:sz="4" w:space="0" w:color="auto"/>
              <w:right w:val="single" w:sz="4" w:space="0" w:color="auto"/>
            </w:tcBorders>
            <w:shd w:val="clear" w:color="000000" w:fill="FDE9D9"/>
            <w:vAlign w:val="center"/>
          </w:tcPr>
          <w:p w14:paraId="00476ACB" w14:textId="2BCC46C0"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2 806 497,9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D8A09F" w14:textId="56C2FDDA"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-21 638,4</w:t>
            </w:r>
          </w:p>
        </w:tc>
        <w:tc>
          <w:tcPr>
            <w:tcW w:w="852" w:type="dxa"/>
            <w:tcBorders>
              <w:top w:val="single" w:sz="4" w:space="0" w:color="auto"/>
              <w:left w:val="nil"/>
              <w:bottom w:val="single" w:sz="4" w:space="0" w:color="auto"/>
              <w:right w:val="single" w:sz="4" w:space="0" w:color="auto"/>
            </w:tcBorders>
            <w:shd w:val="clear" w:color="auto" w:fill="auto"/>
            <w:vAlign w:val="center"/>
          </w:tcPr>
          <w:p w14:paraId="6796DA6A" w14:textId="119186B0"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270 465,1</w:t>
            </w:r>
          </w:p>
        </w:tc>
        <w:tc>
          <w:tcPr>
            <w:tcW w:w="708" w:type="dxa"/>
            <w:gridSpan w:val="2"/>
            <w:tcBorders>
              <w:top w:val="single" w:sz="4" w:space="0" w:color="auto"/>
              <w:left w:val="nil"/>
              <w:bottom w:val="single" w:sz="4" w:space="0" w:color="auto"/>
              <w:right w:val="single" w:sz="4" w:space="0" w:color="auto"/>
            </w:tcBorders>
            <w:shd w:val="clear" w:color="000000" w:fill="FDE9D9"/>
            <w:vAlign w:val="center"/>
          </w:tcPr>
          <w:p w14:paraId="2145F6E4" w14:textId="16E8D665"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270 465,1</w:t>
            </w:r>
          </w:p>
        </w:tc>
        <w:tc>
          <w:tcPr>
            <w:tcW w:w="710" w:type="dxa"/>
            <w:tcBorders>
              <w:top w:val="single" w:sz="4" w:space="0" w:color="auto"/>
              <w:left w:val="nil"/>
              <w:bottom w:val="single" w:sz="4" w:space="0" w:color="auto"/>
              <w:right w:val="single" w:sz="4" w:space="0" w:color="auto"/>
            </w:tcBorders>
            <w:shd w:val="clear" w:color="auto" w:fill="auto"/>
            <w:vAlign w:val="center"/>
          </w:tcPr>
          <w:p w14:paraId="141D4F44" w14:textId="7D75ACF7"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3768D4A" w14:textId="26797C7D"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2 514 394,4</w:t>
            </w:r>
          </w:p>
        </w:tc>
        <w:tc>
          <w:tcPr>
            <w:tcW w:w="850" w:type="dxa"/>
            <w:tcBorders>
              <w:top w:val="single" w:sz="4" w:space="0" w:color="auto"/>
              <w:left w:val="nil"/>
              <w:bottom w:val="single" w:sz="4" w:space="0" w:color="auto"/>
              <w:right w:val="single" w:sz="4" w:space="0" w:color="auto"/>
            </w:tcBorders>
            <w:shd w:val="clear" w:color="000000" w:fill="FDE9D9"/>
            <w:vAlign w:val="center"/>
          </w:tcPr>
          <w:p w14:paraId="36172274" w14:textId="1DA98B86"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2 536 032,8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19C6D" w14:textId="0C5A4B6E" w:rsidR="003E05E5" w:rsidRPr="003E05E5" w:rsidRDefault="003E05E5" w:rsidP="00F347A7">
            <w:pPr>
              <w:spacing w:after="0" w:line="240" w:lineRule="auto"/>
              <w:ind w:left="-57" w:right="-57"/>
              <w:jc w:val="right"/>
              <w:rPr>
                <w:rFonts w:ascii="Times New Roman" w:eastAsia="Times New Roman" w:hAnsi="Times New Roman" w:cs="Times New Roman"/>
                <w:b/>
                <w:bCs/>
                <w:sz w:val="14"/>
                <w:szCs w:val="14"/>
                <w:lang w:val="en-US"/>
              </w:rPr>
            </w:pPr>
            <w:r w:rsidRPr="003E05E5">
              <w:rPr>
                <w:rFonts w:ascii="Times New Roman" w:hAnsi="Times New Roman" w:cs="Times New Roman"/>
                <w:b/>
                <w:bCs/>
                <w:sz w:val="14"/>
                <w:szCs w:val="14"/>
              </w:rPr>
              <w:t>-21 638,4</w:t>
            </w:r>
          </w:p>
        </w:tc>
      </w:tr>
      <w:tr w:rsidR="003E05E5" w:rsidRPr="00572AA6" w14:paraId="77BD809C"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CCA308B"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3B532F2"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9701759" w14:textId="7F0C73D4"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37 170,8</w:t>
            </w:r>
          </w:p>
        </w:tc>
        <w:tc>
          <w:tcPr>
            <w:tcW w:w="851" w:type="dxa"/>
            <w:gridSpan w:val="2"/>
            <w:tcBorders>
              <w:top w:val="nil"/>
              <w:left w:val="nil"/>
              <w:bottom w:val="single" w:sz="4" w:space="0" w:color="auto"/>
              <w:right w:val="single" w:sz="4" w:space="0" w:color="auto"/>
            </w:tcBorders>
            <w:shd w:val="clear" w:color="000000" w:fill="FDE9D9"/>
            <w:vAlign w:val="center"/>
          </w:tcPr>
          <w:p w14:paraId="3C3C9C55" w14:textId="1BC4870D"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12 370,5</w:t>
            </w:r>
          </w:p>
        </w:tc>
        <w:tc>
          <w:tcPr>
            <w:tcW w:w="850" w:type="dxa"/>
            <w:gridSpan w:val="2"/>
            <w:tcBorders>
              <w:top w:val="nil"/>
              <w:left w:val="nil"/>
              <w:bottom w:val="single" w:sz="4" w:space="0" w:color="auto"/>
              <w:right w:val="single" w:sz="4" w:space="0" w:color="auto"/>
            </w:tcBorders>
            <w:shd w:val="clear" w:color="000000" w:fill="FFCC99"/>
            <w:vAlign w:val="center"/>
          </w:tcPr>
          <w:p w14:paraId="7C462B0A" w14:textId="5D7DBB16"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24 800,3</w:t>
            </w:r>
          </w:p>
        </w:tc>
        <w:tc>
          <w:tcPr>
            <w:tcW w:w="852" w:type="dxa"/>
            <w:tcBorders>
              <w:top w:val="nil"/>
              <w:left w:val="nil"/>
              <w:bottom w:val="single" w:sz="4" w:space="0" w:color="auto"/>
              <w:right w:val="single" w:sz="4" w:space="0" w:color="auto"/>
            </w:tcBorders>
            <w:shd w:val="clear" w:color="000000" w:fill="FFCC99"/>
            <w:vAlign w:val="center"/>
          </w:tcPr>
          <w:p w14:paraId="2AEE0762" w14:textId="3B7F3221"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12 370,5</w:t>
            </w:r>
          </w:p>
        </w:tc>
        <w:tc>
          <w:tcPr>
            <w:tcW w:w="708" w:type="dxa"/>
            <w:gridSpan w:val="2"/>
            <w:tcBorders>
              <w:top w:val="nil"/>
              <w:left w:val="nil"/>
              <w:bottom w:val="single" w:sz="4" w:space="0" w:color="auto"/>
              <w:right w:val="single" w:sz="4" w:space="0" w:color="auto"/>
            </w:tcBorders>
            <w:shd w:val="clear" w:color="000000" w:fill="FDE9D9"/>
            <w:vAlign w:val="center"/>
          </w:tcPr>
          <w:p w14:paraId="089E120C" w14:textId="19B2EE7D"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12 370,5</w:t>
            </w:r>
          </w:p>
        </w:tc>
        <w:tc>
          <w:tcPr>
            <w:tcW w:w="710" w:type="dxa"/>
            <w:tcBorders>
              <w:top w:val="nil"/>
              <w:left w:val="nil"/>
              <w:bottom w:val="single" w:sz="4" w:space="0" w:color="auto"/>
              <w:right w:val="single" w:sz="4" w:space="0" w:color="auto"/>
            </w:tcBorders>
            <w:shd w:val="clear" w:color="000000" w:fill="FFCC99"/>
            <w:vAlign w:val="center"/>
          </w:tcPr>
          <w:p w14:paraId="332708DD" w14:textId="0073E45E"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B8BCA18" w14:textId="790C8B0A"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24 800,3</w:t>
            </w:r>
          </w:p>
        </w:tc>
        <w:tc>
          <w:tcPr>
            <w:tcW w:w="850" w:type="dxa"/>
            <w:tcBorders>
              <w:top w:val="nil"/>
              <w:left w:val="nil"/>
              <w:bottom w:val="single" w:sz="4" w:space="0" w:color="auto"/>
              <w:right w:val="single" w:sz="4" w:space="0" w:color="auto"/>
            </w:tcBorders>
            <w:shd w:val="clear" w:color="000000" w:fill="FDE9D9"/>
            <w:vAlign w:val="center"/>
          </w:tcPr>
          <w:p w14:paraId="3CD4E352" w14:textId="713EF4DE"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4E218A25" w14:textId="1744E628"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24 800,3</w:t>
            </w:r>
          </w:p>
        </w:tc>
      </w:tr>
      <w:tr w:rsidR="003E05E5" w:rsidRPr="00572AA6" w14:paraId="524B6A5D" w14:textId="77777777" w:rsidTr="00353720">
        <w:trPr>
          <w:trHeight w:val="21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FBD257"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6C11C36"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79641DD4" w14:textId="493E499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34 693,8</w:t>
            </w:r>
          </w:p>
        </w:tc>
        <w:tc>
          <w:tcPr>
            <w:tcW w:w="851" w:type="dxa"/>
            <w:gridSpan w:val="2"/>
            <w:tcBorders>
              <w:top w:val="nil"/>
              <w:left w:val="nil"/>
              <w:bottom w:val="single" w:sz="4" w:space="0" w:color="auto"/>
              <w:right w:val="single" w:sz="4" w:space="0" w:color="auto"/>
            </w:tcBorders>
            <w:shd w:val="clear" w:color="000000" w:fill="FDE9D9"/>
            <w:vAlign w:val="center"/>
          </w:tcPr>
          <w:p w14:paraId="10D94288" w14:textId="759A4DD7"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9 893,5</w:t>
            </w:r>
          </w:p>
        </w:tc>
        <w:tc>
          <w:tcPr>
            <w:tcW w:w="850" w:type="dxa"/>
            <w:gridSpan w:val="2"/>
            <w:tcBorders>
              <w:top w:val="nil"/>
              <w:left w:val="nil"/>
              <w:bottom w:val="single" w:sz="4" w:space="0" w:color="auto"/>
              <w:right w:val="single" w:sz="4" w:space="0" w:color="auto"/>
            </w:tcBorders>
            <w:shd w:val="clear" w:color="auto" w:fill="auto"/>
            <w:vAlign w:val="center"/>
          </w:tcPr>
          <w:p w14:paraId="79DA2043" w14:textId="3BA93A73"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24 800,3</w:t>
            </w:r>
          </w:p>
        </w:tc>
        <w:tc>
          <w:tcPr>
            <w:tcW w:w="852" w:type="dxa"/>
            <w:tcBorders>
              <w:top w:val="nil"/>
              <w:left w:val="nil"/>
              <w:bottom w:val="single" w:sz="4" w:space="0" w:color="auto"/>
              <w:right w:val="single" w:sz="4" w:space="0" w:color="auto"/>
            </w:tcBorders>
            <w:shd w:val="clear" w:color="auto" w:fill="auto"/>
            <w:vAlign w:val="center"/>
          </w:tcPr>
          <w:p w14:paraId="4014A7C5" w14:textId="663425AB"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9 893,5</w:t>
            </w:r>
          </w:p>
        </w:tc>
        <w:tc>
          <w:tcPr>
            <w:tcW w:w="708" w:type="dxa"/>
            <w:gridSpan w:val="2"/>
            <w:tcBorders>
              <w:top w:val="nil"/>
              <w:left w:val="nil"/>
              <w:bottom w:val="single" w:sz="4" w:space="0" w:color="auto"/>
              <w:right w:val="single" w:sz="4" w:space="0" w:color="auto"/>
            </w:tcBorders>
            <w:shd w:val="clear" w:color="000000" w:fill="FDE9D9"/>
            <w:vAlign w:val="center"/>
          </w:tcPr>
          <w:p w14:paraId="73750D1A" w14:textId="7995ED6E"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9 893,5</w:t>
            </w:r>
          </w:p>
        </w:tc>
        <w:tc>
          <w:tcPr>
            <w:tcW w:w="710" w:type="dxa"/>
            <w:tcBorders>
              <w:top w:val="nil"/>
              <w:left w:val="nil"/>
              <w:bottom w:val="single" w:sz="4" w:space="0" w:color="auto"/>
              <w:right w:val="single" w:sz="4" w:space="0" w:color="auto"/>
            </w:tcBorders>
            <w:shd w:val="clear" w:color="auto" w:fill="auto"/>
            <w:vAlign w:val="center"/>
          </w:tcPr>
          <w:p w14:paraId="6C8484CC" w14:textId="07C28CC6"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32E764BF" w14:textId="4D9F4C7D"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24 800,3</w:t>
            </w:r>
          </w:p>
        </w:tc>
        <w:tc>
          <w:tcPr>
            <w:tcW w:w="850" w:type="dxa"/>
            <w:tcBorders>
              <w:top w:val="nil"/>
              <w:left w:val="nil"/>
              <w:bottom w:val="single" w:sz="4" w:space="0" w:color="auto"/>
              <w:right w:val="single" w:sz="4" w:space="0" w:color="auto"/>
            </w:tcBorders>
            <w:shd w:val="clear" w:color="000000" w:fill="FDE9D9"/>
            <w:vAlign w:val="center"/>
          </w:tcPr>
          <w:p w14:paraId="7210B6BF" w14:textId="734638F7"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063FA28B" w14:textId="6804489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24 800,3</w:t>
            </w:r>
          </w:p>
        </w:tc>
      </w:tr>
      <w:tr w:rsidR="003E05E5" w:rsidRPr="00572AA6" w14:paraId="1A5489AE"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3C50A5"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EEEA222"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CEC42D" w14:textId="076212F1"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977,0</w:t>
            </w:r>
          </w:p>
        </w:tc>
        <w:tc>
          <w:tcPr>
            <w:tcW w:w="851" w:type="dxa"/>
            <w:gridSpan w:val="2"/>
            <w:tcBorders>
              <w:top w:val="nil"/>
              <w:left w:val="nil"/>
              <w:bottom w:val="single" w:sz="4" w:space="0" w:color="auto"/>
              <w:right w:val="single" w:sz="4" w:space="0" w:color="auto"/>
            </w:tcBorders>
            <w:shd w:val="clear" w:color="000000" w:fill="FDE9D9"/>
            <w:vAlign w:val="center"/>
          </w:tcPr>
          <w:p w14:paraId="1E48B350" w14:textId="587D569B"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977,0</w:t>
            </w:r>
          </w:p>
        </w:tc>
        <w:tc>
          <w:tcPr>
            <w:tcW w:w="850" w:type="dxa"/>
            <w:gridSpan w:val="2"/>
            <w:tcBorders>
              <w:top w:val="nil"/>
              <w:left w:val="nil"/>
              <w:bottom w:val="single" w:sz="4" w:space="0" w:color="auto"/>
              <w:right w:val="single" w:sz="4" w:space="0" w:color="auto"/>
            </w:tcBorders>
            <w:shd w:val="clear" w:color="auto" w:fill="auto"/>
            <w:vAlign w:val="center"/>
          </w:tcPr>
          <w:p w14:paraId="6613CA0B" w14:textId="5B7054D8"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203AFADD" w14:textId="7F73C8D1"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977,0</w:t>
            </w:r>
          </w:p>
        </w:tc>
        <w:tc>
          <w:tcPr>
            <w:tcW w:w="708" w:type="dxa"/>
            <w:gridSpan w:val="2"/>
            <w:tcBorders>
              <w:top w:val="nil"/>
              <w:left w:val="nil"/>
              <w:bottom w:val="single" w:sz="4" w:space="0" w:color="auto"/>
              <w:right w:val="single" w:sz="4" w:space="0" w:color="auto"/>
            </w:tcBorders>
            <w:shd w:val="clear" w:color="000000" w:fill="FDE9D9"/>
            <w:vAlign w:val="center"/>
          </w:tcPr>
          <w:p w14:paraId="11B6B539" w14:textId="17EBFEC7"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977,0</w:t>
            </w:r>
          </w:p>
        </w:tc>
        <w:tc>
          <w:tcPr>
            <w:tcW w:w="710" w:type="dxa"/>
            <w:tcBorders>
              <w:top w:val="nil"/>
              <w:left w:val="nil"/>
              <w:bottom w:val="single" w:sz="4" w:space="0" w:color="auto"/>
              <w:right w:val="single" w:sz="4" w:space="0" w:color="auto"/>
            </w:tcBorders>
            <w:shd w:val="clear" w:color="auto" w:fill="auto"/>
            <w:vAlign w:val="center"/>
          </w:tcPr>
          <w:p w14:paraId="29530361" w14:textId="5399CDB7"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0B57880" w14:textId="4E75D2E0"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7CDCC5A6" w14:textId="1927BCB6"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C977AF3" w14:textId="247F43B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r>
      <w:tr w:rsidR="003E05E5" w:rsidRPr="00572AA6" w14:paraId="2239FCFB" w14:textId="77777777" w:rsidTr="00353720">
        <w:trPr>
          <w:trHeight w:val="91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32A40A"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9CBE695"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E599886" w14:textId="4155CD20"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1 500,0</w:t>
            </w:r>
          </w:p>
        </w:tc>
        <w:tc>
          <w:tcPr>
            <w:tcW w:w="851" w:type="dxa"/>
            <w:gridSpan w:val="2"/>
            <w:tcBorders>
              <w:top w:val="nil"/>
              <w:left w:val="nil"/>
              <w:bottom w:val="single" w:sz="4" w:space="0" w:color="auto"/>
              <w:right w:val="single" w:sz="4" w:space="0" w:color="auto"/>
            </w:tcBorders>
            <w:shd w:val="clear" w:color="000000" w:fill="FDE9D9"/>
            <w:vAlign w:val="center"/>
          </w:tcPr>
          <w:p w14:paraId="7E3D47EF" w14:textId="13AB11F4"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1 500,0</w:t>
            </w:r>
          </w:p>
        </w:tc>
        <w:tc>
          <w:tcPr>
            <w:tcW w:w="850" w:type="dxa"/>
            <w:gridSpan w:val="2"/>
            <w:tcBorders>
              <w:top w:val="nil"/>
              <w:left w:val="nil"/>
              <w:bottom w:val="single" w:sz="4" w:space="0" w:color="auto"/>
              <w:right w:val="single" w:sz="4" w:space="0" w:color="auto"/>
            </w:tcBorders>
            <w:shd w:val="clear" w:color="auto" w:fill="auto"/>
            <w:vAlign w:val="center"/>
          </w:tcPr>
          <w:p w14:paraId="0FFD9463" w14:textId="24DC8280"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0E32577C" w14:textId="3A873F91"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1 500,0</w:t>
            </w:r>
          </w:p>
        </w:tc>
        <w:tc>
          <w:tcPr>
            <w:tcW w:w="708" w:type="dxa"/>
            <w:gridSpan w:val="2"/>
            <w:tcBorders>
              <w:top w:val="nil"/>
              <w:left w:val="nil"/>
              <w:bottom w:val="single" w:sz="4" w:space="0" w:color="auto"/>
              <w:right w:val="single" w:sz="4" w:space="0" w:color="auto"/>
            </w:tcBorders>
            <w:shd w:val="clear" w:color="000000" w:fill="FDE9D9"/>
            <w:vAlign w:val="center"/>
          </w:tcPr>
          <w:p w14:paraId="3C52E865" w14:textId="719E7A0F"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1 500,0</w:t>
            </w:r>
          </w:p>
        </w:tc>
        <w:tc>
          <w:tcPr>
            <w:tcW w:w="710" w:type="dxa"/>
            <w:tcBorders>
              <w:top w:val="nil"/>
              <w:left w:val="nil"/>
              <w:bottom w:val="single" w:sz="4" w:space="0" w:color="auto"/>
              <w:right w:val="single" w:sz="4" w:space="0" w:color="auto"/>
            </w:tcBorders>
            <w:shd w:val="clear" w:color="auto" w:fill="auto"/>
            <w:vAlign w:val="center"/>
          </w:tcPr>
          <w:p w14:paraId="53AA34F2" w14:textId="67BD903A"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BE01FA" w14:textId="6E52E7CB"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6B5EBA65" w14:textId="7D935812"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C21A815" w14:textId="18A6982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r>
      <w:tr w:rsidR="003E05E5" w:rsidRPr="00572AA6" w14:paraId="1AF3E40B"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5AAEA60"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8EE1967"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5151448E" w14:textId="4A282CD8"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2 725 070,0</w:t>
            </w:r>
          </w:p>
        </w:tc>
        <w:tc>
          <w:tcPr>
            <w:tcW w:w="851" w:type="dxa"/>
            <w:gridSpan w:val="2"/>
            <w:tcBorders>
              <w:top w:val="nil"/>
              <w:left w:val="nil"/>
              <w:bottom w:val="single" w:sz="4" w:space="0" w:color="auto"/>
              <w:right w:val="single" w:sz="4" w:space="0" w:color="auto"/>
            </w:tcBorders>
            <w:shd w:val="clear" w:color="000000" w:fill="FDE9D9"/>
            <w:vAlign w:val="center"/>
          </w:tcPr>
          <w:p w14:paraId="35BFE802" w14:textId="024D2D0B"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2 771 508,7</w:t>
            </w:r>
          </w:p>
        </w:tc>
        <w:tc>
          <w:tcPr>
            <w:tcW w:w="850" w:type="dxa"/>
            <w:gridSpan w:val="2"/>
            <w:tcBorders>
              <w:top w:val="nil"/>
              <w:left w:val="nil"/>
              <w:bottom w:val="single" w:sz="4" w:space="0" w:color="auto"/>
              <w:right w:val="single" w:sz="4" w:space="0" w:color="auto"/>
            </w:tcBorders>
            <w:shd w:val="clear" w:color="000000" w:fill="FFCC99"/>
            <w:vAlign w:val="center"/>
          </w:tcPr>
          <w:p w14:paraId="1E346833" w14:textId="65C5B8EA"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-46 438,7</w:t>
            </w:r>
          </w:p>
        </w:tc>
        <w:tc>
          <w:tcPr>
            <w:tcW w:w="852" w:type="dxa"/>
            <w:tcBorders>
              <w:top w:val="nil"/>
              <w:left w:val="nil"/>
              <w:bottom w:val="single" w:sz="4" w:space="0" w:color="auto"/>
              <w:right w:val="single" w:sz="4" w:space="0" w:color="auto"/>
            </w:tcBorders>
            <w:shd w:val="clear" w:color="000000" w:fill="FFCC99"/>
            <w:vAlign w:val="center"/>
          </w:tcPr>
          <w:p w14:paraId="5B8E2D57" w14:textId="6D53D282"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235 475,9</w:t>
            </w:r>
          </w:p>
        </w:tc>
        <w:tc>
          <w:tcPr>
            <w:tcW w:w="708" w:type="dxa"/>
            <w:gridSpan w:val="2"/>
            <w:tcBorders>
              <w:top w:val="nil"/>
              <w:left w:val="nil"/>
              <w:bottom w:val="single" w:sz="4" w:space="0" w:color="auto"/>
              <w:right w:val="single" w:sz="4" w:space="0" w:color="auto"/>
            </w:tcBorders>
            <w:shd w:val="clear" w:color="000000" w:fill="FDE9D9"/>
            <w:vAlign w:val="center"/>
          </w:tcPr>
          <w:p w14:paraId="786E4103" w14:textId="43BFAC7A"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235 475,9</w:t>
            </w:r>
          </w:p>
        </w:tc>
        <w:tc>
          <w:tcPr>
            <w:tcW w:w="710" w:type="dxa"/>
            <w:tcBorders>
              <w:top w:val="nil"/>
              <w:left w:val="nil"/>
              <w:bottom w:val="single" w:sz="4" w:space="0" w:color="auto"/>
              <w:right w:val="single" w:sz="4" w:space="0" w:color="auto"/>
            </w:tcBorders>
            <w:shd w:val="clear" w:color="000000" w:fill="FFCC99"/>
            <w:vAlign w:val="center"/>
          </w:tcPr>
          <w:p w14:paraId="38C10B33" w14:textId="2B48A9DA"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60D767C9" w14:textId="1DA8C865"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2 489 594,1</w:t>
            </w:r>
          </w:p>
        </w:tc>
        <w:tc>
          <w:tcPr>
            <w:tcW w:w="850" w:type="dxa"/>
            <w:tcBorders>
              <w:top w:val="nil"/>
              <w:left w:val="nil"/>
              <w:bottom w:val="single" w:sz="4" w:space="0" w:color="auto"/>
              <w:right w:val="single" w:sz="4" w:space="0" w:color="auto"/>
            </w:tcBorders>
            <w:shd w:val="clear" w:color="000000" w:fill="FDE9D9"/>
            <w:vAlign w:val="center"/>
          </w:tcPr>
          <w:p w14:paraId="42B57611" w14:textId="6F1C8702"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2 536 032,8</w:t>
            </w:r>
          </w:p>
        </w:tc>
        <w:tc>
          <w:tcPr>
            <w:tcW w:w="851" w:type="dxa"/>
            <w:tcBorders>
              <w:top w:val="nil"/>
              <w:left w:val="nil"/>
              <w:bottom w:val="single" w:sz="4" w:space="0" w:color="auto"/>
              <w:right w:val="single" w:sz="4" w:space="0" w:color="auto"/>
            </w:tcBorders>
            <w:shd w:val="clear" w:color="000000" w:fill="FFCC99"/>
            <w:vAlign w:val="center"/>
          </w:tcPr>
          <w:p w14:paraId="467F412B" w14:textId="34743A09"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-46 438,7</w:t>
            </w:r>
          </w:p>
        </w:tc>
      </w:tr>
      <w:tr w:rsidR="003E05E5" w:rsidRPr="00572AA6" w14:paraId="12D44BBA"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80302C"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65C4C7F9"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93879F1" w14:textId="69E32ABB"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2 642 528,2</w:t>
            </w:r>
          </w:p>
        </w:tc>
        <w:tc>
          <w:tcPr>
            <w:tcW w:w="851" w:type="dxa"/>
            <w:gridSpan w:val="2"/>
            <w:tcBorders>
              <w:top w:val="nil"/>
              <w:left w:val="nil"/>
              <w:bottom w:val="single" w:sz="4" w:space="0" w:color="auto"/>
              <w:right w:val="single" w:sz="4" w:space="0" w:color="auto"/>
            </w:tcBorders>
            <w:shd w:val="clear" w:color="000000" w:fill="FDE9D9"/>
            <w:vAlign w:val="center"/>
          </w:tcPr>
          <w:p w14:paraId="16AAEE44" w14:textId="4AEB425E"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2 680 312,3</w:t>
            </w:r>
          </w:p>
        </w:tc>
        <w:tc>
          <w:tcPr>
            <w:tcW w:w="850" w:type="dxa"/>
            <w:gridSpan w:val="2"/>
            <w:tcBorders>
              <w:top w:val="nil"/>
              <w:left w:val="nil"/>
              <w:bottom w:val="single" w:sz="4" w:space="0" w:color="auto"/>
              <w:right w:val="single" w:sz="4" w:space="0" w:color="auto"/>
            </w:tcBorders>
            <w:shd w:val="clear" w:color="auto" w:fill="auto"/>
            <w:vAlign w:val="center"/>
          </w:tcPr>
          <w:p w14:paraId="368366C5" w14:textId="3E5DE258"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-37 784,1</w:t>
            </w:r>
          </w:p>
        </w:tc>
        <w:tc>
          <w:tcPr>
            <w:tcW w:w="852" w:type="dxa"/>
            <w:tcBorders>
              <w:top w:val="nil"/>
              <w:left w:val="nil"/>
              <w:bottom w:val="single" w:sz="4" w:space="0" w:color="auto"/>
              <w:right w:val="single" w:sz="4" w:space="0" w:color="auto"/>
            </w:tcBorders>
            <w:shd w:val="clear" w:color="auto" w:fill="auto"/>
            <w:vAlign w:val="center"/>
          </w:tcPr>
          <w:p w14:paraId="6A0A52A7" w14:textId="32C12DC6"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187 007,8</w:t>
            </w:r>
          </w:p>
        </w:tc>
        <w:tc>
          <w:tcPr>
            <w:tcW w:w="708" w:type="dxa"/>
            <w:gridSpan w:val="2"/>
            <w:tcBorders>
              <w:top w:val="nil"/>
              <w:left w:val="nil"/>
              <w:bottom w:val="single" w:sz="4" w:space="0" w:color="auto"/>
              <w:right w:val="single" w:sz="4" w:space="0" w:color="auto"/>
            </w:tcBorders>
            <w:shd w:val="clear" w:color="000000" w:fill="FDE9D9"/>
            <w:vAlign w:val="center"/>
          </w:tcPr>
          <w:p w14:paraId="2911CEA0" w14:textId="3805DCAC"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187 007,8</w:t>
            </w:r>
          </w:p>
        </w:tc>
        <w:tc>
          <w:tcPr>
            <w:tcW w:w="710" w:type="dxa"/>
            <w:tcBorders>
              <w:top w:val="nil"/>
              <w:left w:val="nil"/>
              <w:bottom w:val="single" w:sz="4" w:space="0" w:color="auto"/>
              <w:right w:val="single" w:sz="4" w:space="0" w:color="auto"/>
            </w:tcBorders>
            <w:shd w:val="clear" w:color="auto" w:fill="auto"/>
            <w:vAlign w:val="center"/>
          </w:tcPr>
          <w:p w14:paraId="2B309091" w14:textId="53EF80DC"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0126C63F" w14:textId="262F519D"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2 455 520,4</w:t>
            </w:r>
          </w:p>
        </w:tc>
        <w:tc>
          <w:tcPr>
            <w:tcW w:w="850" w:type="dxa"/>
            <w:tcBorders>
              <w:top w:val="nil"/>
              <w:left w:val="nil"/>
              <w:bottom w:val="single" w:sz="4" w:space="0" w:color="auto"/>
              <w:right w:val="single" w:sz="4" w:space="0" w:color="auto"/>
            </w:tcBorders>
            <w:shd w:val="clear" w:color="000000" w:fill="FDE9D9"/>
            <w:vAlign w:val="center"/>
          </w:tcPr>
          <w:p w14:paraId="479021DF" w14:textId="005AB7C6"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2 493 304,5</w:t>
            </w:r>
          </w:p>
        </w:tc>
        <w:tc>
          <w:tcPr>
            <w:tcW w:w="851" w:type="dxa"/>
            <w:tcBorders>
              <w:top w:val="nil"/>
              <w:left w:val="nil"/>
              <w:bottom w:val="single" w:sz="4" w:space="0" w:color="auto"/>
              <w:right w:val="single" w:sz="4" w:space="0" w:color="auto"/>
            </w:tcBorders>
            <w:shd w:val="clear" w:color="auto" w:fill="auto"/>
            <w:vAlign w:val="center"/>
          </w:tcPr>
          <w:p w14:paraId="7F7050AF" w14:textId="3348E233"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-37 784,1</w:t>
            </w:r>
          </w:p>
        </w:tc>
      </w:tr>
      <w:tr w:rsidR="003E05E5" w:rsidRPr="00572AA6" w14:paraId="660A08D2"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569E5AD"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9D0625"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01B3A6" w14:textId="0E1A8C02"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66 949,8</w:t>
            </w:r>
          </w:p>
        </w:tc>
        <w:tc>
          <w:tcPr>
            <w:tcW w:w="851" w:type="dxa"/>
            <w:gridSpan w:val="2"/>
            <w:tcBorders>
              <w:top w:val="nil"/>
              <w:left w:val="nil"/>
              <w:bottom w:val="single" w:sz="4" w:space="0" w:color="auto"/>
              <w:right w:val="single" w:sz="4" w:space="0" w:color="auto"/>
            </w:tcBorders>
            <w:shd w:val="clear" w:color="000000" w:fill="FDE9D9"/>
            <w:vAlign w:val="center"/>
          </w:tcPr>
          <w:p w14:paraId="5D55CB08" w14:textId="2B79E38C"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75 604,4</w:t>
            </w:r>
          </w:p>
        </w:tc>
        <w:tc>
          <w:tcPr>
            <w:tcW w:w="850" w:type="dxa"/>
            <w:gridSpan w:val="2"/>
            <w:tcBorders>
              <w:top w:val="nil"/>
              <w:left w:val="nil"/>
              <w:bottom w:val="single" w:sz="4" w:space="0" w:color="auto"/>
              <w:right w:val="single" w:sz="4" w:space="0" w:color="auto"/>
            </w:tcBorders>
            <w:shd w:val="clear" w:color="auto" w:fill="auto"/>
            <w:vAlign w:val="center"/>
          </w:tcPr>
          <w:p w14:paraId="3F5AE91E" w14:textId="7E1B3BE3"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-8 654,6</w:t>
            </w:r>
          </w:p>
        </w:tc>
        <w:tc>
          <w:tcPr>
            <w:tcW w:w="852" w:type="dxa"/>
            <w:tcBorders>
              <w:top w:val="nil"/>
              <w:left w:val="nil"/>
              <w:bottom w:val="single" w:sz="4" w:space="0" w:color="auto"/>
              <w:right w:val="single" w:sz="4" w:space="0" w:color="auto"/>
            </w:tcBorders>
            <w:shd w:val="clear" w:color="auto" w:fill="auto"/>
            <w:vAlign w:val="center"/>
          </w:tcPr>
          <w:p w14:paraId="1DADFD5E" w14:textId="75D55EFC"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32 876,1</w:t>
            </w:r>
          </w:p>
        </w:tc>
        <w:tc>
          <w:tcPr>
            <w:tcW w:w="708" w:type="dxa"/>
            <w:gridSpan w:val="2"/>
            <w:tcBorders>
              <w:top w:val="nil"/>
              <w:left w:val="nil"/>
              <w:bottom w:val="single" w:sz="4" w:space="0" w:color="auto"/>
              <w:right w:val="single" w:sz="4" w:space="0" w:color="auto"/>
            </w:tcBorders>
            <w:shd w:val="clear" w:color="000000" w:fill="FDE9D9"/>
            <w:vAlign w:val="center"/>
          </w:tcPr>
          <w:p w14:paraId="36DDADFB" w14:textId="15A9DC91"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32 876,1</w:t>
            </w:r>
          </w:p>
        </w:tc>
        <w:tc>
          <w:tcPr>
            <w:tcW w:w="710" w:type="dxa"/>
            <w:tcBorders>
              <w:top w:val="nil"/>
              <w:left w:val="nil"/>
              <w:bottom w:val="single" w:sz="4" w:space="0" w:color="auto"/>
              <w:right w:val="single" w:sz="4" w:space="0" w:color="auto"/>
            </w:tcBorders>
            <w:shd w:val="clear" w:color="auto" w:fill="auto"/>
            <w:vAlign w:val="center"/>
          </w:tcPr>
          <w:p w14:paraId="71683DD0" w14:textId="307F5342"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7184747" w14:textId="1FA9E7BD"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34 073,7</w:t>
            </w:r>
          </w:p>
        </w:tc>
        <w:tc>
          <w:tcPr>
            <w:tcW w:w="850" w:type="dxa"/>
            <w:tcBorders>
              <w:top w:val="nil"/>
              <w:left w:val="nil"/>
              <w:bottom w:val="single" w:sz="4" w:space="0" w:color="auto"/>
              <w:right w:val="single" w:sz="4" w:space="0" w:color="auto"/>
            </w:tcBorders>
            <w:shd w:val="clear" w:color="000000" w:fill="FDE9D9"/>
            <w:vAlign w:val="center"/>
          </w:tcPr>
          <w:p w14:paraId="09734C3B" w14:textId="542C128E"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42 728,3</w:t>
            </w:r>
          </w:p>
        </w:tc>
        <w:tc>
          <w:tcPr>
            <w:tcW w:w="851" w:type="dxa"/>
            <w:tcBorders>
              <w:top w:val="nil"/>
              <w:left w:val="nil"/>
              <w:bottom w:val="single" w:sz="4" w:space="0" w:color="auto"/>
              <w:right w:val="single" w:sz="4" w:space="0" w:color="auto"/>
            </w:tcBorders>
            <w:shd w:val="clear" w:color="auto" w:fill="auto"/>
            <w:vAlign w:val="center"/>
          </w:tcPr>
          <w:p w14:paraId="27403A51" w14:textId="39D0A3B5"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-8 654,6</w:t>
            </w:r>
          </w:p>
        </w:tc>
      </w:tr>
      <w:tr w:rsidR="003E05E5" w:rsidRPr="00572AA6" w14:paraId="7BD9DD16"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014080"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0D142AAC" w14:textId="77777777" w:rsidR="003E05E5" w:rsidRPr="00572AA6" w:rsidRDefault="003E05E5" w:rsidP="00F347A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B5B67D" w14:textId="14253398"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15 592,0</w:t>
            </w:r>
          </w:p>
        </w:tc>
        <w:tc>
          <w:tcPr>
            <w:tcW w:w="851" w:type="dxa"/>
            <w:gridSpan w:val="2"/>
            <w:tcBorders>
              <w:top w:val="nil"/>
              <w:left w:val="nil"/>
              <w:bottom w:val="single" w:sz="4" w:space="0" w:color="auto"/>
              <w:right w:val="single" w:sz="4" w:space="0" w:color="auto"/>
            </w:tcBorders>
            <w:shd w:val="clear" w:color="000000" w:fill="FDE9D9"/>
            <w:vAlign w:val="center"/>
          </w:tcPr>
          <w:p w14:paraId="2B26C77B" w14:textId="723903B7"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15 592,0</w:t>
            </w:r>
          </w:p>
        </w:tc>
        <w:tc>
          <w:tcPr>
            <w:tcW w:w="850" w:type="dxa"/>
            <w:gridSpan w:val="2"/>
            <w:tcBorders>
              <w:top w:val="nil"/>
              <w:left w:val="nil"/>
              <w:bottom w:val="single" w:sz="4" w:space="0" w:color="auto"/>
              <w:right w:val="single" w:sz="4" w:space="0" w:color="auto"/>
            </w:tcBorders>
            <w:shd w:val="clear" w:color="auto" w:fill="auto"/>
            <w:vAlign w:val="center"/>
          </w:tcPr>
          <w:p w14:paraId="09BF8D02" w14:textId="105077D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491389B" w14:textId="7A1276C0"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15 592,0</w:t>
            </w:r>
          </w:p>
        </w:tc>
        <w:tc>
          <w:tcPr>
            <w:tcW w:w="708" w:type="dxa"/>
            <w:gridSpan w:val="2"/>
            <w:tcBorders>
              <w:top w:val="nil"/>
              <w:left w:val="nil"/>
              <w:bottom w:val="single" w:sz="4" w:space="0" w:color="auto"/>
              <w:right w:val="single" w:sz="4" w:space="0" w:color="auto"/>
            </w:tcBorders>
            <w:shd w:val="clear" w:color="000000" w:fill="FDE9D9"/>
            <w:vAlign w:val="center"/>
          </w:tcPr>
          <w:p w14:paraId="22355299" w14:textId="3162A96C"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15 592,0</w:t>
            </w:r>
          </w:p>
        </w:tc>
        <w:tc>
          <w:tcPr>
            <w:tcW w:w="710" w:type="dxa"/>
            <w:tcBorders>
              <w:top w:val="nil"/>
              <w:left w:val="nil"/>
              <w:bottom w:val="single" w:sz="4" w:space="0" w:color="auto"/>
              <w:right w:val="single" w:sz="4" w:space="0" w:color="auto"/>
            </w:tcBorders>
            <w:shd w:val="clear" w:color="auto" w:fill="auto"/>
            <w:vAlign w:val="center"/>
          </w:tcPr>
          <w:p w14:paraId="72AE8B93" w14:textId="310A6FDF"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2D77FF" w14:textId="78729D78"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4613333" w14:textId="600FEE2B" w:rsidR="003E05E5" w:rsidRPr="003E05E5" w:rsidRDefault="003E05E5" w:rsidP="00F347A7">
            <w:pPr>
              <w:spacing w:after="0" w:line="240" w:lineRule="auto"/>
              <w:ind w:left="-57" w:right="-57"/>
              <w:jc w:val="right"/>
              <w:rPr>
                <w:rFonts w:ascii="Times New Roman" w:eastAsia="Times New Roman" w:hAnsi="Times New Roman" w:cs="Times New Roman"/>
                <w:i/>
                <w:iCs/>
                <w:color w:val="000000"/>
                <w:sz w:val="14"/>
                <w:szCs w:val="14"/>
                <w:lang w:val="en-US"/>
              </w:rPr>
            </w:pPr>
            <w:r w:rsidRPr="003E05E5">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FF602E4" w14:textId="5E30BEE9" w:rsidR="003E05E5" w:rsidRPr="003E05E5" w:rsidRDefault="003E05E5" w:rsidP="00F347A7">
            <w:pPr>
              <w:spacing w:after="0" w:line="240" w:lineRule="auto"/>
              <w:ind w:left="-57" w:right="-57"/>
              <w:jc w:val="right"/>
              <w:rPr>
                <w:rFonts w:ascii="Times New Roman" w:eastAsia="Times New Roman" w:hAnsi="Times New Roman" w:cs="Times New Roman"/>
                <w:color w:val="000000"/>
                <w:sz w:val="14"/>
                <w:szCs w:val="14"/>
                <w:lang w:val="en-US"/>
              </w:rPr>
            </w:pPr>
            <w:r w:rsidRPr="003E05E5">
              <w:rPr>
                <w:rFonts w:ascii="Times New Roman" w:hAnsi="Times New Roman" w:cs="Times New Roman"/>
                <w:color w:val="000000"/>
                <w:sz w:val="14"/>
                <w:szCs w:val="14"/>
              </w:rPr>
              <w:t>0,0</w:t>
            </w:r>
          </w:p>
        </w:tc>
      </w:tr>
      <w:tr w:rsidR="003E05E5" w:rsidRPr="00572AA6" w14:paraId="49632585"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70038349"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1D06FBE"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45BBF57" w14:textId="0F18E1F0"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22 618,7</w:t>
            </w:r>
          </w:p>
        </w:tc>
        <w:tc>
          <w:tcPr>
            <w:tcW w:w="851" w:type="dxa"/>
            <w:gridSpan w:val="2"/>
            <w:tcBorders>
              <w:top w:val="nil"/>
              <w:left w:val="nil"/>
              <w:bottom w:val="single" w:sz="4" w:space="0" w:color="auto"/>
              <w:right w:val="single" w:sz="4" w:space="0" w:color="auto"/>
            </w:tcBorders>
            <w:shd w:val="clear" w:color="000000" w:fill="FDE9D9"/>
            <w:vAlign w:val="center"/>
          </w:tcPr>
          <w:p w14:paraId="0EC834FD" w14:textId="48A0803D"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22 618,7</w:t>
            </w:r>
          </w:p>
        </w:tc>
        <w:tc>
          <w:tcPr>
            <w:tcW w:w="850" w:type="dxa"/>
            <w:gridSpan w:val="2"/>
            <w:tcBorders>
              <w:top w:val="nil"/>
              <w:left w:val="nil"/>
              <w:bottom w:val="single" w:sz="4" w:space="0" w:color="auto"/>
              <w:right w:val="single" w:sz="4" w:space="0" w:color="auto"/>
            </w:tcBorders>
            <w:shd w:val="clear" w:color="000000" w:fill="FABF8F"/>
            <w:vAlign w:val="center"/>
          </w:tcPr>
          <w:p w14:paraId="31A59338" w14:textId="50648C03"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c>
          <w:tcPr>
            <w:tcW w:w="852" w:type="dxa"/>
            <w:tcBorders>
              <w:top w:val="nil"/>
              <w:left w:val="nil"/>
              <w:bottom w:val="single" w:sz="4" w:space="0" w:color="auto"/>
              <w:right w:val="single" w:sz="4" w:space="0" w:color="auto"/>
            </w:tcBorders>
            <w:shd w:val="clear" w:color="000000" w:fill="FABF8F"/>
            <w:vAlign w:val="center"/>
          </w:tcPr>
          <w:p w14:paraId="380DA5DC" w14:textId="3C5C1F7D"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22 618,7</w:t>
            </w:r>
          </w:p>
        </w:tc>
        <w:tc>
          <w:tcPr>
            <w:tcW w:w="708" w:type="dxa"/>
            <w:gridSpan w:val="2"/>
            <w:tcBorders>
              <w:top w:val="nil"/>
              <w:left w:val="nil"/>
              <w:bottom w:val="single" w:sz="4" w:space="0" w:color="auto"/>
              <w:right w:val="single" w:sz="4" w:space="0" w:color="auto"/>
            </w:tcBorders>
            <w:shd w:val="clear" w:color="000000" w:fill="FDE9D9"/>
            <w:vAlign w:val="center"/>
          </w:tcPr>
          <w:p w14:paraId="7EA0AC94" w14:textId="3530D46E"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22 618,7</w:t>
            </w:r>
          </w:p>
        </w:tc>
        <w:tc>
          <w:tcPr>
            <w:tcW w:w="710" w:type="dxa"/>
            <w:tcBorders>
              <w:top w:val="nil"/>
              <w:left w:val="nil"/>
              <w:bottom w:val="single" w:sz="4" w:space="0" w:color="auto"/>
              <w:right w:val="single" w:sz="4" w:space="0" w:color="auto"/>
            </w:tcBorders>
            <w:shd w:val="clear" w:color="000000" w:fill="FABF8F"/>
            <w:vAlign w:val="center"/>
          </w:tcPr>
          <w:p w14:paraId="7509AACA" w14:textId="2D524785"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ABF8F"/>
            <w:vAlign w:val="center"/>
          </w:tcPr>
          <w:p w14:paraId="0EE9FF7F" w14:textId="488E7EB3"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1FB6535" w14:textId="1D9F7A83" w:rsidR="003E05E5" w:rsidRPr="003E05E5" w:rsidRDefault="003E05E5" w:rsidP="00F347A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3E05E5">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64667353" w14:textId="0A2BB322" w:rsidR="003E05E5" w:rsidRPr="003E05E5" w:rsidRDefault="003E05E5" w:rsidP="00F347A7">
            <w:pPr>
              <w:spacing w:after="0" w:line="240" w:lineRule="auto"/>
              <w:ind w:left="-57" w:right="-57"/>
              <w:jc w:val="right"/>
              <w:rPr>
                <w:rFonts w:ascii="Times New Roman" w:eastAsia="Times New Roman" w:hAnsi="Times New Roman" w:cs="Times New Roman"/>
                <w:b/>
                <w:bCs/>
                <w:color w:val="000000"/>
                <w:sz w:val="14"/>
                <w:szCs w:val="14"/>
                <w:lang w:val="en-US"/>
              </w:rPr>
            </w:pPr>
            <w:r w:rsidRPr="003E05E5">
              <w:rPr>
                <w:rFonts w:ascii="Times New Roman" w:hAnsi="Times New Roman" w:cs="Times New Roman"/>
                <w:b/>
                <w:bCs/>
                <w:color w:val="000000"/>
                <w:sz w:val="14"/>
                <w:szCs w:val="14"/>
              </w:rPr>
              <w:t>0,0</w:t>
            </w:r>
          </w:p>
        </w:tc>
      </w:tr>
      <w:tr w:rsidR="003E05E5" w:rsidRPr="00572AA6" w14:paraId="7A753275" w14:textId="77777777" w:rsidTr="00353720">
        <w:trPr>
          <w:gridAfter w:val="4"/>
          <w:wAfter w:w="3260" w:type="dxa"/>
          <w:trHeight w:val="255"/>
        </w:trPr>
        <w:tc>
          <w:tcPr>
            <w:tcW w:w="867" w:type="dxa"/>
            <w:gridSpan w:val="2"/>
            <w:tcBorders>
              <w:top w:val="nil"/>
              <w:left w:val="nil"/>
              <w:bottom w:val="nil"/>
              <w:right w:val="nil"/>
            </w:tcBorders>
            <w:shd w:val="clear" w:color="auto" w:fill="auto"/>
            <w:vAlign w:val="center"/>
            <w:hideMark/>
          </w:tcPr>
          <w:p w14:paraId="6CF4C30A"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04EB3E6A"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1402" w:type="dxa"/>
            <w:tcBorders>
              <w:top w:val="nil"/>
              <w:left w:val="nil"/>
              <w:bottom w:val="nil"/>
              <w:right w:val="nil"/>
            </w:tcBorders>
            <w:shd w:val="clear" w:color="auto" w:fill="auto"/>
            <w:vAlign w:val="center"/>
            <w:hideMark/>
          </w:tcPr>
          <w:p w14:paraId="4FC60BA6"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center"/>
            <w:hideMark/>
          </w:tcPr>
          <w:p w14:paraId="7BB9C069"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566" w:type="dxa"/>
            <w:tcBorders>
              <w:top w:val="nil"/>
              <w:left w:val="nil"/>
              <w:bottom w:val="nil"/>
              <w:right w:val="nil"/>
            </w:tcBorders>
            <w:shd w:val="clear" w:color="auto" w:fill="auto"/>
            <w:vAlign w:val="center"/>
            <w:hideMark/>
          </w:tcPr>
          <w:p w14:paraId="20176592"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861" w:type="dxa"/>
            <w:gridSpan w:val="2"/>
            <w:tcBorders>
              <w:top w:val="nil"/>
              <w:left w:val="nil"/>
              <w:bottom w:val="nil"/>
              <w:right w:val="nil"/>
            </w:tcBorders>
            <w:shd w:val="clear" w:color="auto" w:fill="auto"/>
            <w:vAlign w:val="center"/>
            <w:hideMark/>
          </w:tcPr>
          <w:p w14:paraId="3CA05B65"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1144" w:type="dxa"/>
            <w:gridSpan w:val="3"/>
            <w:tcBorders>
              <w:top w:val="nil"/>
              <w:left w:val="nil"/>
              <w:bottom w:val="nil"/>
              <w:right w:val="nil"/>
            </w:tcBorders>
            <w:shd w:val="clear" w:color="auto" w:fill="auto"/>
            <w:vAlign w:val="center"/>
            <w:hideMark/>
          </w:tcPr>
          <w:p w14:paraId="6EDF04DC"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c>
          <w:tcPr>
            <w:tcW w:w="690" w:type="dxa"/>
            <w:tcBorders>
              <w:top w:val="nil"/>
              <w:left w:val="nil"/>
              <w:bottom w:val="nil"/>
              <w:right w:val="nil"/>
            </w:tcBorders>
            <w:shd w:val="clear" w:color="auto" w:fill="auto"/>
            <w:vAlign w:val="center"/>
            <w:hideMark/>
          </w:tcPr>
          <w:p w14:paraId="7CCA5D96" w14:textId="77777777" w:rsidR="003E05E5" w:rsidRPr="00572AA6" w:rsidRDefault="003E05E5" w:rsidP="00F347A7">
            <w:pPr>
              <w:spacing w:after="0" w:line="240" w:lineRule="auto"/>
              <w:ind w:left="-57" w:right="-57"/>
              <w:rPr>
                <w:rFonts w:ascii="Times New Roman" w:eastAsia="Times New Roman" w:hAnsi="Times New Roman" w:cs="Times New Roman"/>
                <w:sz w:val="14"/>
                <w:szCs w:val="14"/>
                <w:lang w:val="en-US"/>
              </w:rPr>
            </w:pPr>
          </w:p>
        </w:tc>
      </w:tr>
      <w:tr w:rsidR="003E05E5" w:rsidRPr="00572AA6" w14:paraId="0E5FF1B4" w14:textId="77777777" w:rsidTr="00B053F7">
        <w:trPr>
          <w:trHeight w:val="51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EF012B1"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single" w:sz="4" w:space="0" w:color="auto"/>
              <w:right w:val="single" w:sz="4" w:space="0" w:color="auto"/>
            </w:tcBorders>
            <w:shd w:val="clear" w:color="000000" w:fill="FFCC99"/>
            <w:vAlign w:val="center"/>
            <w:hideMark/>
          </w:tcPr>
          <w:p w14:paraId="7B09DB3A"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42C327C"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6E99A6F8"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775D4"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3E05E5" w:rsidRPr="00572AA6" w14:paraId="13F0B57D" w14:textId="77777777" w:rsidTr="00B053F7">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C835E6"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48C8722D" w14:textId="42FA1128" w:rsidR="003E05E5" w:rsidRPr="00572AA6" w:rsidRDefault="003E05E5"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w:t>
            </w:r>
            <w:r w:rsidR="00962E17">
              <w:rPr>
                <w:rFonts w:ascii="Times New Roman" w:eastAsia="Times New Roman" w:hAnsi="Times New Roman" w:cs="Times New Roman"/>
                <w:b/>
                <w:bCs/>
                <w:color w:val="000000"/>
                <w:sz w:val="14"/>
                <w:szCs w:val="14"/>
              </w:rPr>
              <w:t xml:space="preserve">Закон </w:t>
            </w:r>
            <w:r w:rsidRPr="00572AA6">
              <w:rPr>
                <w:rFonts w:ascii="Times New Roman" w:eastAsia="Times New Roman" w:hAnsi="Times New Roman" w:cs="Times New Roman"/>
                <w:b/>
                <w:bCs/>
                <w:color w:val="000000"/>
                <w:sz w:val="14"/>
                <w:szCs w:val="14"/>
                <w:lang w:val="en-US"/>
              </w:rPr>
              <w:t>за 2024 г.)</w:t>
            </w:r>
          </w:p>
        </w:tc>
        <w:tc>
          <w:tcPr>
            <w:tcW w:w="2551" w:type="dxa"/>
            <w:gridSpan w:val="5"/>
            <w:vMerge/>
            <w:tcBorders>
              <w:top w:val="nil"/>
              <w:left w:val="nil"/>
              <w:bottom w:val="single" w:sz="4" w:space="0" w:color="auto"/>
              <w:right w:val="single" w:sz="4" w:space="0" w:color="auto"/>
            </w:tcBorders>
            <w:vAlign w:val="center"/>
            <w:hideMark/>
          </w:tcPr>
          <w:p w14:paraId="4CD0F5F9"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07793231"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4F874862" w14:textId="77777777" w:rsidR="003E05E5" w:rsidRPr="00572AA6" w:rsidRDefault="003E05E5" w:rsidP="00F347A7">
            <w:pPr>
              <w:spacing w:after="0" w:line="240" w:lineRule="auto"/>
              <w:ind w:left="-57" w:right="-57"/>
              <w:rPr>
                <w:rFonts w:ascii="Times New Roman" w:eastAsia="Times New Roman" w:hAnsi="Times New Roman" w:cs="Times New Roman"/>
                <w:b/>
                <w:bCs/>
                <w:color w:val="000000"/>
                <w:sz w:val="14"/>
                <w:szCs w:val="14"/>
                <w:lang w:val="en-US"/>
              </w:rPr>
            </w:pPr>
          </w:p>
        </w:tc>
      </w:tr>
      <w:tr w:rsidR="003E05E5" w:rsidRPr="00572AA6" w14:paraId="3CCEF95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46F46BE"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0BF9A1B2" w14:textId="77777777" w:rsidR="003E05E5" w:rsidRPr="00572AA6" w:rsidRDefault="003E05E5" w:rsidP="00F347A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02BCE5C3"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23C710E1" w14:textId="77777777" w:rsidR="003E05E5" w:rsidRPr="00572AA6"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DF5392" w14:textId="77777777" w:rsidR="003E05E5" w:rsidRPr="00572AA6"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6095CB9F"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6DB18CD1" w14:textId="77777777" w:rsidR="003E05E5" w:rsidRPr="00572AA6"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4F742A02" w14:textId="77777777" w:rsidR="003E05E5" w:rsidRPr="0028029F"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28029F">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367C60C6" w14:textId="77777777" w:rsidR="003E05E5" w:rsidRPr="00572AA6" w:rsidRDefault="003E05E5" w:rsidP="00F347A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5C9961CC" w14:textId="77777777" w:rsidR="003E05E5" w:rsidRPr="00572AA6"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349AF19" w14:textId="77777777" w:rsidR="003E05E5" w:rsidRPr="00572AA6" w:rsidRDefault="003E05E5" w:rsidP="00F347A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962E17" w:rsidRPr="00572AA6" w14:paraId="6BA8672C"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4085B4" w14:textId="77777777" w:rsidR="00962E17" w:rsidRPr="00572AA6" w:rsidRDefault="00962E17" w:rsidP="00962E1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55627FA" w14:textId="77777777" w:rsidR="00962E17" w:rsidRPr="00572AA6" w:rsidRDefault="00962E17" w:rsidP="00962E17">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876B6" w14:textId="31600768"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5 702 460,0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7FF1C99" w14:textId="4C08FD9E"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1 110 095,5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F91CC9" w14:textId="0FF67244"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4 592 364,5</w:t>
            </w:r>
          </w:p>
        </w:tc>
        <w:tc>
          <w:tcPr>
            <w:tcW w:w="852" w:type="dxa"/>
            <w:tcBorders>
              <w:top w:val="single" w:sz="4" w:space="0" w:color="auto"/>
              <w:left w:val="nil"/>
              <w:bottom w:val="single" w:sz="4" w:space="0" w:color="auto"/>
              <w:right w:val="single" w:sz="4" w:space="0" w:color="auto"/>
            </w:tcBorders>
            <w:shd w:val="clear" w:color="auto" w:fill="auto"/>
            <w:vAlign w:val="center"/>
          </w:tcPr>
          <w:p w14:paraId="3FD20098" w14:textId="7C8A4256"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291 643,8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766D9C2F" w14:textId="5F1FE0D1"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254 147,2</w:t>
            </w:r>
          </w:p>
        </w:tc>
        <w:tc>
          <w:tcPr>
            <w:tcW w:w="710" w:type="dxa"/>
            <w:tcBorders>
              <w:top w:val="single" w:sz="4" w:space="0" w:color="auto"/>
              <w:left w:val="nil"/>
              <w:bottom w:val="single" w:sz="4" w:space="0" w:color="auto"/>
              <w:right w:val="single" w:sz="4" w:space="0" w:color="auto"/>
            </w:tcBorders>
            <w:shd w:val="clear" w:color="auto" w:fill="auto"/>
            <w:vAlign w:val="center"/>
          </w:tcPr>
          <w:p w14:paraId="660DB686" w14:textId="65008A44"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37 496,6</w:t>
            </w:r>
          </w:p>
        </w:tc>
        <w:tc>
          <w:tcPr>
            <w:tcW w:w="849" w:type="dxa"/>
            <w:tcBorders>
              <w:top w:val="single" w:sz="4" w:space="0" w:color="auto"/>
              <w:left w:val="nil"/>
              <w:bottom w:val="single" w:sz="4" w:space="0" w:color="auto"/>
              <w:right w:val="single" w:sz="4" w:space="0" w:color="auto"/>
            </w:tcBorders>
            <w:shd w:val="clear" w:color="auto" w:fill="auto"/>
            <w:vAlign w:val="center"/>
          </w:tcPr>
          <w:p w14:paraId="372031D5" w14:textId="60C53276"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5 410 816,2</w:t>
            </w:r>
          </w:p>
        </w:tc>
        <w:tc>
          <w:tcPr>
            <w:tcW w:w="850" w:type="dxa"/>
            <w:tcBorders>
              <w:top w:val="single" w:sz="4" w:space="0" w:color="auto"/>
              <w:left w:val="nil"/>
              <w:bottom w:val="single" w:sz="4" w:space="0" w:color="auto"/>
              <w:right w:val="single" w:sz="4" w:space="0" w:color="auto"/>
            </w:tcBorders>
            <w:shd w:val="clear" w:color="auto" w:fill="auto"/>
            <w:vAlign w:val="center"/>
          </w:tcPr>
          <w:p w14:paraId="69249B95" w14:textId="082DB7F4"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855 948,3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C718FDA" w14:textId="5CF6D25F"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4 554 867,9</w:t>
            </w:r>
          </w:p>
        </w:tc>
      </w:tr>
      <w:tr w:rsidR="00962E17" w:rsidRPr="00572AA6" w14:paraId="44E339FF" w14:textId="77777777" w:rsidTr="00962E17">
        <w:trPr>
          <w:trHeight w:val="828"/>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368B000A"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D8D5F9F"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0399FE07" w14:textId="03F17256"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2 347 233,5</w:t>
            </w:r>
          </w:p>
        </w:tc>
        <w:tc>
          <w:tcPr>
            <w:tcW w:w="851" w:type="dxa"/>
            <w:gridSpan w:val="2"/>
            <w:tcBorders>
              <w:top w:val="nil"/>
              <w:left w:val="nil"/>
              <w:bottom w:val="single" w:sz="4" w:space="0" w:color="auto"/>
              <w:right w:val="single" w:sz="4" w:space="0" w:color="auto"/>
            </w:tcBorders>
            <w:shd w:val="clear" w:color="000000" w:fill="FDE9D9"/>
            <w:vAlign w:val="center"/>
          </w:tcPr>
          <w:p w14:paraId="45B30CE9" w14:textId="60BC0F54"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10 031,0</w:t>
            </w:r>
          </w:p>
        </w:tc>
        <w:tc>
          <w:tcPr>
            <w:tcW w:w="850" w:type="dxa"/>
            <w:gridSpan w:val="2"/>
            <w:tcBorders>
              <w:top w:val="nil"/>
              <w:left w:val="nil"/>
              <w:bottom w:val="single" w:sz="4" w:space="0" w:color="auto"/>
              <w:right w:val="single" w:sz="4" w:space="0" w:color="auto"/>
            </w:tcBorders>
            <w:shd w:val="clear" w:color="000000" w:fill="FFCC99"/>
            <w:vAlign w:val="center"/>
          </w:tcPr>
          <w:p w14:paraId="01033398" w14:textId="29A4EB4C"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2 337 202,5</w:t>
            </w:r>
          </w:p>
        </w:tc>
        <w:tc>
          <w:tcPr>
            <w:tcW w:w="852" w:type="dxa"/>
            <w:tcBorders>
              <w:top w:val="nil"/>
              <w:left w:val="nil"/>
              <w:bottom w:val="single" w:sz="4" w:space="0" w:color="auto"/>
              <w:right w:val="single" w:sz="4" w:space="0" w:color="auto"/>
            </w:tcBorders>
            <w:shd w:val="clear" w:color="000000" w:fill="FFCC99"/>
            <w:vAlign w:val="center"/>
          </w:tcPr>
          <w:p w14:paraId="72DF05BD" w14:textId="36E39E06"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11 003,0</w:t>
            </w:r>
          </w:p>
        </w:tc>
        <w:tc>
          <w:tcPr>
            <w:tcW w:w="708" w:type="dxa"/>
            <w:gridSpan w:val="2"/>
            <w:tcBorders>
              <w:top w:val="nil"/>
              <w:left w:val="nil"/>
              <w:bottom w:val="single" w:sz="4" w:space="0" w:color="auto"/>
              <w:right w:val="single" w:sz="4" w:space="0" w:color="auto"/>
            </w:tcBorders>
            <w:shd w:val="clear" w:color="000000" w:fill="FDE9D9"/>
            <w:vAlign w:val="center"/>
          </w:tcPr>
          <w:p w14:paraId="70EC145A" w14:textId="553216BB"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10 031,0</w:t>
            </w:r>
          </w:p>
        </w:tc>
        <w:tc>
          <w:tcPr>
            <w:tcW w:w="710" w:type="dxa"/>
            <w:tcBorders>
              <w:top w:val="nil"/>
              <w:left w:val="nil"/>
              <w:bottom w:val="single" w:sz="4" w:space="0" w:color="auto"/>
              <w:right w:val="single" w:sz="4" w:space="0" w:color="auto"/>
            </w:tcBorders>
            <w:shd w:val="clear" w:color="000000" w:fill="FFCC99"/>
            <w:vAlign w:val="center"/>
          </w:tcPr>
          <w:p w14:paraId="2BD5AD45" w14:textId="7D9EF9DE"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972,0</w:t>
            </w:r>
          </w:p>
        </w:tc>
        <w:tc>
          <w:tcPr>
            <w:tcW w:w="849" w:type="dxa"/>
            <w:tcBorders>
              <w:top w:val="nil"/>
              <w:left w:val="nil"/>
              <w:bottom w:val="single" w:sz="4" w:space="0" w:color="auto"/>
              <w:right w:val="single" w:sz="4" w:space="0" w:color="auto"/>
            </w:tcBorders>
            <w:shd w:val="clear" w:color="000000" w:fill="FFCC99"/>
            <w:vAlign w:val="center"/>
          </w:tcPr>
          <w:p w14:paraId="3F64EB2F" w14:textId="56E4B61A"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2 336 230,5</w:t>
            </w:r>
          </w:p>
        </w:tc>
        <w:tc>
          <w:tcPr>
            <w:tcW w:w="850" w:type="dxa"/>
            <w:tcBorders>
              <w:top w:val="nil"/>
              <w:left w:val="nil"/>
              <w:bottom w:val="single" w:sz="4" w:space="0" w:color="auto"/>
              <w:right w:val="single" w:sz="4" w:space="0" w:color="auto"/>
            </w:tcBorders>
            <w:shd w:val="clear" w:color="000000" w:fill="FDE9D9"/>
            <w:vAlign w:val="center"/>
          </w:tcPr>
          <w:p w14:paraId="1D9F4FFB" w14:textId="1F2AF869"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03CC04DD" w14:textId="4E889C60"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2 336 230,5</w:t>
            </w:r>
          </w:p>
        </w:tc>
      </w:tr>
      <w:tr w:rsidR="00962E17" w:rsidRPr="00572AA6" w14:paraId="6099DB58" w14:textId="77777777" w:rsidTr="00353720">
        <w:trPr>
          <w:trHeight w:val="7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34CFD0"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1155924"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B09C093" w14:textId="69E3EC9C"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2 315 009,5</w:t>
            </w:r>
          </w:p>
        </w:tc>
        <w:tc>
          <w:tcPr>
            <w:tcW w:w="851" w:type="dxa"/>
            <w:gridSpan w:val="2"/>
            <w:tcBorders>
              <w:top w:val="nil"/>
              <w:left w:val="nil"/>
              <w:bottom w:val="single" w:sz="4" w:space="0" w:color="auto"/>
              <w:right w:val="single" w:sz="4" w:space="0" w:color="auto"/>
            </w:tcBorders>
            <w:shd w:val="clear" w:color="000000" w:fill="FDE9D9"/>
            <w:vAlign w:val="center"/>
          </w:tcPr>
          <w:p w14:paraId="202DA30B" w14:textId="67F8FF6D"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7 655,0</w:t>
            </w:r>
          </w:p>
        </w:tc>
        <w:tc>
          <w:tcPr>
            <w:tcW w:w="850" w:type="dxa"/>
            <w:gridSpan w:val="2"/>
            <w:tcBorders>
              <w:top w:val="nil"/>
              <w:left w:val="nil"/>
              <w:bottom w:val="single" w:sz="4" w:space="0" w:color="auto"/>
              <w:right w:val="single" w:sz="4" w:space="0" w:color="auto"/>
            </w:tcBorders>
            <w:shd w:val="clear" w:color="auto" w:fill="auto"/>
            <w:vAlign w:val="center"/>
          </w:tcPr>
          <w:p w14:paraId="11D49618" w14:textId="566BE1DF"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2 307 354,5</w:t>
            </w:r>
          </w:p>
        </w:tc>
        <w:tc>
          <w:tcPr>
            <w:tcW w:w="852" w:type="dxa"/>
            <w:tcBorders>
              <w:top w:val="nil"/>
              <w:left w:val="nil"/>
              <w:bottom w:val="single" w:sz="4" w:space="0" w:color="auto"/>
              <w:right w:val="single" w:sz="4" w:space="0" w:color="auto"/>
            </w:tcBorders>
            <w:shd w:val="clear" w:color="auto" w:fill="auto"/>
            <w:vAlign w:val="center"/>
          </w:tcPr>
          <w:p w14:paraId="238ED9EE" w14:textId="03C509B9"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7 655,0</w:t>
            </w:r>
          </w:p>
        </w:tc>
        <w:tc>
          <w:tcPr>
            <w:tcW w:w="708" w:type="dxa"/>
            <w:gridSpan w:val="2"/>
            <w:tcBorders>
              <w:top w:val="nil"/>
              <w:left w:val="nil"/>
              <w:bottom w:val="single" w:sz="4" w:space="0" w:color="auto"/>
              <w:right w:val="single" w:sz="4" w:space="0" w:color="auto"/>
            </w:tcBorders>
            <w:shd w:val="clear" w:color="000000" w:fill="FDE9D9"/>
            <w:vAlign w:val="center"/>
          </w:tcPr>
          <w:p w14:paraId="3A4B56AE" w14:textId="3912AC4A"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7 655,0</w:t>
            </w:r>
          </w:p>
        </w:tc>
        <w:tc>
          <w:tcPr>
            <w:tcW w:w="710" w:type="dxa"/>
            <w:tcBorders>
              <w:top w:val="nil"/>
              <w:left w:val="nil"/>
              <w:bottom w:val="single" w:sz="4" w:space="0" w:color="auto"/>
              <w:right w:val="single" w:sz="4" w:space="0" w:color="auto"/>
            </w:tcBorders>
            <w:shd w:val="clear" w:color="auto" w:fill="auto"/>
            <w:vAlign w:val="center"/>
          </w:tcPr>
          <w:p w14:paraId="7749152B" w14:textId="1C68618F"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9BE0928" w14:textId="6B737A25"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2 307 354,5</w:t>
            </w:r>
          </w:p>
        </w:tc>
        <w:tc>
          <w:tcPr>
            <w:tcW w:w="850" w:type="dxa"/>
            <w:tcBorders>
              <w:top w:val="nil"/>
              <w:left w:val="nil"/>
              <w:bottom w:val="single" w:sz="4" w:space="0" w:color="auto"/>
              <w:right w:val="single" w:sz="4" w:space="0" w:color="auto"/>
            </w:tcBorders>
            <w:shd w:val="clear" w:color="000000" w:fill="FDE9D9"/>
            <w:vAlign w:val="center"/>
          </w:tcPr>
          <w:p w14:paraId="1A722B29" w14:textId="4821DD6B"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28EE7F64" w14:textId="56383500"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2 307 354,5</w:t>
            </w:r>
          </w:p>
        </w:tc>
      </w:tr>
      <w:tr w:rsidR="00962E17" w:rsidRPr="00572AA6" w14:paraId="61C1F389"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980ABC5"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84A4E27"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A500BD" w14:textId="455626C1"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29 691,0</w:t>
            </w:r>
          </w:p>
        </w:tc>
        <w:tc>
          <w:tcPr>
            <w:tcW w:w="851" w:type="dxa"/>
            <w:gridSpan w:val="2"/>
            <w:tcBorders>
              <w:top w:val="nil"/>
              <w:left w:val="nil"/>
              <w:bottom w:val="single" w:sz="4" w:space="0" w:color="auto"/>
              <w:right w:val="single" w:sz="4" w:space="0" w:color="auto"/>
            </w:tcBorders>
            <w:shd w:val="clear" w:color="000000" w:fill="FDE9D9"/>
            <w:vAlign w:val="center"/>
          </w:tcPr>
          <w:p w14:paraId="661A32F1" w14:textId="15198738"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815,0</w:t>
            </w:r>
          </w:p>
        </w:tc>
        <w:tc>
          <w:tcPr>
            <w:tcW w:w="850" w:type="dxa"/>
            <w:gridSpan w:val="2"/>
            <w:tcBorders>
              <w:top w:val="nil"/>
              <w:left w:val="nil"/>
              <w:bottom w:val="single" w:sz="4" w:space="0" w:color="auto"/>
              <w:right w:val="single" w:sz="4" w:space="0" w:color="auto"/>
            </w:tcBorders>
            <w:shd w:val="clear" w:color="auto" w:fill="auto"/>
            <w:vAlign w:val="center"/>
          </w:tcPr>
          <w:p w14:paraId="1621310D" w14:textId="0F651F4D"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28 876,0</w:t>
            </w:r>
          </w:p>
        </w:tc>
        <w:tc>
          <w:tcPr>
            <w:tcW w:w="852" w:type="dxa"/>
            <w:tcBorders>
              <w:top w:val="nil"/>
              <w:left w:val="nil"/>
              <w:bottom w:val="single" w:sz="4" w:space="0" w:color="auto"/>
              <w:right w:val="single" w:sz="4" w:space="0" w:color="auto"/>
            </w:tcBorders>
            <w:shd w:val="clear" w:color="auto" w:fill="auto"/>
            <w:vAlign w:val="center"/>
          </w:tcPr>
          <w:p w14:paraId="12638FF9" w14:textId="356E8A0A"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815,0</w:t>
            </w:r>
          </w:p>
        </w:tc>
        <w:tc>
          <w:tcPr>
            <w:tcW w:w="708" w:type="dxa"/>
            <w:gridSpan w:val="2"/>
            <w:tcBorders>
              <w:top w:val="nil"/>
              <w:left w:val="nil"/>
              <w:bottom w:val="single" w:sz="4" w:space="0" w:color="auto"/>
              <w:right w:val="single" w:sz="4" w:space="0" w:color="auto"/>
            </w:tcBorders>
            <w:shd w:val="clear" w:color="000000" w:fill="FDE9D9"/>
            <w:vAlign w:val="center"/>
          </w:tcPr>
          <w:p w14:paraId="10970B8B" w14:textId="6CB27CE5"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815,0</w:t>
            </w:r>
          </w:p>
        </w:tc>
        <w:tc>
          <w:tcPr>
            <w:tcW w:w="710" w:type="dxa"/>
            <w:tcBorders>
              <w:top w:val="nil"/>
              <w:left w:val="nil"/>
              <w:bottom w:val="single" w:sz="4" w:space="0" w:color="auto"/>
              <w:right w:val="single" w:sz="4" w:space="0" w:color="auto"/>
            </w:tcBorders>
            <w:shd w:val="clear" w:color="auto" w:fill="auto"/>
            <w:vAlign w:val="center"/>
          </w:tcPr>
          <w:p w14:paraId="0DA27CEF" w14:textId="166E402D"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2D9FA176" w14:textId="1EA0AFE1"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28 876,0</w:t>
            </w:r>
          </w:p>
        </w:tc>
        <w:tc>
          <w:tcPr>
            <w:tcW w:w="850" w:type="dxa"/>
            <w:tcBorders>
              <w:top w:val="nil"/>
              <w:left w:val="nil"/>
              <w:bottom w:val="single" w:sz="4" w:space="0" w:color="auto"/>
              <w:right w:val="single" w:sz="4" w:space="0" w:color="auto"/>
            </w:tcBorders>
            <w:shd w:val="clear" w:color="000000" w:fill="FDE9D9"/>
            <w:vAlign w:val="center"/>
          </w:tcPr>
          <w:p w14:paraId="6001EE07" w14:textId="158800B1"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156B4B" w14:textId="1D8F3163"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28 876,0</w:t>
            </w:r>
          </w:p>
        </w:tc>
      </w:tr>
      <w:tr w:rsidR="00962E17" w:rsidRPr="00572AA6" w14:paraId="0933B235"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8A8C00F"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lastRenderedPageBreak/>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2CDCF1DE"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3379323" w14:textId="19666774"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2 533,0</w:t>
            </w:r>
          </w:p>
        </w:tc>
        <w:tc>
          <w:tcPr>
            <w:tcW w:w="851" w:type="dxa"/>
            <w:gridSpan w:val="2"/>
            <w:tcBorders>
              <w:top w:val="nil"/>
              <w:left w:val="nil"/>
              <w:bottom w:val="single" w:sz="4" w:space="0" w:color="auto"/>
              <w:right w:val="single" w:sz="4" w:space="0" w:color="auto"/>
            </w:tcBorders>
            <w:shd w:val="clear" w:color="000000" w:fill="FDE9D9"/>
            <w:vAlign w:val="center"/>
          </w:tcPr>
          <w:p w14:paraId="7614761C" w14:textId="089B815F"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0A040C8E" w14:textId="50BEBDC7"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972,0</w:t>
            </w:r>
          </w:p>
        </w:tc>
        <w:tc>
          <w:tcPr>
            <w:tcW w:w="852" w:type="dxa"/>
            <w:tcBorders>
              <w:top w:val="nil"/>
              <w:left w:val="nil"/>
              <w:bottom w:val="single" w:sz="4" w:space="0" w:color="auto"/>
              <w:right w:val="single" w:sz="4" w:space="0" w:color="auto"/>
            </w:tcBorders>
            <w:shd w:val="clear" w:color="auto" w:fill="auto"/>
            <w:vAlign w:val="center"/>
          </w:tcPr>
          <w:p w14:paraId="58626B24" w14:textId="408351D6"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2 533,0</w:t>
            </w:r>
          </w:p>
        </w:tc>
        <w:tc>
          <w:tcPr>
            <w:tcW w:w="708" w:type="dxa"/>
            <w:gridSpan w:val="2"/>
            <w:tcBorders>
              <w:top w:val="nil"/>
              <w:left w:val="nil"/>
              <w:bottom w:val="single" w:sz="4" w:space="0" w:color="auto"/>
              <w:right w:val="single" w:sz="4" w:space="0" w:color="auto"/>
            </w:tcBorders>
            <w:shd w:val="clear" w:color="000000" w:fill="FDE9D9"/>
            <w:vAlign w:val="center"/>
          </w:tcPr>
          <w:p w14:paraId="52B52FD3" w14:textId="08E750B8"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0BF89323" w14:textId="2D104B62"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972,0</w:t>
            </w:r>
          </w:p>
        </w:tc>
        <w:tc>
          <w:tcPr>
            <w:tcW w:w="849" w:type="dxa"/>
            <w:tcBorders>
              <w:top w:val="nil"/>
              <w:left w:val="nil"/>
              <w:bottom w:val="single" w:sz="4" w:space="0" w:color="auto"/>
              <w:right w:val="single" w:sz="4" w:space="0" w:color="auto"/>
            </w:tcBorders>
            <w:shd w:val="clear" w:color="auto" w:fill="auto"/>
            <w:vAlign w:val="center"/>
          </w:tcPr>
          <w:p w14:paraId="5A316541" w14:textId="6528AC57"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340649A7" w14:textId="64687938"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04459BE" w14:textId="16FF3D9A"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r>
      <w:tr w:rsidR="00962E17" w:rsidRPr="00572AA6" w14:paraId="4C753B45" w14:textId="77777777" w:rsidTr="00353720">
        <w:trPr>
          <w:trHeight w:val="671"/>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F484930"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332C772D"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BE4D0CA" w14:textId="58EAF1C5"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3 329 498,3</w:t>
            </w:r>
          </w:p>
        </w:tc>
        <w:tc>
          <w:tcPr>
            <w:tcW w:w="851" w:type="dxa"/>
            <w:gridSpan w:val="2"/>
            <w:tcBorders>
              <w:top w:val="nil"/>
              <w:left w:val="nil"/>
              <w:bottom w:val="single" w:sz="4" w:space="0" w:color="auto"/>
              <w:right w:val="single" w:sz="4" w:space="0" w:color="auto"/>
            </w:tcBorders>
            <w:shd w:val="clear" w:color="000000" w:fill="FDE9D9"/>
            <w:vAlign w:val="center"/>
          </w:tcPr>
          <w:p w14:paraId="242AAE40" w14:textId="4849EE94"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1 076 155,3</w:t>
            </w:r>
          </w:p>
        </w:tc>
        <w:tc>
          <w:tcPr>
            <w:tcW w:w="850" w:type="dxa"/>
            <w:gridSpan w:val="2"/>
            <w:tcBorders>
              <w:top w:val="nil"/>
              <w:left w:val="nil"/>
              <w:bottom w:val="single" w:sz="4" w:space="0" w:color="auto"/>
              <w:right w:val="single" w:sz="4" w:space="0" w:color="auto"/>
            </w:tcBorders>
            <w:shd w:val="clear" w:color="000000" w:fill="FFCC99"/>
            <w:vAlign w:val="center"/>
          </w:tcPr>
          <w:p w14:paraId="146B9110" w14:textId="57527FB4"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2 253 343,0</w:t>
            </w:r>
          </w:p>
        </w:tc>
        <w:tc>
          <w:tcPr>
            <w:tcW w:w="852" w:type="dxa"/>
            <w:tcBorders>
              <w:top w:val="nil"/>
              <w:left w:val="nil"/>
              <w:bottom w:val="single" w:sz="4" w:space="0" w:color="auto"/>
              <w:right w:val="single" w:sz="4" w:space="0" w:color="auto"/>
            </w:tcBorders>
            <w:shd w:val="clear" w:color="000000" w:fill="FFCC99"/>
            <w:vAlign w:val="center"/>
          </w:tcPr>
          <w:p w14:paraId="7DA8D50C" w14:textId="12F9F15D"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254 912,6</w:t>
            </w:r>
          </w:p>
        </w:tc>
        <w:tc>
          <w:tcPr>
            <w:tcW w:w="708" w:type="dxa"/>
            <w:gridSpan w:val="2"/>
            <w:tcBorders>
              <w:top w:val="nil"/>
              <w:left w:val="nil"/>
              <w:bottom w:val="single" w:sz="4" w:space="0" w:color="auto"/>
              <w:right w:val="single" w:sz="4" w:space="0" w:color="auto"/>
            </w:tcBorders>
            <w:shd w:val="clear" w:color="000000" w:fill="FDE9D9"/>
            <w:vAlign w:val="center"/>
          </w:tcPr>
          <w:p w14:paraId="51021D14" w14:textId="19AD2F84"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220 207,0</w:t>
            </w:r>
          </w:p>
        </w:tc>
        <w:tc>
          <w:tcPr>
            <w:tcW w:w="710" w:type="dxa"/>
            <w:tcBorders>
              <w:top w:val="nil"/>
              <w:left w:val="nil"/>
              <w:bottom w:val="single" w:sz="4" w:space="0" w:color="auto"/>
              <w:right w:val="single" w:sz="4" w:space="0" w:color="auto"/>
            </w:tcBorders>
            <w:shd w:val="clear" w:color="000000" w:fill="FFCC99"/>
            <w:vAlign w:val="center"/>
          </w:tcPr>
          <w:p w14:paraId="59225B82" w14:textId="24048D4F"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34 705,6</w:t>
            </w:r>
          </w:p>
        </w:tc>
        <w:tc>
          <w:tcPr>
            <w:tcW w:w="849" w:type="dxa"/>
            <w:tcBorders>
              <w:top w:val="nil"/>
              <w:left w:val="nil"/>
              <w:bottom w:val="single" w:sz="4" w:space="0" w:color="auto"/>
              <w:right w:val="single" w:sz="4" w:space="0" w:color="auto"/>
            </w:tcBorders>
            <w:shd w:val="clear" w:color="000000" w:fill="FFCC99"/>
            <w:vAlign w:val="center"/>
          </w:tcPr>
          <w:p w14:paraId="161D82DD" w14:textId="5DADC592"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3 074 585,7</w:t>
            </w:r>
          </w:p>
        </w:tc>
        <w:tc>
          <w:tcPr>
            <w:tcW w:w="850" w:type="dxa"/>
            <w:tcBorders>
              <w:top w:val="nil"/>
              <w:left w:val="nil"/>
              <w:bottom w:val="single" w:sz="4" w:space="0" w:color="auto"/>
              <w:right w:val="single" w:sz="4" w:space="0" w:color="auto"/>
            </w:tcBorders>
            <w:shd w:val="clear" w:color="000000" w:fill="FDE9D9"/>
            <w:vAlign w:val="center"/>
          </w:tcPr>
          <w:p w14:paraId="05321CB3" w14:textId="6E8162E1"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855 948,3</w:t>
            </w:r>
          </w:p>
        </w:tc>
        <w:tc>
          <w:tcPr>
            <w:tcW w:w="851" w:type="dxa"/>
            <w:tcBorders>
              <w:top w:val="nil"/>
              <w:left w:val="nil"/>
              <w:bottom w:val="single" w:sz="4" w:space="0" w:color="auto"/>
              <w:right w:val="single" w:sz="4" w:space="0" w:color="auto"/>
            </w:tcBorders>
            <w:shd w:val="clear" w:color="000000" w:fill="FFCC99"/>
            <w:vAlign w:val="center"/>
          </w:tcPr>
          <w:p w14:paraId="6E83AC48" w14:textId="74BB40B4"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2 218 637,4</w:t>
            </w:r>
          </w:p>
        </w:tc>
      </w:tr>
      <w:tr w:rsidR="00962E17" w:rsidRPr="00572AA6" w14:paraId="67408ACD" w14:textId="77777777" w:rsidTr="00353720">
        <w:trPr>
          <w:trHeight w:val="39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6F9C4F"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CC5F28"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476B8747" w14:textId="4EAE3A0B"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2 918 520,2</w:t>
            </w:r>
          </w:p>
        </w:tc>
        <w:tc>
          <w:tcPr>
            <w:tcW w:w="851" w:type="dxa"/>
            <w:gridSpan w:val="2"/>
            <w:tcBorders>
              <w:top w:val="nil"/>
              <w:left w:val="nil"/>
              <w:bottom w:val="single" w:sz="4" w:space="0" w:color="auto"/>
              <w:right w:val="single" w:sz="4" w:space="0" w:color="auto"/>
            </w:tcBorders>
            <w:shd w:val="clear" w:color="000000" w:fill="FDE9D9"/>
            <w:vAlign w:val="center"/>
          </w:tcPr>
          <w:p w14:paraId="0331917A" w14:textId="0CF58D31"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1 020 573,4</w:t>
            </w:r>
          </w:p>
        </w:tc>
        <w:tc>
          <w:tcPr>
            <w:tcW w:w="850" w:type="dxa"/>
            <w:gridSpan w:val="2"/>
            <w:tcBorders>
              <w:top w:val="nil"/>
              <w:left w:val="nil"/>
              <w:bottom w:val="single" w:sz="4" w:space="0" w:color="auto"/>
              <w:right w:val="single" w:sz="4" w:space="0" w:color="auto"/>
            </w:tcBorders>
            <w:shd w:val="clear" w:color="auto" w:fill="auto"/>
            <w:vAlign w:val="center"/>
          </w:tcPr>
          <w:p w14:paraId="1FA6B144" w14:textId="4336586F"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1 897 946,8</w:t>
            </w:r>
          </w:p>
        </w:tc>
        <w:tc>
          <w:tcPr>
            <w:tcW w:w="852" w:type="dxa"/>
            <w:tcBorders>
              <w:top w:val="nil"/>
              <w:left w:val="nil"/>
              <w:bottom w:val="single" w:sz="4" w:space="0" w:color="auto"/>
              <w:right w:val="single" w:sz="4" w:space="0" w:color="auto"/>
            </w:tcBorders>
            <w:shd w:val="clear" w:color="auto" w:fill="auto"/>
            <w:vAlign w:val="center"/>
          </w:tcPr>
          <w:p w14:paraId="58EB3D2B" w14:textId="16EB66AE"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199 201,4</w:t>
            </w:r>
          </w:p>
        </w:tc>
        <w:tc>
          <w:tcPr>
            <w:tcW w:w="708" w:type="dxa"/>
            <w:gridSpan w:val="2"/>
            <w:tcBorders>
              <w:top w:val="nil"/>
              <w:left w:val="nil"/>
              <w:bottom w:val="single" w:sz="4" w:space="0" w:color="auto"/>
              <w:right w:val="single" w:sz="4" w:space="0" w:color="auto"/>
            </w:tcBorders>
            <w:shd w:val="clear" w:color="000000" w:fill="FDE9D9"/>
            <w:vAlign w:val="center"/>
          </w:tcPr>
          <w:p w14:paraId="539685B1" w14:textId="5FCED835"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170 573,4</w:t>
            </w:r>
          </w:p>
        </w:tc>
        <w:tc>
          <w:tcPr>
            <w:tcW w:w="710" w:type="dxa"/>
            <w:tcBorders>
              <w:top w:val="nil"/>
              <w:left w:val="nil"/>
              <w:bottom w:val="single" w:sz="4" w:space="0" w:color="auto"/>
              <w:right w:val="single" w:sz="4" w:space="0" w:color="auto"/>
            </w:tcBorders>
            <w:shd w:val="clear" w:color="auto" w:fill="auto"/>
            <w:vAlign w:val="center"/>
          </w:tcPr>
          <w:p w14:paraId="5093C6CB" w14:textId="1D494F89"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28 628,0</w:t>
            </w:r>
          </w:p>
        </w:tc>
        <w:tc>
          <w:tcPr>
            <w:tcW w:w="849" w:type="dxa"/>
            <w:tcBorders>
              <w:top w:val="nil"/>
              <w:left w:val="nil"/>
              <w:bottom w:val="single" w:sz="4" w:space="0" w:color="auto"/>
              <w:right w:val="single" w:sz="4" w:space="0" w:color="auto"/>
            </w:tcBorders>
            <w:shd w:val="clear" w:color="auto" w:fill="auto"/>
            <w:vAlign w:val="center"/>
          </w:tcPr>
          <w:p w14:paraId="503E3E60" w14:textId="207CEBED"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2 719 318,8</w:t>
            </w:r>
          </w:p>
        </w:tc>
        <w:tc>
          <w:tcPr>
            <w:tcW w:w="850" w:type="dxa"/>
            <w:tcBorders>
              <w:top w:val="nil"/>
              <w:left w:val="nil"/>
              <w:bottom w:val="single" w:sz="4" w:space="0" w:color="auto"/>
              <w:right w:val="single" w:sz="4" w:space="0" w:color="auto"/>
            </w:tcBorders>
            <w:shd w:val="clear" w:color="000000" w:fill="FDE9D9"/>
            <w:vAlign w:val="center"/>
          </w:tcPr>
          <w:p w14:paraId="7EEBC08A" w14:textId="73739C91"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35465BE7" w14:textId="354A4CBB"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1 869 318,8</w:t>
            </w:r>
          </w:p>
        </w:tc>
      </w:tr>
      <w:tr w:rsidR="00962E17" w:rsidRPr="00572AA6" w14:paraId="364F37AA" w14:textId="77777777" w:rsidTr="00353720">
        <w:trPr>
          <w:trHeight w:val="429"/>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219CB2A"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293EB4B"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B65857" w14:textId="7E6E64B1"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392 611,6</w:t>
            </w:r>
          </w:p>
        </w:tc>
        <w:tc>
          <w:tcPr>
            <w:tcW w:w="851" w:type="dxa"/>
            <w:gridSpan w:val="2"/>
            <w:tcBorders>
              <w:top w:val="nil"/>
              <w:left w:val="nil"/>
              <w:bottom w:val="single" w:sz="4" w:space="0" w:color="auto"/>
              <w:right w:val="single" w:sz="4" w:space="0" w:color="auto"/>
            </w:tcBorders>
            <w:shd w:val="clear" w:color="000000" w:fill="FDE9D9"/>
            <w:vAlign w:val="center"/>
          </w:tcPr>
          <w:p w14:paraId="3167CF02" w14:textId="6C19D46E"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37 515,4</w:t>
            </w:r>
          </w:p>
        </w:tc>
        <w:tc>
          <w:tcPr>
            <w:tcW w:w="850" w:type="dxa"/>
            <w:gridSpan w:val="2"/>
            <w:tcBorders>
              <w:top w:val="nil"/>
              <w:left w:val="nil"/>
              <w:bottom w:val="single" w:sz="4" w:space="0" w:color="auto"/>
              <w:right w:val="single" w:sz="4" w:space="0" w:color="auto"/>
            </w:tcBorders>
            <w:shd w:val="clear" w:color="auto" w:fill="auto"/>
            <w:vAlign w:val="center"/>
          </w:tcPr>
          <w:p w14:paraId="767D4B8D" w14:textId="35F78329"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355 096,2</w:t>
            </w:r>
          </w:p>
        </w:tc>
        <w:tc>
          <w:tcPr>
            <w:tcW w:w="852" w:type="dxa"/>
            <w:tcBorders>
              <w:top w:val="nil"/>
              <w:left w:val="nil"/>
              <w:bottom w:val="single" w:sz="4" w:space="0" w:color="auto"/>
              <w:right w:val="single" w:sz="4" w:space="0" w:color="auto"/>
            </w:tcBorders>
            <w:shd w:val="clear" w:color="auto" w:fill="auto"/>
            <w:vAlign w:val="center"/>
          </w:tcPr>
          <w:p w14:paraId="3FC85988" w14:textId="736F97D4"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37 344,7</w:t>
            </w:r>
          </w:p>
        </w:tc>
        <w:tc>
          <w:tcPr>
            <w:tcW w:w="708" w:type="dxa"/>
            <w:gridSpan w:val="2"/>
            <w:tcBorders>
              <w:top w:val="nil"/>
              <w:left w:val="nil"/>
              <w:bottom w:val="single" w:sz="4" w:space="0" w:color="auto"/>
              <w:right w:val="single" w:sz="4" w:space="0" w:color="auto"/>
            </w:tcBorders>
            <w:shd w:val="clear" w:color="000000" w:fill="FDE9D9"/>
            <w:vAlign w:val="center"/>
          </w:tcPr>
          <w:p w14:paraId="041F933F" w14:textId="1B209B5A"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31 567,1</w:t>
            </w:r>
          </w:p>
        </w:tc>
        <w:tc>
          <w:tcPr>
            <w:tcW w:w="710" w:type="dxa"/>
            <w:tcBorders>
              <w:top w:val="nil"/>
              <w:left w:val="nil"/>
              <w:bottom w:val="single" w:sz="4" w:space="0" w:color="auto"/>
              <w:right w:val="single" w:sz="4" w:space="0" w:color="auto"/>
            </w:tcBorders>
            <w:shd w:val="clear" w:color="auto" w:fill="auto"/>
            <w:vAlign w:val="center"/>
          </w:tcPr>
          <w:p w14:paraId="4A608D63" w14:textId="4CF47E92"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5 777,6</w:t>
            </w:r>
          </w:p>
        </w:tc>
        <w:tc>
          <w:tcPr>
            <w:tcW w:w="849" w:type="dxa"/>
            <w:tcBorders>
              <w:top w:val="nil"/>
              <w:left w:val="nil"/>
              <w:bottom w:val="single" w:sz="4" w:space="0" w:color="auto"/>
              <w:right w:val="single" w:sz="4" w:space="0" w:color="auto"/>
            </w:tcBorders>
            <w:shd w:val="clear" w:color="auto" w:fill="auto"/>
            <w:vAlign w:val="center"/>
          </w:tcPr>
          <w:p w14:paraId="751CDCF6" w14:textId="5AA88DB1"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355 266,9</w:t>
            </w:r>
          </w:p>
        </w:tc>
        <w:tc>
          <w:tcPr>
            <w:tcW w:w="850" w:type="dxa"/>
            <w:tcBorders>
              <w:top w:val="nil"/>
              <w:left w:val="nil"/>
              <w:bottom w:val="single" w:sz="4" w:space="0" w:color="auto"/>
              <w:right w:val="single" w:sz="4" w:space="0" w:color="auto"/>
            </w:tcBorders>
            <w:shd w:val="clear" w:color="000000" w:fill="FDE9D9"/>
            <w:vAlign w:val="center"/>
          </w:tcPr>
          <w:p w14:paraId="6F55CCF0" w14:textId="0F50934C"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5 948,3</w:t>
            </w:r>
          </w:p>
        </w:tc>
        <w:tc>
          <w:tcPr>
            <w:tcW w:w="851" w:type="dxa"/>
            <w:tcBorders>
              <w:top w:val="nil"/>
              <w:left w:val="nil"/>
              <w:bottom w:val="single" w:sz="4" w:space="0" w:color="auto"/>
              <w:right w:val="single" w:sz="4" w:space="0" w:color="auto"/>
            </w:tcBorders>
            <w:shd w:val="clear" w:color="auto" w:fill="auto"/>
            <w:vAlign w:val="center"/>
          </w:tcPr>
          <w:p w14:paraId="49A411E4" w14:textId="212F95D7"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349 318,6</w:t>
            </w:r>
          </w:p>
        </w:tc>
      </w:tr>
      <w:tr w:rsidR="00962E17" w:rsidRPr="00572AA6" w14:paraId="3C8DAF40"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173473"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D43E263" w14:textId="77777777" w:rsidR="00962E17" w:rsidRPr="00572AA6" w:rsidRDefault="00962E17" w:rsidP="00962E17">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050DC29" w14:textId="39941AAB"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18 366,5</w:t>
            </w:r>
          </w:p>
        </w:tc>
        <w:tc>
          <w:tcPr>
            <w:tcW w:w="851" w:type="dxa"/>
            <w:gridSpan w:val="2"/>
            <w:tcBorders>
              <w:top w:val="nil"/>
              <w:left w:val="nil"/>
              <w:bottom w:val="single" w:sz="4" w:space="0" w:color="auto"/>
              <w:right w:val="single" w:sz="4" w:space="0" w:color="auto"/>
            </w:tcBorders>
            <w:shd w:val="clear" w:color="000000" w:fill="FDE9D9"/>
            <w:vAlign w:val="center"/>
          </w:tcPr>
          <w:p w14:paraId="791AF5D2" w14:textId="01CFE97E"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18 066,5</w:t>
            </w:r>
          </w:p>
        </w:tc>
        <w:tc>
          <w:tcPr>
            <w:tcW w:w="850" w:type="dxa"/>
            <w:gridSpan w:val="2"/>
            <w:tcBorders>
              <w:top w:val="nil"/>
              <w:left w:val="nil"/>
              <w:bottom w:val="single" w:sz="4" w:space="0" w:color="auto"/>
              <w:right w:val="single" w:sz="4" w:space="0" w:color="auto"/>
            </w:tcBorders>
            <w:shd w:val="clear" w:color="auto" w:fill="auto"/>
            <w:vAlign w:val="center"/>
          </w:tcPr>
          <w:p w14:paraId="1A556CD5" w14:textId="203D324F"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300,0</w:t>
            </w:r>
          </w:p>
        </w:tc>
        <w:tc>
          <w:tcPr>
            <w:tcW w:w="852" w:type="dxa"/>
            <w:tcBorders>
              <w:top w:val="nil"/>
              <w:left w:val="nil"/>
              <w:bottom w:val="single" w:sz="4" w:space="0" w:color="auto"/>
              <w:right w:val="single" w:sz="4" w:space="0" w:color="auto"/>
            </w:tcBorders>
            <w:shd w:val="clear" w:color="auto" w:fill="auto"/>
            <w:vAlign w:val="center"/>
          </w:tcPr>
          <w:p w14:paraId="5A3CDE73" w14:textId="66BFC8A1"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18 366,5</w:t>
            </w:r>
          </w:p>
        </w:tc>
        <w:tc>
          <w:tcPr>
            <w:tcW w:w="708" w:type="dxa"/>
            <w:gridSpan w:val="2"/>
            <w:tcBorders>
              <w:top w:val="nil"/>
              <w:left w:val="nil"/>
              <w:bottom w:val="single" w:sz="4" w:space="0" w:color="auto"/>
              <w:right w:val="single" w:sz="4" w:space="0" w:color="auto"/>
            </w:tcBorders>
            <w:shd w:val="clear" w:color="000000" w:fill="FDE9D9"/>
            <w:vAlign w:val="center"/>
          </w:tcPr>
          <w:p w14:paraId="6C2ECF05" w14:textId="6680C7B7"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18 066,5</w:t>
            </w:r>
          </w:p>
        </w:tc>
        <w:tc>
          <w:tcPr>
            <w:tcW w:w="710" w:type="dxa"/>
            <w:tcBorders>
              <w:top w:val="nil"/>
              <w:left w:val="nil"/>
              <w:bottom w:val="single" w:sz="4" w:space="0" w:color="auto"/>
              <w:right w:val="single" w:sz="4" w:space="0" w:color="auto"/>
            </w:tcBorders>
            <w:shd w:val="clear" w:color="auto" w:fill="auto"/>
            <w:vAlign w:val="center"/>
          </w:tcPr>
          <w:p w14:paraId="5AC8EC93" w14:textId="757AA1A7"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300,0</w:t>
            </w:r>
          </w:p>
        </w:tc>
        <w:tc>
          <w:tcPr>
            <w:tcW w:w="849" w:type="dxa"/>
            <w:tcBorders>
              <w:top w:val="nil"/>
              <w:left w:val="nil"/>
              <w:bottom w:val="single" w:sz="4" w:space="0" w:color="auto"/>
              <w:right w:val="single" w:sz="4" w:space="0" w:color="auto"/>
            </w:tcBorders>
            <w:shd w:val="clear" w:color="auto" w:fill="auto"/>
            <w:vAlign w:val="center"/>
          </w:tcPr>
          <w:p w14:paraId="6928A3AF" w14:textId="7C986C44"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571C5A12" w14:textId="7E7E5C6B" w:rsidR="00962E17" w:rsidRPr="00962E17" w:rsidRDefault="00962E17" w:rsidP="00962E17">
            <w:pPr>
              <w:spacing w:after="0" w:line="240" w:lineRule="auto"/>
              <w:ind w:left="-57" w:right="-57"/>
              <w:jc w:val="right"/>
              <w:rPr>
                <w:rFonts w:ascii="Times New Roman" w:eastAsia="Times New Roman" w:hAnsi="Times New Roman" w:cs="Times New Roman"/>
                <w:i/>
                <w:iCs/>
                <w:color w:val="000000"/>
                <w:sz w:val="14"/>
                <w:szCs w:val="14"/>
                <w:lang w:val="en-US"/>
              </w:rPr>
            </w:pPr>
            <w:r w:rsidRPr="00962E17">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75B85B26" w14:textId="50AC6E7B" w:rsidR="00962E17" w:rsidRPr="00962E17" w:rsidRDefault="00962E17" w:rsidP="00962E17">
            <w:pPr>
              <w:spacing w:after="0" w:line="240" w:lineRule="auto"/>
              <w:ind w:left="-57" w:right="-57"/>
              <w:jc w:val="right"/>
              <w:rPr>
                <w:rFonts w:ascii="Times New Roman" w:eastAsia="Times New Roman" w:hAnsi="Times New Roman" w:cs="Times New Roman"/>
                <w:color w:val="000000"/>
                <w:sz w:val="14"/>
                <w:szCs w:val="14"/>
                <w:lang w:val="en-US"/>
              </w:rPr>
            </w:pPr>
            <w:r w:rsidRPr="00962E17">
              <w:rPr>
                <w:rFonts w:ascii="Times New Roman" w:hAnsi="Times New Roman" w:cs="Times New Roman"/>
                <w:color w:val="000000"/>
                <w:sz w:val="14"/>
                <w:szCs w:val="14"/>
              </w:rPr>
              <w:t>0,0</w:t>
            </w:r>
          </w:p>
        </w:tc>
      </w:tr>
      <w:tr w:rsidR="00962E17" w:rsidRPr="00572AA6" w14:paraId="5070A798"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2288FA33"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7BF34918"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3F48245E" w14:textId="02173709"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25 728,2</w:t>
            </w:r>
          </w:p>
        </w:tc>
        <w:tc>
          <w:tcPr>
            <w:tcW w:w="851" w:type="dxa"/>
            <w:gridSpan w:val="2"/>
            <w:tcBorders>
              <w:top w:val="nil"/>
              <w:left w:val="nil"/>
              <w:bottom w:val="single" w:sz="4" w:space="0" w:color="auto"/>
              <w:right w:val="single" w:sz="4" w:space="0" w:color="auto"/>
            </w:tcBorders>
            <w:shd w:val="clear" w:color="000000" w:fill="FDE9D9"/>
            <w:vAlign w:val="center"/>
          </w:tcPr>
          <w:p w14:paraId="4DA7ED5C" w14:textId="4FA6F949"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23 909,2</w:t>
            </w:r>
          </w:p>
        </w:tc>
        <w:tc>
          <w:tcPr>
            <w:tcW w:w="850" w:type="dxa"/>
            <w:gridSpan w:val="2"/>
            <w:tcBorders>
              <w:top w:val="nil"/>
              <w:left w:val="nil"/>
              <w:bottom w:val="single" w:sz="4" w:space="0" w:color="auto"/>
              <w:right w:val="single" w:sz="4" w:space="0" w:color="auto"/>
            </w:tcBorders>
            <w:shd w:val="clear" w:color="000000" w:fill="FABF8F"/>
            <w:vAlign w:val="center"/>
          </w:tcPr>
          <w:p w14:paraId="3E49B9A4" w14:textId="53B63505"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1 819,0</w:t>
            </w:r>
          </w:p>
        </w:tc>
        <w:tc>
          <w:tcPr>
            <w:tcW w:w="852" w:type="dxa"/>
            <w:tcBorders>
              <w:top w:val="nil"/>
              <w:left w:val="nil"/>
              <w:bottom w:val="single" w:sz="4" w:space="0" w:color="auto"/>
              <w:right w:val="single" w:sz="4" w:space="0" w:color="auto"/>
            </w:tcBorders>
            <w:shd w:val="clear" w:color="000000" w:fill="FABF8F"/>
            <w:vAlign w:val="center"/>
          </w:tcPr>
          <w:p w14:paraId="2D638C8A" w14:textId="101CE6F2"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25 728,2</w:t>
            </w:r>
          </w:p>
        </w:tc>
        <w:tc>
          <w:tcPr>
            <w:tcW w:w="708" w:type="dxa"/>
            <w:gridSpan w:val="2"/>
            <w:tcBorders>
              <w:top w:val="nil"/>
              <w:left w:val="nil"/>
              <w:bottom w:val="single" w:sz="4" w:space="0" w:color="auto"/>
              <w:right w:val="single" w:sz="4" w:space="0" w:color="auto"/>
            </w:tcBorders>
            <w:shd w:val="clear" w:color="000000" w:fill="FDE9D9"/>
            <w:vAlign w:val="center"/>
          </w:tcPr>
          <w:p w14:paraId="5F135A4E" w14:textId="3FD49B7E"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23 909,2</w:t>
            </w:r>
          </w:p>
        </w:tc>
        <w:tc>
          <w:tcPr>
            <w:tcW w:w="710" w:type="dxa"/>
            <w:tcBorders>
              <w:top w:val="nil"/>
              <w:left w:val="nil"/>
              <w:bottom w:val="single" w:sz="4" w:space="0" w:color="auto"/>
              <w:right w:val="single" w:sz="4" w:space="0" w:color="auto"/>
            </w:tcBorders>
            <w:shd w:val="clear" w:color="000000" w:fill="FABF8F"/>
            <w:vAlign w:val="center"/>
          </w:tcPr>
          <w:p w14:paraId="047C49D1" w14:textId="5A5E18D9"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1 819,0</w:t>
            </w:r>
          </w:p>
        </w:tc>
        <w:tc>
          <w:tcPr>
            <w:tcW w:w="849" w:type="dxa"/>
            <w:tcBorders>
              <w:top w:val="nil"/>
              <w:left w:val="nil"/>
              <w:bottom w:val="single" w:sz="4" w:space="0" w:color="auto"/>
              <w:right w:val="single" w:sz="4" w:space="0" w:color="auto"/>
            </w:tcBorders>
            <w:shd w:val="clear" w:color="000000" w:fill="FABF8F"/>
            <w:vAlign w:val="center"/>
          </w:tcPr>
          <w:p w14:paraId="2F28847C" w14:textId="66EC2222"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06F4D4F" w14:textId="0BE6625F" w:rsidR="00962E17" w:rsidRPr="00962E17" w:rsidRDefault="00962E17" w:rsidP="00962E17">
            <w:pPr>
              <w:spacing w:after="0" w:line="240" w:lineRule="auto"/>
              <w:ind w:left="-57" w:right="-57"/>
              <w:jc w:val="right"/>
              <w:rPr>
                <w:rFonts w:ascii="Times New Roman" w:eastAsia="Times New Roman" w:hAnsi="Times New Roman" w:cs="Times New Roman"/>
                <w:b/>
                <w:bCs/>
                <w:i/>
                <w:iCs/>
                <w:color w:val="000000"/>
                <w:sz w:val="14"/>
                <w:szCs w:val="14"/>
                <w:lang w:val="en-US"/>
              </w:rPr>
            </w:pPr>
            <w:r w:rsidRPr="00962E17">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08F59563" w14:textId="20589F32" w:rsidR="00962E17" w:rsidRPr="00962E17"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r w:rsidRPr="00962E17">
              <w:rPr>
                <w:rFonts w:ascii="Times New Roman" w:hAnsi="Times New Roman" w:cs="Times New Roman"/>
                <w:b/>
                <w:bCs/>
                <w:color w:val="000000"/>
                <w:sz w:val="14"/>
                <w:szCs w:val="14"/>
              </w:rPr>
              <w:t>0,0</w:t>
            </w:r>
          </w:p>
        </w:tc>
      </w:tr>
      <w:tr w:rsidR="00962E17" w:rsidRPr="00572AA6" w14:paraId="5F4980F3" w14:textId="77777777" w:rsidTr="00353720">
        <w:trPr>
          <w:trHeight w:val="255"/>
        </w:trPr>
        <w:tc>
          <w:tcPr>
            <w:tcW w:w="426" w:type="dxa"/>
            <w:tcBorders>
              <w:top w:val="nil"/>
              <w:left w:val="nil"/>
              <w:bottom w:val="nil"/>
              <w:right w:val="nil"/>
            </w:tcBorders>
            <w:shd w:val="clear" w:color="auto" w:fill="auto"/>
            <w:vAlign w:val="center"/>
            <w:hideMark/>
          </w:tcPr>
          <w:p w14:paraId="0CDA47A4" w14:textId="77777777" w:rsidR="00962E17" w:rsidRPr="00572AA6" w:rsidRDefault="00962E17" w:rsidP="00962E17">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2CFB14C1" w14:textId="77777777" w:rsidR="00962E17" w:rsidRPr="00572AA6" w:rsidRDefault="00962E17" w:rsidP="00962E17">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3757F01A"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43A2F3EE"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5D74CD2C"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64EFF769"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64F35C98"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6734312C"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84F4BC9"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751B3FF3"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317136A1" w14:textId="77777777" w:rsidR="00962E17" w:rsidRPr="00572AA6" w:rsidRDefault="00962E17" w:rsidP="00962E17">
            <w:pPr>
              <w:spacing w:after="0" w:line="240" w:lineRule="auto"/>
              <w:ind w:left="-57" w:right="-57"/>
              <w:rPr>
                <w:rFonts w:ascii="Times New Roman" w:eastAsia="Times New Roman" w:hAnsi="Times New Roman" w:cs="Times New Roman"/>
                <w:sz w:val="14"/>
                <w:szCs w:val="14"/>
                <w:lang w:val="en-US"/>
              </w:rPr>
            </w:pPr>
          </w:p>
        </w:tc>
      </w:tr>
      <w:tr w:rsidR="00962E17" w:rsidRPr="00572AA6" w14:paraId="1B5CE908"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39C37EC1"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1BE28104"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B7C3431"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6EB2F6A"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786D9C3"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962E17" w:rsidRPr="00572AA6" w14:paraId="00FE8B06"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56648D8E"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6A975C85"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(Прогноза за 2025 г.)</w:t>
            </w:r>
          </w:p>
        </w:tc>
        <w:tc>
          <w:tcPr>
            <w:tcW w:w="2551" w:type="dxa"/>
            <w:gridSpan w:val="5"/>
            <w:vMerge/>
            <w:tcBorders>
              <w:top w:val="nil"/>
              <w:left w:val="nil"/>
              <w:bottom w:val="single" w:sz="4" w:space="0" w:color="auto"/>
              <w:right w:val="single" w:sz="4" w:space="0" w:color="auto"/>
            </w:tcBorders>
            <w:vAlign w:val="center"/>
            <w:hideMark/>
          </w:tcPr>
          <w:p w14:paraId="4BC555A6"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6C739A64"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29F6ED68" w14:textId="77777777" w:rsidR="00962E17" w:rsidRPr="00572AA6" w:rsidRDefault="00962E17" w:rsidP="00962E17">
            <w:pPr>
              <w:spacing w:after="0" w:line="240" w:lineRule="auto"/>
              <w:ind w:left="-57" w:right="-57"/>
              <w:rPr>
                <w:rFonts w:ascii="Times New Roman" w:eastAsia="Times New Roman" w:hAnsi="Times New Roman" w:cs="Times New Roman"/>
                <w:b/>
                <w:bCs/>
                <w:color w:val="000000"/>
                <w:sz w:val="14"/>
                <w:szCs w:val="14"/>
                <w:lang w:val="en-US"/>
              </w:rPr>
            </w:pPr>
          </w:p>
        </w:tc>
      </w:tr>
      <w:tr w:rsidR="00962E17" w:rsidRPr="00572AA6" w14:paraId="5E64F2A2"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4028094C"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5AF97137" w14:textId="77777777" w:rsidR="00962E17" w:rsidRPr="00572AA6" w:rsidRDefault="00962E17" w:rsidP="00962E17">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2E7930A9"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7A4C8986" w14:textId="77777777" w:rsidR="00962E17" w:rsidRPr="00572AA6"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6544DA7B" w14:textId="77777777" w:rsidR="00962E17" w:rsidRPr="00572AA6"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D7E83D1"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1993A851" w14:textId="77777777" w:rsidR="00962E17" w:rsidRPr="00572AA6"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0ACF887" w14:textId="77777777" w:rsidR="00962E17" w:rsidRPr="0028029F"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28029F">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6C7295D" w14:textId="77777777" w:rsidR="00962E17" w:rsidRPr="00572AA6" w:rsidRDefault="00962E17" w:rsidP="00962E17">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718A91D9" w14:textId="77777777" w:rsidR="00962E17" w:rsidRPr="00572AA6"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6C0A3375" w14:textId="77777777" w:rsidR="00962E17" w:rsidRPr="00572AA6" w:rsidRDefault="00962E17" w:rsidP="00962E17">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56423A" w:rsidRPr="00572AA6" w14:paraId="567A44C5"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1BD16AD" w14:textId="77777777" w:rsidR="0056423A" w:rsidRPr="00572AA6" w:rsidRDefault="0056423A" w:rsidP="0056423A">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2E1BE548" w14:textId="77777777" w:rsidR="0056423A" w:rsidRPr="00572AA6" w:rsidRDefault="0056423A" w:rsidP="0056423A">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000000" w:fill="FDE9D9"/>
            <w:vAlign w:val="center"/>
          </w:tcPr>
          <w:p w14:paraId="7F37CD59" w14:textId="1B84CD81"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5 829 364,9</w:t>
            </w:r>
          </w:p>
        </w:tc>
        <w:tc>
          <w:tcPr>
            <w:tcW w:w="851" w:type="dxa"/>
            <w:gridSpan w:val="2"/>
            <w:tcBorders>
              <w:top w:val="single" w:sz="4" w:space="0" w:color="auto"/>
              <w:left w:val="nil"/>
              <w:bottom w:val="single" w:sz="4" w:space="0" w:color="auto"/>
              <w:right w:val="single" w:sz="4" w:space="0" w:color="auto"/>
            </w:tcBorders>
            <w:shd w:val="clear" w:color="000000" w:fill="FDE9D9"/>
            <w:vAlign w:val="center"/>
          </w:tcPr>
          <w:p w14:paraId="1ACDD981" w14:textId="50CC9A84"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1 058 583,3</w:t>
            </w:r>
          </w:p>
        </w:tc>
        <w:tc>
          <w:tcPr>
            <w:tcW w:w="850" w:type="dxa"/>
            <w:gridSpan w:val="2"/>
            <w:tcBorders>
              <w:top w:val="single" w:sz="4" w:space="0" w:color="auto"/>
              <w:left w:val="nil"/>
              <w:bottom w:val="single" w:sz="4" w:space="0" w:color="auto"/>
              <w:right w:val="single" w:sz="4" w:space="0" w:color="auto"/>
            </w:tcBorders>
            <w:shd w:val="clear" w:color="000000" w:fill="FDE9D9"/>
            <w:vAlign w:val="center"/>
          </w:tcPr>
          <w:p w14:paraId="661DDB3D" w14:textId="54508CD3"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4 770 781,6</w:t>
            </w:r>
          </w:p>
        </w:tc>
        <w:tc>
          <w:tcPr>
            <w:tcW w:w="852" w:type="dxa"/>
            <w:tcBorders>
              <w:top w:val="single" w:sz="4" w:space="0" w:color="auto"/>
              <w:left w:val="nil"/>
              <w:bottom w:val="single" w:sz="4" w:space="0" w:color="auto"/>
              <w:right w:val="single" w:sz="4" w:space="0" w:color="auto"/>
            </w:tcBorders>
            <w:shd w:val="clear" w:color="000000" w:fill="FDE9D9"/>
            <w:vAlign w:val="center"/>
          </w:tcPr>
          <w:p w14:paraId="2270A7E7" w14:textId="31375072"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208 996,4</w:t>
            </w:r>
          </w:p>
        </w:tc>
        <w:tc>
          <w:tcPr>
            <w:tcW w:w="708" w:type="dxa"/>
            <w:gridSpan w:val="2"/>
            <w:tcBorders>
              <w:top w:val="single" w:sz="4" w:space="0" w:color="auto"/>
              <w:left w:val="nil"/>
              <w:bottom w:val="single" w:sz="4" w:space="0" w:color="auto"/>
              <w:right w:val="single" w:sz="4" w:space="0" w:color="auto"/>
            </w:tcBorders>
            <w:shd w:val="clear" w:color="000000" w:fill="FDE9D9"/>
            <w:vAlign w:val="center"/>
          </w:tcPr>
          <w:p w14:paraId="56E5FC3E" w14:textId="3215FE6E"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203 577,3</w:t>
            </w:r>
          </w:p>
        </w:tc>
        <w:tc>
          <w:tcPr>
            <w:tcW w:w="710" w:type="dxa"/>
            <w:tcBorders>
              <w:top w:val="single" w:sz="4" w:space="0" w:color="auto"/>
              <w:left w:val="nil"/>
              <w:bottom w:val="single" w:sz="4" w:space="0" w:color="auto"/>
              <w:right w:val="single" w:sz="4" w:space="0" w:color="auto"/>
            </w:tcBorders>
            <w:shd w:val="clear" w:color="000000" w:fill="FDE9D9"/>
            <w:vAlign w:val="center"/>
          </w:tcPr>
          <w:p w14:paraId="500AC09F" w14:textId="10CE93B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5 419,1</w:t>
            </w:r>
          </w:p>
        </w:tc>
        <w:tc>
          <w:tcPr>
            <w:tcW w:w="849" w:type="dxa"/>
            <w:tcBorders>
              <w:top w:val="single" w:sz="4" w:space="0" w:color="auto"/>
              <w:left w:val="nil"/>
              <w:bottom w:val="single" w:sz="4" w:space="0" w:color="auto"/>
              <w:right w:val="single" w:sz="4" w:space="0" w:color="auto"/>
            </w:tcBorders>
            <w:shd w:val="clear" w:color="000000" w:fill="FDE9D9"/>
            <w:vAlign w:val="center"/>
          </w:tcPr>
          <w:p w14:paraId="478C7565" w14:textId="6005671C"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5 620 368,5</w:t>
            </w:r>
          </w:p>
        </w:tc>
        <w:tc>
          <w:tcPr>
            <w:tcW w:w="850" w:type="dxa"/>
            <w:tcBorders>
              <w:top w:val="single" w:sz="4" w:space="0" w:color="auto"/>
              <w:left w:val="nil"/>
              <w:bottom w:val="single" w:sz="4" w:space="0" w:color="auto"/>
              <w:right w:val="single" w:sz="4" w:space="0" w:color="auto"/>
            </w:tcBorders>
            <w:shd w:val="clear" w:color="000000" w:fill="FDE9D9"/>
            <w:vAlign w:val="center"/>
          </w:tcPr>
          <w:p w14:paraId="7280712A" w14:textId="4A518DA4"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855 006,0</w:t>
            </w:r>
          </w:p>
        </w:tc>
        <w:tc>
          <w:tcPr>
            <w:tcW w:w="851" w:type="dxa"/>
            <w:tcBorders>
              <w:top w:val="single" w:sz="4" w:space="0" w:color="auto"/>
              <w:left w:val="nil"/>
              <w:bottom w:val="single" w:sz="4" w:space="0" w:color="auto"/>
              <w:right w:val="single" w:sz="4" w:space="0" w:color="auto"/>
            </w:tcBorders>
            <w:shd w:val="clear" w:color="000000" w:fill="FDE9D9"/>
            <w:vAlign w:val="center"/>
          </w:tcPr>
          <w:p w14:paraId="4482516B" w14:textId="35B398B5"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4 765 362,5</w:t>
            </w:r>
          </w:p>
        </w:tc>
      </w:tr>
      <w:tr w:rsidR="0056423A" w:rsidRPr="00572AA6" w14:paraId="42AB4AC5" w14:textId="77777777" w:rsidTr="00353720">
        <w:trPr>
          <w:trHeight w:val="685"/>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BAD1DAC"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2B581CBD"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интегрирано развитие на регионите за постигане на растеж и 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6E533C8C" w14:textId="45F6203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2 630 548,9</w:t>
            </w:r>
          </w:p>
        </w:tc>
        <w:tc>
          <w:tcPr>
            <w:tcW w:w="851" w:type="dxa"/>
            <w:gridSpan w:val="2"/>
            <w:tcBorders>
              <w:top w:val="nil"/>
              <w:left w:val="nil"/>
              <w:bottom w:val="single" w:sz="4" w:space="0" w:color="auto"/>
              <w:right w:val="single" w:sz="4" w:space="0" w:color="auto"/>
            </w:tcBorders>
            <w:shd w:val="clear" w:color="000000" w:fill="FDE9D9"/>
            <w:vAlign w:val="center"/>
          </w:tcPr>
          <w:p w14:paraId="0A46C86A" w14:textId="0E3E83E6"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7 716,0</w:t>
            </w:r>
          </w:p>
        </w:tc>
        <w:tc>
          <w:tcPr>
            <w:tcW w:w="850" w:type="dxa"/>
            <w:gridSpan w:val="2"/>
            <w:tcBorders>
              <w:top w:val="nil"/>
              <w:left w:val="nil"/>
              <w:bottom w:val="single" w:sz="4" w:space="0" w:color="auto"/>
              <w:right w:val="single" w:sz="4" w:space="0" w:color="auto"/>
            </w:tcBorders>
            <w:shd w:val="clear" w:color="000000" w:fill="FFCC99"/>
            <w:vAlign w:val="center"/>
          </w:tcPr>
          <w:p w14:paraId="5883403B" w14:textId="0F56BE9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2 622 832,9</w:t>
            </w:r>
          </w:p>
        </w:tc>
        <w:tc>
          <w:tcPr>
            <w:tcW w:w="852" w:type="dxa"/>
            <w:tcBorders>
              <w:top w:val="nil"/>
              <w:left w:val="nil"/>
              <w:bottom w:val="single" w:sz="4" w:space="0" w:color="auto"/>
              <w:right w:val="single" w:sz="4" w:space="0" w:color="auto"/>
            </w:tcBorders>
            <w:shd w:val="clear" w:color="000000" w:fill="FFCC99"/>
            <w:vAlign w:val="center"/>
          </w:tcPr>
          <w:p w14:paraId="3E43FA57" w14:textId="0DDA4488"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7 854,0</w:t>
            </w:r>
          </w:p>
        </w:tc>
        <w:tc>
          <w:tcPr>
            <w:tcW w:w="708" w:type="dxa"/>
            <w:gridSpan w:val="2"/>
            <w:tcBorders>
              <w:top w:val="nil"/>
              <w:left w:val="nil"/>
              <w:bottom w:val="single" w:sz="4" w:space="0" w:color="auto"/>
              <w:right w:val="single" w:sz="4" w:space="0" w:color="auto"/>
            </w:tcBorders>
            <w:shd w:val="clear" w:color="000000" w:fill="FDE9D9"/>
            <w:vAlign w:val="center"/>
          </w:tcPr>
          <w:p w14:paraId="50E7AC74" w14:textId="0983C630"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7 716,0</w:t>
            </w:r>
          </w:p>
        </w:tc>
        <w:tc>
          <w:tcPr>
            <w:tcW w:w="710" w:type="dxa"/>
            <w:tcBorders>
              <w:top w:val="nil"/>
              <w:left w:val="nil"/>
              <w:bottom w:val="single" w:sz="4" w:space="0" w:color="auto"/>
              <w:right w:val="single" w:sz="4" w:space="0" w:color="auto"/>
            </w:tcBorders>
            <w:shd w:val="clear" w:color="000000" w:fill="FFCC99"/>
            <w:vAlign w:val="center"/>
          </w:tcPr>
          <w:p w14:paraId="62CFB79A" w14:textId="1F56DC6E"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138,0</w:t>
            </w:r>
          </w:p>
        </w:tc>
        <w:tc>
          <w:tcPr>
            <w:tcW w:w="849" w:type="dxa"/>
            <w:tcBorders>
              <w:top w:val="nil"/>
              <w:left w:val="nil"/>
              <w:bottom w:val="single" w:sz="4" w:space="0" w:color="auto"/>
              <w:right w:val="single" w:sz="4" w:space="0" w:color="auto"/>
            </w:tcBorders>
            <w:shd w:val="clear" w:color="000000" w:fill="FFCC99"/>
            <w:vAlign w:val="center"/>
          </w:tcPr>
          <w:p w14:paraId="55C38A80" w14:textId="62533C41"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2 622 694,9</w:t>
            </w:r>
          </w:p>
        </w:tc>
        <w:tc>
          <w:tcPr>
            <w:tcW w:w="850" w:type="dxa"/>
            <w:tcBorders>
              <w:top w:val="nil"/>
              <w:left w:val="nil"/>
              <w:bottom w:val="single" w:sz="4" w:space="0" w:color="auto"/>
              <w:right w:val="single" w:sz="4" w:space="0" w:color="auto"/>
            </w:tcBorders>
            <w:shd w:val="clear" w:color="000000" w:fill="FDE9D9"/>
            <w:vAlign w:val="center"/>
          </w:tcPr>
          <w:p w14:paraId="49A53E7F" w14:textId="2E3B70B7"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635B5A7D" w14:textId="395FF3EC"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2 622 694,9</w:t>
            </w:r>
          </w:p>
        </w:tc>
      </w:tr>
      <w:tr w:rsidR="0056423A" w:rsidRPr="00572AA6" w14:paraId="16C5916C" w14:textId="77777777" w:rsidTr="00353720">
        <w:trPr>
          <w:trHeight w:val="37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604DD8"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49972EFC"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47F25961" w14:textId="311D7D9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2 598 768,9</w:t>
            </w:r>
          </w:p>
        </w:tc>
        <w:tc>
          <w:tcPr>
            <w:tcW w:w="851" w:type="dxa"/>
            <w:gridSpan w:val="2"/>
            <w:tcBorders>
              <w:top w:val="nil"/>
              <w:left w:val="nil"/>
              <w:bottom w:val="single" w:sz="4" w:space="0" w:color="auto"/>
              <w:right w:val="single" w:sz="4" w:space="0" w:color="auto"/>
            </w:tcBorders>
            <w:shd w:val="clear" w:color="000000" w:fill="FDE9D9"/>
            <w:vAlign w:val="center"/>
          </w:tcPr>
          <w:p w14:paraId="375BC44B" w14:textId="536840C1"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5 316,0</w:t>
            </w:r>
          </w:p>
        </w:tc>
        <w:tc>
          <w:tcPr>
            <w:tcW w:w="850" w:type="dxa"/>
            <w:gridSpan w:val="2"/>
            <w:tcBorders>
              <w:top w:val="nil"/>
              <w:left w:val="nil"/>
              <w:bottom w:val="single" w:sz="4" w:space="0" w:color="auto"/>
              <w:right w:val="single" w:sz="4" w:space="0" w:color="auto"/>
            </w:tcBorders>
            <w:shd w:val="clear" w:color="auto" w:fill="auto"/>
            <w:vAlign w:val="center"/>
          </w:tcPr>
          <w:p w14:paraId="568633DB" w14:textId="618914B6"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2 593 452,9</w:t>
            </w:r>
          </w:p>
        </w:tc>
        <w:tc>
          <w:tcPr>
            <w:tcW w:w="852" w:type="dxa"/>
            <w:tcBorders>
              <w:top w:val="nil"/>
              <w:left w:val="nil"/>
              <w:bottom w:val="single" w:sz="4" w:space="0" w:color="auto"/>
              <w:right w:val="single" w:sz="4" w:space="0" w:color="auto"/>
            </w:tcBorders>
            <w:shd w:val="clear" w:color="auto" w:fill="auto"/>
            <w:vAlign w:val="center"/>
          </w:tcPr>
          <w:p w14:paraId="758044C1" w14:textId="62EC79D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5 316,0</w:t>
            </w:r>
          </w:p>
        </w:tc>
        <w:tc>
          <w:tcPr>
            <w:tcW w:w="708" w:type="dxa"/>
            <w:gridSpan w:val="2"/>
            <w:tcBorders>
              <w:top w:val="nil"/>
              <w:left w:val="nil"/>
              <w:bottom w:val="single" w:sz="4" w:space="0" w:color="auto"/>
              <w:right w:val="single" w:sz="4" w:space="0" w:color="auto"/>
            </w:tcBorders>
            <w:shd w:val="clear" w:color="000000" w:fill="FDE9D9"/>
            <w:vAlign w:val="center"/>
          </w:tcPr>
          <w:p w14:paraId="54DA850A" w14:textId="250AD9EA"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5 316,0</w:t>
            </w:r>
          </w:p>
        </w:tc>
        <w:tc>
          <w:tcPr>
            <w:tcW w:w="710" w:type="dxa"/>
            <w:tcBorders>
              <w:top w:val="nil"/>
              <w:left w:val="nil"/>
              <w:bottom w:val="single" w:sz="4" w:space="0" w:color="auto"/>
              <w:right w:val="single" w:sz="4" w:space="0" w:color="auto"/>
            </w:tcBorders>
            <w:shd w:val="clear" w:color="auto" w:fill="auto"/>
            <w:vAlign w:val="center"/>
          </w:tcPr>
          <w:p w14:paraId="5E2EC43F" w14:textId="2C56B150"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432B8924" w14:textId="14DD1299"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2 593 452,9</w:t>
            </w:r>
          </w:p>
        </w:tc>
        <w:tc>
          <w:tcPr>
            <w:tcW w:w="850" w:type="dxa"/>
            <w:tcBorders>
              <w:top w:val="nil"/>
              <w:left w:val="nil"/>
              <w:bottom w:val="single" w:sz="4" w:space="0" w:color="auto"/>
              <w:right w:val="single" w:sz="4" w:space="0" w:color="auto"/>
            </w:tcBorders>
            <w:shd w:val="clear" w:color="000000" w:fill="FDE9D9"/>
            <w:vAlign w:val="center"/>
          </w:tcPr>
          <w:p w14:paraId="78390543" w14:textId="001F2478"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E8BDDB7" w14:textId="45C6BB80"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2 593 452,9</w:t>
            </w:r>
          </w:p>
        </w:tc>
      </w:tr>
      <w:tr w:rsidR="0056423A" w:rsidRPr="00572AA6" w14:paraId="73A641B2" w14:textId="77777777" w:rsidTr="00353720">
        <w:trPr>
          <w:trHeight w:val="306"/>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88AD7"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29A33332"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4EFDDE0" w14:textId="7414084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30 219,0</w:t>
            </w:r>
          </w:p>
        </w:tc>
        <w:tc>
          <w:tcPr>
            <w:tcW w:w="851" w:type="dxa"/>
            <w:gridSpan w:val="2"/>
            <w:tcBorders>
              <w:top w:val="nil"/>
              <w:left w:val="nil"/>
              <w:bottom w:val="single" w:sz="4" w:space="0" w:color="auto"/>
              <w:right w:val="single" w:sz="4" w:space="0" w:color="auto"/>
            </w:tcBorders>
            <w:shd w:val="clear" w:color="000000" w:fill="FDE9D9"/>
            <w:vAlign w:val="center"/>
          </w:tcPr>
          <w:p w14:paraId="311FDCFA" w14:textId="3F8E4770"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839,0</w:t>
            </w:r>
          </w:p>
        </w:tc>
        <w:tc>
          <w:tcPr>
            <w:tcW w:w="850" w:type="dxa"/>
            <w:gridSpan w:val="2"/>
            <w:tcBorders>
              <w:top w:val="nil"/>
              <w:left w:val="nil"/>
              <w:bottom w:val="single" w:sz="4" w:space="0" w:color="auto"/>
              <w:right w:val="single" w:sz="4" w:space="0" w:color="auto"/>
            </w:tcBorders>
            <w:shd w:val="clear" w:color="auto" w:fill="auto"/>
            <w:vAlign w:val="center"/>
          </w:tcPr>
          <w:p w14:paraId="2E6D2D60" w14:textId="50575DA4"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29 380,0</w:t>
            </w:r>
          </w:p>
        </w:tc>
        <w:tc>
          <w:tcPr>
            <w:tcW w:w="852" w:type="dxa"/>
            <w:tcBorders>
              <w:top w:val="nil"/>
              <w:left w:val="nil"/>
              <w:bottom w:val="single" w:sz="4" w:space="0" w:color="auto"/>
              <w:right w:val="single" w:sz="4" w:space="0" w:color="auto"/>
            </w:tcBorders>
            <w:shd w:val="clear" w:color="auto" w:fill="auto"/>
            <w:vAlign w:val="center"/>
          </w:tcPr>
          <w:p w14:paraId="2D728B73" w14:textId="42B0412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977,0</w:t>
            </w:r>
          </w:p>
        </w:tc>
        <w:tc>
          <w:tcPr>
            <w:tcW w:w="708" w:type="dxa"/>
            <w:gridSpan w:val="2"/>
            <w:tcBorders>
              <w:top w:val="nil"/>
              <w:left w:val="nil"/>
              <w:bottom w:val="single" w:sz="4" w:space="0" w:color="auto"/>
              <w:right w:val="single" w:sz="4" w:space="0" w:color="auto"/>
            </w:tcBorders>
            <w:shd w:val="clear" w:color="000000" w:fill="FDE9D9"/>
            <w:vAlign w:val="center"/>
          </w:tcPr>
          <w:p w14:paraId="1E5C90DF" w14:textId="7EBF860C"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839,0</w:t>
            </w:r>
          </w:p>
        </w:tc>
        <w:tc>
          <w:tcPr>
            <w:tcW w:w="710" w:type="dxa"/>
            <w:tcBorders>
              <w:top w:val="nil"/>
              <w:left w:val="nil"/>
              <w:bottom w:val="single" w:sz="4" w:space="0" w:color="auto"/>
              <w:right w:val="single" w:sz="4" w:space="0" w:color="auto"/>
            </w:tcBorders>
            <w:shd w:val="clear" w:color="auto" w:fill="auto"/>
            <w:vAlign w:val="center"/>
          </w:tcPr>
          <w:p w14:paraId="602E8989" w14:textId="14866C41"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138,0</w:t>
            </w:r>
          </w:p>
        </w:tc>
        <w:tc>
          <w:tcPr>
            <w:tcW w:w="849" w:type="dxa"/>
            <w:tcBorders>
              <w:top w:val="nil"/>
              <w:left w:val="nil"/>
              <w:bottom w:val="single" w:sz="4" w:space="0" w:color="auto"/>
              <w:right w:val="single" w:sz="4" w:space="0" w:color="auto"/>
            </w:tcBorders>
            <w:shd w:val="clear" w:color="auto" w:fill="auto"/>
            <w:vAlign w:val="center"/>
          </w:tcPr>
          <w:p w14:paraId="745F3464" w14:textId="03F3B0B1"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29 242,0</w:t>
            </w:r>
          </w:p>
        </w:tc>
        <w:tc>
          <w:tcPr>
            <w:tcW w:w="850" w:type="dxa"/>
            <w:tcBorders>
              <w:top w:val="nil"/>
              <w:left w:val="nil"/>
              <w:bottom w:val="single" w:sz="4" w:space="0" w:color="auto"/>
              <w:right w:val="single" w:sz="4" w:space="0" w:color="auto"/>
            </w:tcBorders>
            <w:shd w:val="clear" w:color="000000" w:fill="FDE9D9"/>
            <w:vAlign w:val="center"/>
          </w:tcPr>
          <w:p w14:paraId="0369E88D" w14:textId="36CE16D2"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0B2565" w14:textId="1B4E49B0"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29 242,0</w:t>
            </w:r>
          </w:p>
        </w:tc>
      </w:tr>
      <w:tr w:rsidR="0056423A" w:rsidRPr="00572AA6" w14:paraId="4453E52D"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C3337BC"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63EDFAB1"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3BB73882" w14:textId="256D9EC9"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DE9D9"/>
            <w:vAlign w:val="center"/>
          </w:tcPr>
          <w:p w14:paraId="7EFFB5C1" w14:textId="7971412F"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32ECA7D9" w14:textId="08DEA2CF"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3BEFF7B0" w14:textId="6018A70E"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DE9D9"/>
            <w:vAlign w:val="center"/>
          </w:tcPr>
          <w:p w14:paraId="7FFDFC31" w14:textId="2CCDA558"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4DC0DB29" w14:textId="684CF1F7"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7AA49B5E" w14:textId="6AEB7821"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17E95F6F" w14:textId="666C7D4D"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6EFEE995" w14:textId="6B0FE1C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r>
      <w:tr w:rsidR="0056423A" w:rsidRPr="00572AA6" w14:paraId="304207F1"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618BC67D"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A4A8CC4"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29070F80" w14:textId="5B55F50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3 174 075,4</w:t>
            </w:r>
          </w:p>
        </w:tc>
        <w:tc>
          <w:tcPr>
            <w:tcW w:w="851" w:type="dxa"/>
            <w:gridSpan w:val="2"/>
            <w:tcBorders>
              <w:top w:val="nil"/>
              <w:left w:val="nil"/>
              <w:bottom w:val="single" w:sz="4" w:space="0" w:color="auto"/>
              <w:right w:val="single" w:sz="4" w:space="0" w:color="auto"/>
            </w:tcBorders>
            <w:shd w:val="clear" w:color="000000" w:fill="FDE9D9"/>
            <w:vAlign w:val="center"/>
          </w:tcPr>
          <w:p w14:paraId="0EEA623E" w14:textId="0BA5BDBA"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1 026 895,7</w:t>
            </w:r>
          </w:p>
        </w:tc>
        <w:tc>
          <w:tcPr>
            <w:tcW w:w="850" w:type="dxa"/>
            <w:gridSpan w:val="2"/>
            <w:tcBorders>
              <w:top w:val="nil"/>
              <w:left w:val="nil"/>
              <w:bottom w:val="single" w:sz="4" w:space="0" w:color="auto"/>
              <w:right w:val="single" w:sz="4" w:space="0" w:color="auto"/>
            </w:tcBorders>
            <w:shd w:val="clear" w:color="000000" w:fill="FFCC99"/>
            <w:vAlign w:val="center"/>
          </w:tcPr>
          <w:p w14:paraId="50C7959A" w14:textId="706C342D"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2 147 179,7</w:t>
            </w:r>
          </w:p>
        </w:tc>
        <w:tc>
          <w:tcPr>
            <w:tcW w:w="852" w:type="dxa"/>
            <w:tcBorders>
              <w:top w:val="nil"/>
              <w:left w:val="nil"/>
              <w:bottom w:val="single" w:sz="4" w:space="0" w:color="auto"/>
              <w:right w:val="single" w:sz="4" w:space="0" w:color="auto"/>
            </w:tcBorders>
            <w:shd w:val="clear" w:color="000000" w:fill="FFCC99"/>
            <w:vAlign w:val="center"/>
          </w:tcPr>
          <w:p w14:paraId="13C30DD0" w14:textId="021A979D"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176 401,8</w:t>
            </w:r>
          </w:p>
        </w:tc>
        <w:tc>
          <w:tcPr>
            <w:tcW w:w="708" w:type="dxa"/>
            <w:gridSpan w:val="2"/>
            <w:tcBorders>
              <w:top w:val="nil"/>
              <w:left w:val="nil"/>
              <w:bottom w:val="single" w:sz="4" w:space="0" w:color="auto"/>
              <w:right w:val="single" w:sz="4" w:space="0" w:color="auto"/>
            </w:tcBorders>
            <w:shd w:val="clear" w:color="000000" w:fill="FDE9D9"/>
            <w:vAlign w:val="center"/>
          </w:tcPr>
          <w:p w14:paraId="3CF5A860" w14:textId="51371FDA"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171 889,7</w:t>
            </w:r>
          </w:p>
        </w:tc>
        <w:tc>
          <w:tcPr>
            <w:tcW w:w="710" w:type="dxa"/>
            <w:tcBorders>
              <w:top w:val="nil"/>
              <w:left w:val="nil"/>
              <w:bottom w:val="single" w:sz="4" w:space="0" w:color="auto"/>
              <w:right w:val="single" w:sz="4" w:space="0" w:color="auto"/>
            </w:tcBorders>
            <w:shd w:val="clear" w:color="000000" w:fill="FFCC99"/>
            <w:vAlign w:val="center"/>
          </w:tcPr>
          <w:p w14:paraId="37492D1D" w14:textId="4ACDC26B"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4 512,1</w:t>
            </w:r>
          </w:p>
        </w:tc>
        <w:tc>
          <w:tcPr>
            <w:tcW w:w="849" w:type="dxa"/>
            <w:tcBorders>
              <w:top w:val="nil"/>
              <w:left w:val="nil"/>
              <w:bottom w:val="single" w:sz="4" w:space="0" w:color="auto"/>
              <w:right w:val="single" w:sz="4" w:space="0" w:color="auto"/>
            </w:tcBorders>
            <w:shd w:val="clear" w:color="000000" w:fill="FFCC99"/>
            <w:vAlign w:val="center"/>
          </w:tcPr>
          <w:p w14:paraId="0D547AE5" w14:textId="52A853A5"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2 997 673,6</w:t>
            </w:r>
          </w:p>
        </w:tc>
        <w:tc>
          <w:tcPr>
            <w:tcW w:w="850" w:type="dxa"/>
            <w:tcBorders>
              <w:top w:val="nil"/>
              <w:left w:val="nil"/>
              <w:bottom w:val="single" w:sz="4" w:space="0" w:color="auto"/>
              <w:right w:val="single" w:sz="4" w:space="0" w:color="auto"/>
            </w:tcBorders>
            <w:shd w:val="clear" w:color="000000" w:fill="FDE9D9"/>
            <w:vAlign w:val="center"/>
          </w:tcPr>
          <w:p w14:paraId="7CFB4FFF" w14:textId="1E9DB371"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855 006,0</w:t>
            </w:r>
          </w:p>
        </w:tc>
        <w:tc>
          <w:tcPr>
            <w:tcW w:w="851" w:type="dxa"/>
            <w:tcBorders>
              <w:top w:val="nil"/>
              <w:left w:val="nil"/>
              <w:bottom w:val="single" w:sz="4" w:space="0" w:color="auto"/>
              <w:right w:val="single" w:sz="4" w:space="0" w:color="auto"/>
            </w:tcBorders>
            <w:shd w:val="clear" w:color="000000" w:fill="FFCC99"/>
            <w:vAlign w:val="center"/>
          </w:tcPr>
          <w:p w14:paraId="5038DB4D" w14:textId="22F9A901"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2 142 667,6</w:t>
            </w:r>
          </w:p>
        </w:tc>
      </w:tr>
      <w:tr w:rsidR="0056423A" w:rsidRPr="00572AA6" w14:paraId="5721E10F" w14:textId="77777777" w:rsidTr="00353720">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3782C3"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CA0675B"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50A9D2EB" w14:textId="5ED5529E"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2 764 831,8</w:t>
            </w:r>
          </w:p>
        </w:tc>
        <w:tc>
          <w:tcPr>
            <w:tcW w:w="851" w:type="dxa"/>
            <w:gridSpan w:val="2"/>
            <w:tcBorders>
              <w:top w:val="nil"/>
              <w:left w:val="nil"/>
              <w:bottom w:val="single" w:sz="4" w:space="0" w:color="auto"/>
              <w:right w:val="single" w:sz="4" w:space="0" w:color="auto"/>
            </w:tcBorders>
            <w:shd w:val="clear" w:color="000000" w:fill="FDE9D9"/>
            <w:vAlign w:val="center"/>
          </w:tcPr>
          <w:p w14:paraId="1E0D5871" w14:textId="38CF6DA3"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968 392,8</w:t>
            </w:r>
          </w:p>
        </w:tc>
        <w:tc>
          <w:tcPr>
            <w:tcW w:w="850" w:type="dxa"/>
            <w:gridSpan w:val="2"/>
            <w:tcBorders>
              <w:top w:val="nil"/>
              <w:left w:val="nil"/>
              <w:bottom w:val="single" w:sz="4" w:space="0" w:color="auto"/>
              <w:right w:val="single" w:sz="4" w:space="0" w:color="auto"/>
            </w:tcBorders>
            <w:shd w:val="clear" w:color="auto" w:fill="auto"/>
            <w:vAlign w:val="center"/>
          </w:tcPr>
          <w:p w14:paraId="01069D14" w14:textId="08ADD1D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1 796 439,0</w:t>
            </w:r>
          </w:p>
        </w:tc>
        <w:tc>
          <w:tcPr>
            <w:tcW w:w="852" w:type="dxa"/>
            <w:tcBorders>
              <w:top w:val="nil"/>
              <w:left w:val="nil"/>
              <w:bottom w:val="single" w:sz="4" w:space="0" w:color="auto"/>
              <w:right w:val="single" w:sz="4" w:space="0" w:color="auto"/>
            </w:tcBorders>
            <w:shd w:val="clear" w:color="auto" w:fill="auto"/>
            <w:vAlign w:val="center"/>
          </w:tcPr>
          <w:p w14:paraId="75C4BA51" w14:textId="0F57235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120 989,5</w:t>
            </w:r>
          </w:p>
        </w:tc>
        <w:tc>
          <w:tcPr>
            <w:tcW w:w="708" w:type="dxa"/>
            <w:gridSpan w:val="2"/>
            <w:tcBorders>
              <w:top w:val="nil"/>
              <w:left w:val="nil"/>
              <w:bottom w:val="single" w:sz="4" w:space="0" w:color="auto"/>
              <w:right w:val="single" w:sz="4" w:space="0" w:color="auto"/>
            </w:tcBorders>
            <w:shd w:val="clear" w:color="000000" w:fill="FDE9D9"/>
            <w:vAlign w:val="center"/>
          </w:tcPr>
          <w:p w14:paraId="172C9C28" w14:textId="1CF336A4"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118 392,8</w:t>
            </w:r>
          </w:p>
        </w:tc>
        <w:tc>
          <w:tcPr>
            <w:tcW w:w="710" w:type="dxa"/>
            <w:tcBorders>
              <w:top w:val="nil"/>
              <w:left w:val="nil"/>
              <w:bottom w:val="single" w:sz="4" w:space="0" w:color="auto"/>
              <w:right w:val="single" w:sz="4" w:space="0" w:color="auto"/>
            </w:tcBorders>
            <w:shd w:val="clear" w:color="auto" w:fill="auto"/>
            <w:vAlign w:val="center"/>
          </w:tcPr>
          <w:p w14:paraId="256F6ABF" w14:textId="39840559"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2 596,7</w:t>
            </w:r>
          </w:p>
        </w:tc>
        <w:tc>
          <w:tcPr>
            <w:tcW w:w="849" w:type="dxa"/>
            <w:tcBorders>
              <w:top w:val="nil"/>
              <w:left w:val="nil"/>
              <w:bottom w:val="single" w:sz="4" w:space="0" w:color="auto"/>
              <w:right w:val="single" w:sz="4" w:space="0" w:color="auto"/>
            </w:tcBorders>
            <w:shd w:val="clear" w:color="auto" w:fill="auto"/>
            <w:vAlign w:val="center"/>
          </w:tcPr>
          <w:p w14:paraId="3E5EEE6A" w14:textId="18CE040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2 643 842,3</w:t>
            </w:r>
          </w:p>
        </w:tc>
        <w:tc>
          <w:tcPr>
            <w:tcW w:w="850" w:type="dxa"/>
            <w:tcBorders>
              <w:top w:val="nil"/>
              <w:left w:val="nil"/>
              <w:bottom w:val="single" w:sz="4" w:space="0" w:color="auto"/>
              <w:right w:val="single" w:sz="4" w:space="0" w:color="auto"/>
            </w:tcBorders>
            <w:shd w:val="clear" w:color="000000" w:fill="FDE9D9"/>
            <w:vAlign w:val="center"/>
          </w:tcPr>
          <w:p w14:paraId="5AED27DB" w14:textId="327D01BE"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571EE41C" w14:textId="00B8AC4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1 793 842,3</w:t>
            </w:r>
          </w:p>
        </w:tc>
      </w:tr>
      <w:tr w:rsidR="0056423A" w:rsidRPr="00572AA6" w14:paraId="0E23C32E"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9C3E2F3"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7AE670B2"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7E567F" w14:textId="47B5892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390 876,8</w:t>
            </w:r>
          </w:p>
        </w:tc>
        <w:tc>
          <w:tcPr>
            <w:tcW w:w="851" w:type="dxa"/>
            <w:gridSpan w:val="2"/>
            <w:tcBorders>
              <w:top w:val="nil"/>
              <w:left w:val="nil"/>
              <w:bottom w:val="single" w:sz="4" w:space="0" w:color="auto"/>
              <w:right w:val="single" w:sz="4" w:space="0" w:color="auto"/>
            </w:tcBorders>
            <w:shd w:val="clear" w:color="000000" w:fill="FDE9D9"/>
            <w:vAlign w:val="center"/>
          </w:tcPr>
          <w:p w14:paraId="0AC92D77" w14:textId="1A5BEFA5"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40 451,5</w:t>
            </w:r>
          </w:p>
        </w:tc>
        <w:tc>
          <w:tcPr>
            <w:tcW w:w="850" w:type="dxa"/>
            <w:gridSpan w:val="2"/>
            <w:tcBorders>
              <w:top w:val="nil"/>
              <w:left w:val="nil"/>
              <w:bottom w:val="single" w:sz="4" w:space="0" w:color="auto"/>
              <w:right w:val="single" w:sz="4" w:space="0" w:color="auto"/>
            </w:tcBorders>
            <w:shd w:val="clear" w:color="auto" w:fill="auto"/>
            <w:vAlign w:val="center"/>
          </w:tcPr>
          <w:p w14:paraId="62E1F449" w14:textId="540554A6"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350 425,3</w:t>
            </w:r>
          </w:p>
        </w:tc>
        <w:tc>
          <w:tcPr>
            <w:tcW w:w="852" w:type="dxa"/>
            <w:tcBorders>
              <w:top w:val="nil"/>
              <w:left w:val="nil"/>
              <w:bottom w:val="single" w:sz="4" w:space="0" w:color="auto"/>
              <w:right w:val="single" w:sz="4" w:space="0" w:color="auto"/>
            </w:tcBorders>
            <w:shd w:val="clear" w:color="auto" w:fill="auto"/>
            <w:vAlign w:val="center"/>
          </w:tcPr>
          <w:p w14:paraId="11658E5B" w14:textId="6B8D379F"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37 045,5</w:t>
            </w:r>
          </w:p>
        </w:tc>
        <w:tc>
          <w:tcPr>
            <w:tcW w:w="708" w:type="dxa"/>
            <w:gridSpan w:val="2"/>
            <w:tcBorders>
              <w:top w:val="nil"/>
              <w:left w:val="nil"/>
              <w:bottom w:val="single" w:sz="4" w:space="0" w:color="auto"/>
              <w:right w:val="single" w:sz="4" w:space="0" w:color="auto"/>
            </w:tcBorders>
            <w:shd w:val="clear" w:color="000000" w:fill="FDE9D9"/>
            <w:vAlign w:val="center"/>
          </w:tcPr>
          <w:p w14:paraId="0012F9E0" w14:textId="239BCE5E"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35 445,5</w:t>
            </w:r>
          </w:p>
        </w:tc>
        <w:tc>
          <w:tcPr>
            <w:tcW w:w="710" w:type="dxa"/>
            <w:tcBorders>
              <w:top w:val="nil"/>
              <w:left w:val="nil"/>
              <w:bottom w:val="single" w:sz="4" w:space="0" w:color="auto"/>
              <w:right w:val="single" w:sz="4" w:space="0" w:color="auto"/>
            </w:tcBorders>
            <w:shd w:val="clear" w:color="auto" w:fill="auto"/>
            <w:vAlign w:val="center"/>
          </w:tcPr>
          <w:p w14:paraId="7308BE6B" w14:textId="2B48AC83"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1 600,0</w:t>
            </w:r>
          </w:p>
        </w:tc>
        <w:tc>
          <w:tcPr>
            <w:tcW w:w="849" w:type="dxa"/>
            <w:tcBorders>
              <w:top w:val="nil"/>
              <w:left w:val="nil"/>
              <w:bottom w:val="single" w:sz="4" w:space="0" w:color="auto"/>
              <w:right w:val="single" w:sz="4" w:space="0" w:color="auto"/>
            </w:tcBorders>
            <w:shd w:val="clear" w:color="auto" w:fill="auto"/>
            <w:vAlign w:val="center"/>
          </w:tcPr>
          <w:p w14:paraId="317E09FB" w14:textId="1E0EF88E"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353 831,3</w:t>
            </w:r>
          </w:p>
        </w:tc>
        <w:tc>
          <w:tcPr>
            <w:tcW w:w="850" w:type="dxa"/>
            <w:tcBorders>
              <w:top w:val="nil"/>
              <w:left w:val="nil"/>
              <w:bottom w:val="single" w:sz="4" w:space="0" w:color="auto"/>
              <w:right w:val="single" w:sz="4" w:space="0" w:color="auto"/>
            </w:tcBorders>
            <w:shd w:val="clear" w:color="000000" w:fill="FDE9D9"/>
            <w:vAlign w:val="center"/>
          </w:tcPr>
          <w:p w14:paraId="4B51B414" w14:textId="3F6226B1"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5 006,0</w:t>
            </w:r>
          </w:p>
        </w:tc>
        <w:tc>
          <w:tcPr>
            <w:tcW w:w="851" w:type="dxa"/>
            <w:tcBorders>
              <w:top w:val="nil"/>
              <w:left w:val="nil"/>
              <w:bottom w:val="single" w:sz="4" w:space="0" w:color="auto"/>
              <w:right w:val="single" w:sz="4" w:space="0" w:color="auto"/>
            </w:tcBorders>
            <w:shd w:val="clear" w:color="auto" w:fill="auto"/>
            <w:vAlign w:val="center"/>
          </w:tcPr>
          <w:p w14:paraId="18765190" w14:textId="33733C9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348 825,3</w:t>
            </w:r>
          </w:p>
        </w:tc>
      </w:tr>
      <w:tr w:rsidR="0056423A" w:rsidRPr="00572AA6" w14:paraId="356C61A5" w14:textId="77777777" w:rsidTr="00353720">
        <w:trPr>
          <w:trHeight w:val="51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03623A"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55DC0C7B"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75D7BA79" w14:textId="66E8B3C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18 366,8</w:t>
            </w:r>
          </w:p>
        </w:tc>
        <w:tc>
          <w:tcPr>
            <w:tcW w:w="851" w:type="dxa"/>
            <w:gridSpan w:val="2"/>
            <w:tcBorders>
              <w:top w:val="nil"/>
              <w:left w:val="nil"/>
              <w:bottom w:val="single" w:sz="4" w:space="0" w:color="auto"/>
              <w:right w:val="single" w:sz="4" w:space="0" w:color="auto"/>
            </w:tcBorders>
            <w:shd w:val="clear" w:color="000000" w:fill="FDE9D9"/>
            <w:vAlign w:val="center"/>
          </w:tcPr>
          <w:p w14:paraId="7019B475" w14:textId="0846300B"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18 051,4</w:t>
            </w:r>
          </w:p>
        </w:tc>
        <w:tc>
          <w:tcPr>
            <w:tcW w:w="850" w:type="dxa"/>
            <w:gridSpan w:val="2"/>
            <w:tcBorders>
              <w:top w:val="nil"/>
              <w:left w:val="nil"/>
              <w:bottom w:val="single" w:sz="4" w:space="0" w:color="auto"/>
              <w:right w:val="single" w:sz="4" w:space="0" w:color="auto"/>
            </w:tcBorders>
            <w:shd w:val="clear" w:color="auto" w:fill="auto"/>
            <w:vAlign w:val="center"/>
          </w:tcPr>
          <w:p w14:paraId="252CDA20" w14:textId="07ADB971"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315,4</w:t>
            </w:r>
          </w:p>
        </w:tc>
        <w:tc>
          <w:tcPr>
            <w:tcW w:w="852" w:type="dxa"/>
            <w:tcBorders>
              <w:top w:val="nil"/>
              <w:left w:val="nil"/>
              <w:bottom w:val="single" w:sz="4" w:space="0" w:color="auto"/>
              <w:right w:val="single" w:sz="4" w:space="0" w:color="auto"/>
            </w:tcBorders>
            <w:shd w:val="clear" w:color="auto" w:fill="auto"/>
            <w:vAlign w:val="center"/>
          </w:tcPr>
          <w:p w14:paraId="44B8CD93" w14:textId="2EAFD44E"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18 366,8</w:t>
            </w:r>
          </w:p>
        </w:tc>
        <w:tc>
          <w:tcPr>
            <w:tcW w:w="708" w:type="dxa"/>
            <w:gridSpan w:val="2"/>
            <w:tcBorders>
              <w:top w:val="nil"/>
              <w:left w:val="nil"/>
              <w:bottom w:val="single" w:sz="4" w:space="0" w:color="auto"/>
              <w:right w:val="single" w:sz="4" w:space="0" w:color="auto"/>
            </w:tcBorders>
            <w:shd w:val="clear" w:color="000000" w:fill="FDE9D9"/>
            <w:vAlign w:val="center"/>
          </w:tcPr>
          <w:p w14:paraId="00B352FA" w14:textId="2A708D47"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18 051,4</w:t>
            </w:r>
          </w:p>
        </w:tc>
        <w:tc>
          <w:tcPr>
            <w:tcW w:w="710" w:type="dxa"/>
            <w:tcBorders>
              <w:top w:val="nil"/>
              <w:left w:val="nil"/>
              <w:bottom w:val="single" w:sz="4" w:space="0" w:color="auto"/>
              <w:right w:val="single" w:sz="4" w:space="0" w:color="auto"/>
            </w:tcBorders>
            <w:shd w:val="clear" w:color="auto" w:fill="auto"/>
            <w:vAlign w:val="center"/>
          </w:tcPr>
          <w:p w14:paraId="7A82FABD" w14:textId="3AE8A79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315,4</w:t>
            </w:r>
          </w:p>
        </w:tc>
        <w:tc>
          <w:tcPr>
            <w:tcW w:w="849" w:type="dxa"/>
            <w:tcBorders>
              <w:top w:val="nil"/>
              <w:left w:val="nil"/>
              <w:bottom w:val="single" w:sz="4" w:space="0" w:color="auto"/>
              <w:right w:val="single" w:sz="4" w:space="0" w:color="auto"/>
            </w:tcBorders>
            <w:shd w:val="clear" w:color="auto" w:fill="auto"/>
            <w:vAlign w:val="center"/>
          </w:tcPr>
          <w:p w14:paraId="0DDA0E2A" w14:textId="0A717086"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015E16B0" w14:textId="3CF6680C"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1198FE9C" w14:textId="5402640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r>
      <w:tr w:rsidR="0056423A" w:rsidRPr="00572AA6" w14:paraId="56AEE479"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19EAB40C"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5C09FBE3"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061110E7" w14:textId="7AC37DC9"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24 740,6</w:t>
            </w:r>
          </w:p>
        </w:tc>
        <w:tc>
          <w:tcPr>
            <w:tcW w:w="851" w:type="dxa"/>
            <w:gridSpan w:val="2"/>
            <w:tcBorders>
              <w:top w:val="nil"/>
              <w:left w:val="nil"/>
              <w:bottom w:val="single" w:sz="4" w:space="0" w:color="auto"/>
              <w:right w:val="single" w:sz="4" w:space="0" w:color="auto"/>
            </w:tcBorders>
            <w:shd w:val="clear" w:color="000000" w:fill="FDE9D9"/>
            <w:vAlign w:val="center"/>
          </w:tcPr>
          <w:p w14:paraId="57C234CD" w14:textId="38BD78CA"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23 971,6</w:t>
            </w:r>
          </w:p>
        </w:tc>
        <w:tc>
          <w:tcPr>
            <w:tcW w:w="850" w:type="dxa"/>
            <w:gridSpan w:val="2"/>
            <w:tcBorders>
              <w:top w:val="nil"/>
              <w:left w:val="nil"/>
              <w:bottom w:val="single" w:sz="4" w:space="0" w:color="auto"/>
              <w:right w:val="single" w:sz="4" w:space="0" w:color="auto"/>
            </w:tcBorders>
            <w:shd w:val="clear" w:color="000000" w:fill="FABF8F"/>
            <w:vAlign w:val="center"/>
          </w:tcPr>
          <w:p w14:paraId="50706FDE" w14:textId="57CF9F18"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769,0</w:t>
            </w:r>
          </w:p>
        </w:tc>
        <w:tc>
          <w:tcPr>
            <w:tcW w:w="852" w:type="dxa"/>
            <w:tcBorders>
              <w:top w:val="nil"/>
              <w:left w:val="nil"/>
              <w:bottom w:val="single" w:sz="4" w:space="0" w:color="auto"/>
              <w:right w:val="single" w:sz="4" w:space="0" w:color="auto"/>
            </w:tcBorders>
            <w:shd w:val="clear" w:color="000000" w:fill="FABF8F"/>
            <w:vAlign w:val="center"/>
          </w:tcPr>
          <w:p w14:paraId="048077DC" w14:textId="53174105"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24 740,6</w:t>
            </w:r>
          </w:p>
        </w:tc>
        <w:tc>
          <w:tcPr>
            <w:tcW w:w="708" w:type="dxa"/>
            <w:gridSpan w:val="2"/>
            <w:tcBorders>
              <w:top w:val="nil"/>
              <w:left w:val="nil"/>
              <w:bottom w:val="single" w:sz="4" w:space="0" w:color="auto"/>
              <w:right w:val="single" w:sz="4" w:space="0" w:color="auto"/>
            </w:tcBorders>
            <w:shd w:val="clear" w:color="000000" w:fill="FDE9D9"/>
            <w:vAlign w:val="center"/>
          </w:tcPr>
          <w:p w14:paraId="4F82EF17" w14:textId="3E264CD6"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23 971,6</w:t>
            </w:r>
          </w:p>
        </w:tc>
        <w:tc>
          <w:tcPr>
            <w:tcW w:w="710" w:type="dxa"/>
            <w:tcBorders>
              <w:top w:val="nil"/>
              <w:left w:val="nil"/>
              <w:bottom w:val="single" w:sz="4" w:space="0" w:color="auto"/>
              <w:right w:val="single" w:sz="4" w:space="0" w:color="auto"/>
            </w:tcBorders>
            <w:shd w:val="clear" w:color="000000" w:fill="FABF8F"/>
            <w:vAlign w:val="center"/>
          </w:tcPr>
          <w:p w14:paraId="6D1B19B9" w14:textId="5E5E766C"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769,0</w:t>
            </w:r>
          </w:p>
        </w:tc>
        <w:tc>
          <w:tcPr>
            <w:tcW w:w="849" w:type="dxa"/>
            <w:tcBorders>
              <w:top w:val="nil"/>
              <w:left w:val="nil"/>
              <w:bottom w:val="single" w:sz="4" w:space="0" w:color="auto"/>
              <w:right w:val="single" w:sz="4" w:space="0" w:color="auto"/>
            </w:tcBorders>
            <w:shd w:val="clear" w:color="000000" w:fill="FABF8F"/>
            <w:vAlign w:val="center"/>
          </w:tcPr>
          <w:p w14:paraId="43B6BC47" w14:textId="68F1EE6A"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5461C330" w14:textId="245448E7"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4589E8A5" w14:textId="507D8B13"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0,0</w:t>
            </w:r>
          </w:p>
        </w:tc>
      </w:tr>
      <w:tr w:rsidR="0056423A" w:rsidRPr="00572AA6" w14:paraId="28731295" w14:textId="77777777" w:rsidTr="00353720">
        <w:trPr>
          <w:trHeight w:val="255"/>
        </w:trPr>
        <w:tc>
          <w:tcPr>
            <w:tcW w:w="426" w:type="dxa"/>
            <w:tcBorders>
              <w:top w:val="nil"/>
              <w:left w:val="nil"/>
              <w:bottom w:val="nil"/>
              <w:right w:val="nil"/>
            </w:tcBorders>
            <w:shd w:val="clear" w:color="auto" w:fill="auto"/>
            <w:vAlign w:val="center"/>
            <w:hideMark/>
          </w:tcPr>
          <w:p w14:paraId="0E7FCA54" w14:textId="77777777" w:rsidR="0056423A" w:rsidRPr="00572AA6"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nil"/>
              <w:right w:val="nil"/>
            </w:tcBorders>
            <w:shd w:val="clear" w:color="auto" w:fill="auto"/>
            <w:vAlign w:val="bottom"/>
            <w:hideMark/>
          </w:tcPr>
          <w:p w14:paraId="5781C039" w14:textId="77777777" w:rsidR="0056423A" w:rsidRPr="00572AA6" w:rsidRDefault="0056423A" w:rsidP="0056423A">
            <w:pPr>
              <w:spacing w:after="0" w:line="240" w:lineRule="auto"/>
              <w:ind w:left="-57" w:right="-57"/>
              <w:jc w:val="both"/>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7B81E07"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51" w:type="dxa"/>
            <w:gridSpan w:val="2"/>
            <w:tcBorders>
              <w:top w:val="nil"/>
              <w:left w:val="nil"/>
              <w:bottom w:val="nil"/>
              <w:right w:val="nil"/>
            </w:tcBorders>
            <w:shd w:val="clear" w:color="auto" w:fill="auto"/>
            <w:vAlign w:val="bottom"/>
            <w:hideMark/>
          </w:tcPr>
          <w:p w14:paraId="5D64CBC8"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50" w:type="dxa"/>
            <w:gridSpan w:val="2"/>
            <w:tcBorders>
              <w:top w:val="nil"/>
              <w:left w:val="nil"/>
              <w:bottom w:val="nil"/>
              <w:right w:val="nil"/>
            </w:tcBorders>
            <w:shd w:val="clear" w:color="auto" w:fill="auto"/>
            <w:vAlign w:val="bottom"/>
            <w:hideMark/>
          </w:tcPr>
          <w:p w14:paraId="7EEA9E4E"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52" w:type="dxa"/>
            <w:tcBorders>
              <w:top w:val="nil"/>
              <w:left w:val="nil"/>
              <w:bottom w:val="nil"/>
              <w:right w:val="nil"/>
            </w:tcBorders>
            <w:shd w:val="clear" w:color="auto" w:fill="auto"/>
            <w:vAlign w:val="bottom"/>
            <w:hideMark/>
          </w:tcPr>
          <w:p w14:paraId="09C810B3"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708" w:type="dxa"/>
            <w:gridSpan w:val="2"/>
            <w:tcBorders>
              <w:top w:val="nil"/>
              <w:left w:val="nil"/>
              <w:bottom w:val="nil"/>
              <w:right w:val="nil"/>
            </w:tcBorders>
            <w:shd w:val="clear" w:color="auto" w:fill="auto"/>
            <w:vAlign w:val="bottom"/>
            <w:hideMark/>
          </w:tcPr>
          <w:p w14:paraId="5B3547F7"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710" w:type="dxa"/>
            <w:tcBorders>
              <w:top w:val="nil"/>
              <w:left w:val="nil"/>
              <w:bottom w:val="nil"/>
              <w:right w:val="nil"/>
            </w:tcBorders>
            <w:shd w:val="clear" w:color="auto" w:fill="auto"/>
            <w:vAlign w:val="bottom"/>
            <w:hideMark/>
          </w:tcPr>
          <w:p w14:paraId="2616BDA0"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49" w:type="dxa"/>
            <w:tcBorders>
              <w:top w:val="nil"/>
              <w:left w:val="nil"/>
              <w:bottom w:val="nil"/>
              <w:right w:val="nil"/>
            </w:tcBorders>
            <w:shd w:val="clear" w:color="auto" w:fill="auto"/>
            <w:vAlign w:val="bottom"/>
            <w:hideMark/>
          </w:tcPr>
          <w:p w14:paraId="5175765F"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50" w:type="dxa"/>
            <w:tcBorders>
              <w:top w:val="nil"/>
              <w:left w:val="nil"/>
              <w:bottom w:val="nil"/>
              <w:right w:val="nil"/>
            </w:tcBorders>
            <w:shd w:val="clear" w:color="auto" w:fill="auto"/>
            <w:vAlign w:val="bottom"/>
            <w:hideMark/>
          </w:tcPr>
          <w:p w14:paraId="224AECC9"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c>
          <w:tcPr>
            <w:tcW w:w="851" w:type="dxa"/>
            <w:tcBorders>
              <w:top w:val="nil"/>
              <w:left w:val="nil"/>
              <w:bottom w:val="nil"/>
              <w:right w:val="nil"/>
            </w:tcBorders>
            <w:shd w:val="clear" w:color="auto" w:fill="auto"/>
            <w:vAlign w:val="bottom"/>
            <w:hideMark/>
          </w:tcPr>
          <w:p w14:paraId="2F6A9F6E" w14:textId="77777777" w:rsidR="0056423A" w:rsidRPr="00572AA6" w:rsidRDefault="0056423A" w:rsidP="0056423A">
            <w:pPr>
              <w:spacing w:after="0" w:line="240" w:lineRule="auto"/>
              <w:ind w:left="-57" w:right="-57"/>
              <w:rPr>
                <w:rFonts w:ascii="Times New Roman" w:eastAsia="Times New Roman" w:hAnsi="Times New Roman" w:cs="Times New Roman"/>
                <w:sz w:val="14"/>
                <w:szCs w:val="14"/>
                <w:lang w:val="en-US"/>
              </w:rPr>
            </w:pPr>
          </w:p>
        </w:tc>
      </w:tr>
      <w:tr w:rsidR="0056423A" w:rsidRPr="00572AA6" w14:paraId="2656A8F2" w14:textId="77777777" w:rsidTr="00B053F7">
        <w:trPr>
          <w:trHeight w:val="510"/>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2D1661FE"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Код*</w:t>
            </w:r>
          </w:p>
        </w:tc>
        <w:tc>
          <w:tcPr>
            <w:tcW w:w="2693" w:type="dxa"/>
            <w:gridSpan w:val="3"/>
            <w:tcBorders>
              <w:top w:val="single" w:sz="4" w:space="0" w:color="auto"/>
              <w:left w:val="nil"/>
              <w:bottom w:val="nil"/>
              <w:right w:val="single" w:sz="4" w:space="0" w:color="auto"/>
            </w:tcBorders>
            <w:shd w:val="clear" w:color="000000" w:fill="FFCC99"/>
            <w:vAlign w:val="center"/>
            <w:hideMark/>
          </w:tcPr>
          <w:p w14:paraId="4EBA27CA"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ОБЛАСТИ НА ПОЛИТИКИ И БЮДЖЕТНИ ПРОГРАМИ</w:t>
            </w:r>
          </w:p>
        </w:tc>
        <w:tc>
          <w:tcPr>
            <w:tcW w:w="255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6954B0C"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Консолидирани разходи</w:t>
            </w:r>
          </w:p>
        </w:tc>
        <w:tc>
          <w:tcPr>
            <w:tcW w:w="227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86CDCF5"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Ведомствени разходи</w:t>
            </w:r>
          </w:p>
        </w:tc>
        <w:tc>
          <w:tcPr>
            <w:tcW w:w="255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4365756D"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Администрирани разходи</w:t>
            </w:r>
          </w:p>
        </w:tc>
      </w:tr>
      <w:tr w:rsidR="0056423A" w:rsidRPr="00572AA6" w14:paraId="2FBA33E3" w14:textId="77777777" w:rsidTr="00B053F7">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659C174A"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p>
        </w:tc>
        <w:tc>
          <w:tcPr>
            <w:tcW w:w="2693" w:type="dxa"/>
            <w:gridSpan w:val="3"/>
            <w:tcBorders>
              <w:top w:val="nil"/>
              <w:left w:val="nil"/>
              <w:bottom w:val="single" w:sz="4" w:space="0" w:color="auto"/>
              <w:right w:val="single" w:sz="4" w:space="0" w:color="auto"/>
            </w:tcBorders>
            <w:shd w:val="clear" w:color="000000" w:fill="FFCC99"/>
            <w:vAlign w:val="center"/>
            <w:hideMark/>
          </w:tcPr>
          <w:p w14:paraId="303667BF"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(Прогноза за 2026 г.)</w:t>
            </w:r>
          </w:p>
        </w:tc>
        <w:tc>
          <w:tcPr>
            <w:tcW w:w="2551" w:type="dxa"/>
            <w:gridSpan w:val="5"/>
            <w:vMerge/>
            <w:tcBorders>
              <w:top w:val="nil"/>
              <w:left w:val="nil"/>
              <w:bottom w:val="single" w:sz="4" w:space="0" w:color="auto"/>
              <w:right w:val="single" w:sz="4" w:space="0" w:color="auto"/>
            </w:tcBorders>
            <w:vAlign w:val="center"/>
            <w:hideMark/>
          </w:tcPr>
          <w:p w14:paraId="3236D983"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p>
        </w:tc>
        <w:tc>
          <w:tcPr>
            <w:tcW w:w="2270" w:type="dxa"/>
            <w:gridSpan w:val="4"/>
            <w:vMerge/>
            <w:tcBorders>
              <w:top w:val="nil"/>
              <w:left w:val="nil"/>
              <w:bottom w:val="single" w:sz="4" w:space="0" w:color="auto"/>
              <w:right w:val="single" w:sz="4" w:space="0" w:color="auto"/>
            </w:tcBorders>
            <w:vAlign w:val="center"/>
            <w:hideMark/>
          </w:tcPr>
          <w:p w14:paraId="7D43493B"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p>
        </w:tc>
        <w:tc>
          <w:tcPr>
            <w:tcW w:w="2550" w:type="dxa"/>
            <w:gridSpan w:val="3"/>
            <w:vMerge/>
            <w:tcBorders>
              <w:top w:val="nil"/>
              <w:left w:val="nil"/>
              <w:bottom w:val="single" w:sz="4" w:space="0" w:color="auto"/>
              <w:right w:val="single" w:sz="4" w:space="0" w:color="auto"/>
            </w:tcBorders>
            <w:vAlign w:val="center"/>
            <w:hideMark/>
          </w:tcPr>
          <w:p w14:paraId="195D6A0D"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p>
        </w:tc>
      </w:tr>
      <w:tr w:rsidR="0056423A" w:rsidRPr="00572AA6" w14:paraId="1C3EA4EC" w14:textId="77777777" w:rsidTr="00353720">
        <w:trPr>
          <w:trHeight w:val="843"/>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15656A07"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000000" w:fill="FFCC99"/>
            <w:vAlign w:val="center"/>
            <w:hideMark/>
          </w:tcPr>
          <w:p w14:paraId="6EA14ADC"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(в хил. лв.)</w:t>
            </w:r>
          </w:p>
        </w:tc>
        <w:tc>
          <w:tcPr>
            <w:tcW w:w="850" w:type="dxa"/>
            <w:tcBorders>
              <w:top w:val="nil"/>
              <w:left w:val="nil"/>
              <w:bottom w:val="single" w:sz="4" w:space="0" w:color="auto"/>
              <w:right w:val="single" w:sz="4" w:space="0" w:color="auto"/>
            </w:tcBorders>
            <w:shd w:val="clear" w:color="000000" w:fill="FFCC99"/>
            <w:vAlign w:val="center"/>
            <w:hideMark/>
          </w:tcPr>
          <w:p w14:paraId="3CC1BC3A"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разходи</w:t>
            </w:r>
          </w:p>
        </w:tc>
        <w:tc>
          <w:tcPr>
            <w:tcW w:w="851" w:type="dxa"/>
            <w:gridSpan w:val="2"/>
            <w:tcBorders>
              <w:top w:val="nil"/>
              <w:left w:val="nil"/>
              <w:bottom w:val="single" w:sz="4" w:space="0" w:color="auto"/>
              <w:right w:val="single" w:sz="4" w:space="0" w:color="auto"/>
            </w:tcBorders>
            <w:shd w:val="clear" w:color="000000" w:fill="FDE9D9"/>
            <w:vAlign w:val="center"/>
            <w:hideMark/>
          </w:tcPr>
          <w:p w14:paraId="6F5EE2E5"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0" w:type="dxa"/>
            <w:gridSpan w:val="2"/>
            <w:tcBorders>
              <w:top w:val="nil"/>
              <w:left w:val="nil"/>
              <w:bottom w:val="single" w:sz="4" w:space="0" w:color="auto"/>
              <w:right w:val="single" w:sz="4" w:space="0" w:color="auto"/>
            </w:tcBorders>
            <w:shd w:val="clear" w:color="000000" w:fill="FFCC99"/>
            <w:vAlign w:val="center"/>
            <w:hideMark/>
          </w:tcPr>
          <w:p w14:paraId="263365A0"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52" w:type="dxa"/>
            <w:tcBorders>
              <w:top w:val="nil"/>
              <w:left w:val="nil"/>
              <w:bottom w:val="single" w:sz="4" w:space="0" w:color="auto"/>
              <w:right w:val="single" w:sz="4" w:space="0" w:color="auto"/>
            </w:tcBorders>
            <w:shd w:val="clear" w:color="000000" w:fill="FFCC99"/>
            <w:vAlign w:val="center"/>
            <w:hideMark/>
          </w:tcPr>
          <w:p w14:paraId="1CCE7D79"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ведомствени</w:t>
            </w:r>
          </w:p>
        </w:tc>
        <w:tc>
          <w:tcPr>
            <w:tcW w:w="708" w:type="dxa"/>
            <w:gridSpan w:val="2"/>
            <w:tcBorders>
              <w:top w:val="nil"/>
              <w:left w:val="nil"/>
              <w:bottom w:val="single" w:sz="4" w:space="0" w:color="auto"/>
              <w:right w:val="single" w:sz="4" w:space="0" w:color="auto"/>
            </w:tcBorders>
            <w:shd w:val="clear" w:color="000000" w:fill="FDE9D9"/>
            <w:vAlign w:val="center"/>
            <w:hideMark/>
          </w:tcPr>
          <w:p w14:paraId="38B05656"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710" w:type="dxa"/>
            <w:tcBorders>
              <w:top w:val="nil"/>
              <w:left w:val="nil"/>
              <w:bottom w:val="single" w:sz="4" w:space="0" w:color="auto"/>
              <w:right w:val="single" w:sz="4" w:space="0" w:color="auto"/>
            </w:tcBorders>
            <w:shd w:val="clear" w:color="000000" w:fill="FFCC99"/>
            <w:vAlign w:val="center"/>
            <w:hideMark/>
          </w:tcPr>
          <w:p w14:paraId="5FECF0BD"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c>
          <w:tcPr>
            <w:tcW w:w="849" w:type="dxa"/>
            <w:tcBorders>
              <w:top w:val="nil"/>
              <w:left w:val="nil"/>
              <w:bottom w:val="single" w:sz="4" w:space="0" w:color="auto"/>
              <w:right w:val="single" w:sz="4" w:space="0" w:color="auto"/>
            </w:tcBorders>
            <w:shd w:val="clear" w:color="000000" w:fill="FFCC99"/>
            <w:vAlign w:val="center"/>
            <w:hideMark/>
          </w:tcPr>
          <w:p w14:paraId="1FDC7826"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Общо администрирани</w:t>
            </w:r>
          </w:p>
        </w:tc>
        <w:tc>
          <w:tcPr>
            <w:tcW w:w="850" w:type="dxa"/>
            <w:tcBorders>
              <w:top w:val="nil"/>
              <w:left w:val="nil"/>
              <w:bottom w:val="single" w:sz="4" w:space="0" w:color="auto"/>
              <w:right w:val="single" w:sz="4" w:space="0" w:color="auto"/>
            </w:tcBorders>
            <w:shd w:val="clear" w:color="000000" w:fill="FDE9D9"/>
            <w:vAlign w:val="center"/>
            <w:hideMark/>
          </w:tcPr>
          <w:p w14:paraId="67FA1C73"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бюджета на ПРБ</w:t>
            </w:r>
          </w:p>
        </w:tc>
        <w:tc>
          <w:tcPr>
            <w:tcW w:w="851" w:type="dxa"/>
            <w:tcBorders>
              <w:top w:val="nil"/>
              <w:left w:val="nil"/>
              <w:bottom w:val="single" w:sz="4" w:space="0" w:color="auto"/>
              <w:right w:val="single" w:sz="4" w:space="0" w:color="auto"/>
            </w:tcBorders>
            <w:shd w:val="clear" w:color="000000" w:fill="FFCC99"/>
            <w:vAlign w:val="center"/>
            <w:hideMark/>
          </w:tcPr>
          <w:p w14:paraId="01224F08" w14:textId="77777777" w:rsidR="0056423A" w:rsidRPr="00572AA6" w:rsidRDefault="0056423A" w:rsidP="0056423A">
            <w:pPr>
              <w:spacing w:after="0" w:line="240" w:lineRule="auto"/>
              <w:ind w:left="-57" w:right="-57"/>
              <w:jc w:val="center"/>
              <w:rPr>
                <w:rFonts w:ascii="Times New Roman" w:eastAsia="Times New Roman" w:hAnsi="Times New Roman" w:cs="Times New Roman"/>
                <w:i/>
                <w:iCs/>
                <w:color w:val="000000"/>
                <w:sz w:val="14"/>
                <w:szCs w:val="14"/>
                <w:lang w:val="en-US"/>
              </w:rPr>
            </w:pPr>
            <w:r w:rsidRPr="00572AA6">
              <w:rPr>
                <w:rFonts w:ascii="Times New Roman" w:eastAsia="Times New Roman" w:hAnsi="Times New Roman" w:cs="Times New Roman"/>
                <w:i/>
                <w:iCs/>
                <w:color w:val="000000"/>
                <w:sz w:val="14"/>
                <w:szCs w:val="14"/>
                <w:lang w:val="en-US"/>
              </w:rPr>
              <w:t>По други бюджети и сметки за СЕС</w:t>
            </w:r>
          </w:p>
        </w:tc>
      </w:tr>
      <w:tr w:rsidR="0056423A" w:rsidRPr="00572AA6" w14:paraId="6E649230" w14:textId="77777777" w:rsidTr="00353720">
        <w:trPr>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49C25C" w14:textId="77777777" w:rsidR="0056423A" w:rsidRPr="00572AA6" w:rsidRDefault="0056423A" w:rsidP="0056423A">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w:t>
            </w:r>
          </w:p>
        </w:tc>
        <w:tc>
          <w:tcPr>
            <w:tcW w:w="2693" w:type="dxa"/>
            <w:gridSpan w:val="3"/>
            <w:tcBorders>
              <w:top w:val="nil"/>
              <w:left w:val="nil"/>
              <w:bottom w:val="single" w:sz="4" w:space="0" w:color="auto"/>
              <w:right w:val="single" w:sz="4" w:space="0" w:color="auto"/>
            </w:tcBorders>
            <w:shd w:val="clear" w:color="auto" w:fill="auto"/>
            <w:vAlign w:val="center"/>
            <w:hideMark/>
          </w:tcPr>
          <w:p w14:paraId="6AB2137B" w14:textId="77777777" w:rsidR="0056423A" w:rsidRPr="00572AA6" w:rsidRDefault="0056423A" w:rsidP="0056423A">
            <w:pPr>
              <w:spacing w:after="0" w:line="240" w:lineRule="auto"/>
              <w:ind w:left="-57" w:right="-57"/>
              <w:jc w:val="both"/>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245E3" w14:textId="12648BF6" w:rsidR="0056423A" w:rsidRPr="0056423A" w:rsidRDefault="0056423A" w:rsidP="0056423A">
            <w:pPr>
              <w:spacing w:after="0" w:line="240" w:lineRule="auto"/>
              <w:ind w:left="-57" w:right="-57"/>
              <w:jc w:val="right"/>
              <w:rPr>
                <w:rFonts w:ascii="Times New Roman" w:hAnsi="Times New Roman" w:cs="Times New Roman"/>
                <w:b/>
                <w:bCs/>
                <w:color w:val="000000"/>
                <w:sz w:val="14"/>
                <w:szCs w:val="14"/>
              </w:rPr>
            </w:pPr>
            <w:r w:rsidRPr="0056423A">
              <w:rPr>
                <w:rFonts w:ascii="Times New Roman" w:hAnsi="Times New Roman" w:cs="Times New Roman"/>
                <w:b/>
                <w:bCs/>
                <w:color w:val="000000"/>
                <w:sz w:val="14"/>
                <w:szCs w:val="14"/>
              </w:rPr>
              <w:t>4 162 683,8</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86002B7" w14:textId="365A208E"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1 058 448,7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54D383" w14:textId="3A9FA64D"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3 104 235,1</w:t>
            </w:r>
          </w:p>
        </w:tc>
        <w:tc>
          <w:tcPr>
            <w:tcW w:w="852" w:type="dxa"/>
            <w:tcBorders>
              <w:top w:val="single" w:sz="4" w:space="0" w:color="auto"/>
              <w:left w:val="nil"/>
              <w:bottom w:val="single" w:sz="4" w:space="0" w:color="auto"/>
              <w:right w:val="single" w:sz="4" w:space="0" w:color="auto"/>
            </w:tcBorders>
            <w:shd w:val="clear" w:color="auto" w:fill="auto"/>
            <w:vAlign w:val="center"/>
          </w:tcPr>
          <w:p w14:paraId="5F4328CC" w14:textId="19BBB317"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210 354,4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2E80FCA4" w14:textId="50D22809"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204 188,7</w:t>
            </w:r>
          </w:p>
        </w:tc>
        <w:tc>
          <w:tcPr>
            <w:tcW w:w="710" w:type="dxa"/>
            <w:tcBorders>
              <w:top w:val="single" w:sz="4" w:space="0" w:color="auto"/>
              <w:left w:val="nil"/>
              <w:bottom w:val="single" w:sz="4" w:space="0" w:color="auto"/>
              <w:right w:val="single" w:sz="4" w:space="0" w:color="auto"/>
            </w:tcBorders>
            <w:shd w:val="clear" w:color="auto" w:fill="auto"/>
            <w:vAlign w:val="center"/>
          </w:tcPr>
          <w:p w14:paraId="2568F3F3" w14:textId="2956C154"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6 165,7</w:t>
            </w:r>
          </w:p>
        </w:tc>
        <w:tc>
          <w:tcPr>
            <w:tcW w:w="849" w:type="dxa"/>
            <w:tcBorders>
              <w:top w:val="single" w:sz="4" w:space="0" w:color="auto"/>
              <w:left w:val="nil"/>
              <w:bottom w:val="single" w:sz="4" w:space="0" w:color="auto"/>
              <w:right w:val="single" w:sz="4" w:space="0" w:color="auto"/>
            </w:tcBorders>
            <w:shd w:val="clear" w:color="auto" w:fill="auto"/>
            <w:vAlign w:val="center"/>
          </w:tcPr>
          <w:p w14:paraId="466378FC" w14:textId="0043881D"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3 952 329,4</w:t>
            </w:r>
          </w:p>
        </w:tc>
        <w:tc>
          <w:tcPr>
            <w:tcW w:w="850" w:type="dxa"/>
            <w:tcBorders>
              <w:top w:val="single" w:sz="4" w:space="0" w:color="auto"/>
              <w:left w:val="nil"/>
              <w:bottom w:val="single" w:sz="4" w:space="0" w:color="auto"/>
              <w:right w:val="single" w:sz="4" w:space="0" w:color="auto"/>
            </w:tcBorders>
            <w:shd w:val="clear" w:color="auto" w:fill="auto"/>
            <w:vAlign w:val="center"/>
          </w:tcPr>
          <w:p w14:paraId="71252EDD" w14:textId="39C976C9"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854 260,0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3D3E4" w14:textId="00DEC3FB"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3 098 069,4</w:t>
            </w:r>
          </w:p>
        </w:tc>
      </w:tr>
      <w:tr w:rsidR="0056423A" w:rsidRPr="00572AA6" w14:paraId="4C93D6BB"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23493CC4"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2100.01.00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BACF276"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Политика за интегрирано развитие на регионите за постигане на растеж и </w:t>
            </w:r>
            <w:r w:rsidRPr="00572AA6">
              <w:rPr>
                <w:rFonts w:ascii="Times New Roman" w:eastAsia="Times New Roman" w:hAnsi="Times New Roman" w:cs="Times New Roman"/>
                <w:b/>
                <w:bCs/>
                <w:color w:val="000000"/>
                <w:sz w:val="14"/>
                <w:szCs w:val="14"/>
                <w:lang w:val="en-US"/>
              </w:rPr>
              <w:lastRenderedPageBreak/>
              <w:t>подобряване качеството на жизнената среда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44DE68BE" w14:textId="7D113691"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lastRenderedPageBreak/>
              <w:t>1 440 459,9</w:t>
            </w:r>
          </w:p>
        </w:tc>
        <w:tc>
          <w:tcPr>
            <w:tcW w:w="851" w:type="dxa"/>
            <w:gridSpan w:val="2"/>
            <w:tcBorders>
              <w:top w:val="nil"/>
              <w:left w:val="nil"/>
              <w:bottom w:val="single" w:sz="4" w:space="0" w:color="auto"/>
              <w:right w:val="single" w:sz="4" w:space="0" w:color="auto"/>
            </w:tcBorders>
            <w:shd w:val="clear" w:color="000000" w:fill="FDE9D9"/>
            <w:vAlign w:val="center"/>
          </w:tcPr>
          <w:p w14:paraId="23650CA1" w14:textId="18675656"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7 800,0</w:t>
            </w:r>
          </w:p>
        </w:tc>
        <w:tc>
          <w:tcPr>
            <w:tcW w:w="850" w:type="dxa"/>
            <w:gridSpan w:val="2"/>
            <w:tcBorders>
              <w:top w:val="nil"/>
              <w:left w:val="nil"/>
              <w:bottom w:val="single" w:sz="4" w:space="0" w:color="auto"/>
              <w:right w:val="single" w:sz="4" w:space="0" w:color="auto"/>
            </w:tcBorders>
            <w:shd w:val="clear" w:color="000000" w:fill="FFCC99"/>
            <w:vAlign w:val="center"/>
          </w:tcPr>
          <w:p w14:paraId="76A23A87" w14:textId="4F67D16C"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1 432 659,9</w:t>
            </w:r>
          </w:p>
        </w:tc>
        <w:tc>
          <w:tcPr>
            <w:tcW w:w="852" w:type="dxa"/>
            <w:tcBorders>
              <w:top w:val="nil"/>
              <w:left w:val="nil"/>
              <w:bottom w:val="single" w:sz="4" w:space="0" w:color="auto"/>
              <w:right w:val="single" w:sz="4" w:space="0" w:color="auto"/>
            </w:tcBorders>
            <w:shd w:val="clear" w:color="000000" w:fill="FFCC99"/>
            <w:vAlign w:val="center"/>
          </w:tcPr>
          <w:p w14:paraId="48AC362B" w14:textId="5CD9EE34"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7 800,0</w:t>
            </w:r>
          </w:p>
        </w:tc>
        <w:tc>
          <w:tcPr>
            <w:tcW w:w="708" w:type="dxa"/>
            <w:gridSpan w:val="2"/>
            <w:tcBorders>
              <w:top w:val="nil"/>
              <w:left w:val="nil"/>
              <w:bottom w:val="single" w:sz="4" w:space="0" w:color="auto"/>
              <w:right w:val="single" w:sz="4" w:space="0" w:color="auto"/>
            </w:tcBorders>
            <w:shd w:val="clear" w:color="000000" w:fill="FDE9D9"/>
            <w:vAlign w:val="center"/>
          </w:tcPr>
          <w:p w14:paraId="11A6E378" w14:textId="2F943628"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7 800,0</w:t>
            </w:r>
          </w:p>
        </w:tc>
        <w:tc>
          <w:tcPr>
            <w:tcW w:w="710" w:type="dxa"/>
            <w:tcBorders>
              <w:top w:val="nil"/>
              <w:left w:val="nil"/>
              <w:bottom w:val="single" w:sz="4" w:space="0" w:color="auto"/>
              <w:right w:val="single" w:sz="4" w:space="0" w:color="auto"/>
            </w:tcBorders>
            <w:shd w:val="clear" w:color="000000" w:fill="FFCC99"/>
            <w:vAlign w:val="center"/>
          </w:tcPr>
          <w:p w14:paraId="4A712FE3" w14:textId="63EE5A45"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0,0</w:t>
            </w:r>
          </w:p>
        </w:tc>
        <w:tc>
          <w:tcPr>
            <w:tcW w:w="849" w:type="dxa"/>
            <w:tcBorders>
              <w:top w:val="nil"/>
              <w:left w:val="nil"/>
              <w:bottom w:val="single" w:sz="4" w:space="0" w:color="auto"/>
              <w:right w:val="single" w:sz="4" w:space="0" w:color="auto"/>
            </w:tcBorders>
            <w:shd w:val="clear" w:color="000000" w:fill="FFCC99"/>
            <w:vAlign w:val="center"/>
          </w:tcPr>
          <w:p w14:paraId="7346E144" w14:textId="4A09FCAE"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1 432 659,9</w:t>
            </w:r>
          </w:p>
        </w:tc>
        <w:tc>
          <w:tcPr>
            <w:tcW w:w="850" w:type="dxa"/>
            <w:tcBorders>
              <w:top w:val="nil"/>
              <w:left w:val="nil"/>
              <w:bottom w:val="single" w:sz="4" w:space="0" w:color="auto"/>
              <w:right w:val="single" w:sz="4" w:space="0" w:color="auto"/>
            </w:tcBorders>
            <w:shd w:val="clear" w:color="000000" w:fill="FDE9D9"/>
            <w:vAlign w:val="center"/>
          </w:tcPr>
          <w:p w14:paraId="013CEAB0" w14:textId="7C2F8376"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FCC99"/>
            <w:vAlign w:val="center"/>
          </w:tcPr>
          <w:p w14:paraId="19041484" w14:textId="45D3476B"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1 432 659,9</w:t>
            </w:r>
          </w:p>
        </w:tc>
      </w:tr>
      <w:tr w:rsidR="0056423A" w:rsidRPr="00572AA6" w14:paraId="0F7A056E" w14:textId="77777777" w:rsidTr="00353720">
        <w:trPr>
          <w:trHeight w:val="87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A1B3EA"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2100.01.01</w:t>
            </w:r>
          </w:p>
        </w:tc>
        <w:tc>
          <w:tcPr>
            <w:tcW w:w="2693" w:type="dxa"/>
            <w:gridSpan w:val="3"/>
            <w:tcBorders>
              <w:top w:val="nil"/>
              <w:left w:val="nil"/>
              <w:bottom w:val="single" w:sz="4" w:space="0" w:color="auto"/>
              <w:right w:val="single" w:sz="4" w:space="0" w:color="auto"/>
            </w:tcBorders>
            <w:shd w:val="clear" w:color="auto" w:fill="auto"/>
            <w:vAlign w:val="center"/>
            <w:hideMark/>
          </w:tcPr>
          <w:p w14:paraId="7C7FF06B"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850" w:type="dxa"/>
            <w:tcBorders>
              <w:top w:val="nil"/>
              <w:left w:val="single" w:sz="4" w:space="0" w:color="auto"/>
              <w:bottom w:val="single" w:sz="4" w:space="0" w:color="auto"/>
              <w:right w:val="single" w:sz="4" w:space="0" w:color="auto"/>
            </w:tcBorders>
            <w:shd w:val="clear" w:color="auto" w:fill="auto"/>
            <w:vAlign w:val="center"/>
          </w:tcPr>
          <w:p w14:paraId="533745F6" w14:textId="5567AFF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1 437 921,9</w:t>
            </w:r>
          </w:p>
        </w:tc>
        <w:tc>
          <w:tcPr>
            <w:tcW w:w="851" w:type="dxa"/>
            <w:gridSpan w:val="2"/>
            <w:tcBorders>
              <w:top w:val="nil"/>
              <w:left w:val="nil"/>
              <w:bottom w:val="single" w:sz="4" w:space="0" w:color="auto"/>
              <w:right w:val="single" w:sz="4" w:space="0" w:color="auto"/>
            </w:tcBorders>
            <w:shd w:val="clear" w:color="000000" w:fill="FDE9D9"/>
            <w:vAlign w:val="center"/>
          </w:tcPr>
          <w:p w14:paraId="0A83C969" w14:textId="05D62CEA"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5 262,0</w:t>
            </w:r>
          </w:p>
        </w:tc>
        <w:tc>
          <w:tcPr>
            <w:tcW w:w="850" w:type="dxa"/>
            <w:gridSpan w:val="2"/>
            <w:tcBorders>
              <w:top w:val="nil"/>
              <w:left w:val="nil"/>
              <w:bottom w:val="single" w:sz="4" w:space="0" w:color="auto"/>
              <w:right w:val="single" w:sz="4" w:space="0" w:color="auto"/>
            </w:tcBorders>
            <w:shd w:val="clear" w:color="auto" w:fill="auto"/>
            <w:vAlign w:val="center"/>
          </w:tcPr>
          <w:p w14:paraId="7CD268DA" w14:textId="0485B77F"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1 432 659,9</w:t>
            </w:r>
          </w:p>
        </w:tc>
        <w:tc>
          <w:tcPr>
            <w:tcW w:w="852" w:type="dxa"/>
            <w:tcBorders>
              <w:top w:val="nil"/>
              <w:left w:val="nil"/>
              <w:bottom w:val="single" w:sz="4" w:space="0" w:color="auto"/>
              <w:right w:val="single" w:sz="4" w:space="0" w:color="auto"/>
            </w:tcBorders>
            <w:shd w:val="clear" w:color="auto" w:fill="auto"/>
            <w:vAlign w:val="center"/>
          </w:tcPr>
          <w:p w14:paraId="2F0D7DBD" w14:textId="18DD363E"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5 262,0</w:t>
            </w:r>
          </w:p>
        </w:tc>
        <w:tc>
          <w:tcPr>
            <w:tcW w:w="708" w:type="dxa"/>
            <w:gridSpan w:val="2"/>
            <w:tcBorders>
              <w:top w:val="nil"/>
              <w:left w:val="nil"/>
              <w:bottom w:val="single" w:sz="4" w:space="0" w:color="auto"/>
              <w:right w:val="single" w:sz="4" w:space="0" w:color="auto"/>
            </w:tcBorders>
            <w:shd w:val="clear" w:color="000000" w:fill="FDE9D9"/>
            <w:vAlign w:val="center"/>
          </w:tcPr>
          <w:p w14:paraId="339D8FF5" w14:textId="7976975A"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5 262,0</w:t>
            </w:r>
          </w:p>
        </w:tc>
        <w:tc>
          <w:tcPr>
            <w:tcW w:w="710" w:type="dxa"/>
            <w:tcBorders>
              <w:top w:val="nil"/>
              <w:left w:val="nil"/>
              <w:bottom w:val="single" w:sz="4" w:space="0" w:color="auto"/>
              <w:right w:val="single" w:sz="4" w:space="0" w:color="auto"/>
            </w:tcBorders>
            <w:shd w:val="clear" w:color="auto" w:fill="auto"/>
            <w:vAlign w:val="center"/>
          </w:tcPr>
          <w:p w14:paraId="3EA86ABE" w14:textId="559945B0"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E13D277" w14:textId="741363A6"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1 432 659,9</w:t>
            </w:r>
          </w:p>
        </w:tc>
        <w:tc>
          <w:tcPr>
            <w:tcW w:w="850" w:type="dxa"/>
            <w:tcBorders>
              <w:top w:val="nil"/>
              <w:left w:val="nil"/>
              <w:bottom w:val="single" w:sz="4" w:space="0" w:color="auto"/>
              <w:right w:val="single" w:sz="4" w:space="0" w:color="auto"/>
            </w:tcBorders>
            <w:shd w:val="clear" w:color="000000" w:fill="FDE9D9"/>
            <w:vAlign w:val="center"/>
          </w:tcPr>
          <w:p w14:paraId="397DF819" w14:textId="26E2DB08"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0A39AE5" w14:textId="67F981F8"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1 432 659,9</w:t>
            </w:r>
          </w:p>
        </w:tc>
      </w:tr>
      <w:tr w:rsidR="0056423A" w:rsidRPr="00572AA6" w14:paraId="00E6B3ED" w14:textId="77777777" w:rsidTr="00353720">
        <w:trPr>
          <w:trHeight w:val="4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2F1651"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2100.01.02</w:t>
            </w:r>
          </w:p>
        </w:tc>
        <w:tc>
          <w:tcPr>
            <w:tcW w:w="2693" w:type="dxa"/>
            <w:gridSpan w:val="3"/>
            <w:tcBorders>
              <w:top w:val="nil"/>
              <w:left w:val="nil"/>
              <w:bottom w:val="single" w:sz="4" w:space="0" w:color="auto"/>
              <w:right w:val="single" w:sz="4" w:space="0" w:color="auto"/>
            </w:tcBorders>
            <w:shd w:val="clear" w:color="auto" w:fill="auto"/>
            <w:vAlign w:val="center"/>
            <w:hideMark/>
          </w:tcPr>
          <w:p w14:paraId="4477F499"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„Подобряване на жилищните условия на маргинализирани групи от населението”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EF5CE2" w14:textId="69FBEC8B"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977,0</w:t>
            </w:r>
          </w:p>
        </w:tc>
        <w:tc>
          <w:tcPr>
            <w:tcW w:w="851" w:type="dxa"/>
            <w:gridSpan w:val="2"/>
            <w:tcBorders>
              <w:top w:val="nil"/>
              <w:left w:val="nil"/>
              <w:bottom w:val="single" w:sz="4" w:space="0" w:color="auto"/>
              <w:right w:val="single" w:sz="4" w:space="0" w:color="auto"/>
            </w:tcBorders>
            <w:shd w:val="clear" w:color="000000" w:fill="FDE9D9"/>
            <w:vAlign w:val="center"/>
          </w:tcPr>
          <w:p w14:paraId="21CB38FF" w14:textId="00AE8E74"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977,0</w:t>
            </w:r>
          </w:p>
        </w:tc>
        <w:tc>
          <w:tcPr>
            <w:tcW w:w="850" w:type="dxa"/>
            <w:gridSpan w:val="2"/>
            <w:tcBorders>
              <w:top w:val="nil"/>
              <w:left w:val="nil"/>
              <w:bottom w:val="single" w:sz="4" w:space="0" w:color="auto"/>
              <w:right w:val="single" w:sz="4" w:space="0" w:color="auto"/>
            </w:tcBorders>
            <w:shd w:val="clear" w:color="auto" w:fill="auto"/>
            <w:vAlign w:val="center"/>
          </w:tcPr>
          <w:p w14:paraId="0C5661E3" w14:textId="439BB894"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68F5ED5F" w14:textId="4804E7B3"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977,0</w:t>
            </w:r>
          </w:p>
        </w:tc>
        <w:tc>
          <w:tcPr>
            <w:tcW w:w="708" w:type="dxa"/>
            <w:gridSpan w:val="2"/>
            <w:tcBorders>
              <w:top w:val="nil"/>
              <w:left w:val="nil"/>
              <w:bottom w:val="single" w:sz="4" w:space="0" w:color="auto"/>
              <w:right w:val="single" w:sz="4" w:space="0" w:color="auto"/>
            </w:tcBorders>
            <w:shd w:val="clear" w:color="000000" w:fill="FDE9D9"/>
            <w:vAlign w:val="center"/>
          </w:tcPr>
          <w:p w14:paraId="3DA04049" w14:textId="7F398C79"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977,0</w:t>
            </w:r>
          </w:p>
        </w:tc>
        <w:tc>
          <w:tcPr>
            <w:tcW w:w="710" w:type="dxa"/>
            <w:tcBorders>
              <w:top w:val="nil"/>
              <w:left w:val="nil"/>
              <w:bottom w:val="single" w:sz="4" w:space="0" w:color="auto"/>
              <w:right w:val="single" w:sz="4" w:space="0" w:color="auto"/>
            </w:tcBorders>
            <w:shd w:val="clear" w:color="auto" w:fill="auto"/>
            <w:vAlign w:val="center"/>
          </w:tcPr>
          <w:p w14:paraId="47CF0424" w14:textId="5DCF04F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6BDEA7D3" w14:textId="69FED0F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57D9462F" w14:textId="6FA2C3DB"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45664EB8" w14:textId="524090A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r>
      <w:tr w:rsidR="0056423A" w:rsidRPr="00572AA6" w14:paraId="6A37E882" w14:textId="77777777" w:rsidTr="00353720">
        <w:trPr>
          <w:trHeight w:val="1022"/>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913EBA"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2100.01.03</w:t>
            </w:r>
          </w:p>
        </w:tc>
        <w:tc>
          <w:tcPr>
            <w:tcW w:w="2693" w:type="dxa"/>
            <w:gridSpan w:val="3"/>
            <w:tcBorders>
              <w:top w:val="nil"/>
              <w:left w:val="nil"/>
              <w:bottom w:val="single" w:sz="4" w:space="0" w:color="auto"/>
              <w:right w:val="single" w:sz="4" w:space="0" w:color="auto"/>
            </w:tcBorders>
            <w:shd w:val="clear" w:color="auto" w:fill="auto"/>
            <w:vAlign w:val="center"/>
            <w:hideMark/>
          </w:tcPr>
          <w:p w14:paraId="38201ED1"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434B1493" w14:textId="11F97C3C"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1 561,0</w:t>
            </w:r>
          </w:p>
        </w:tc>
        <w:tc>
          <w:tcPr>
            <w:tcW w:w="851" w:type="dxa"/>
            <w:gridSpan w:val="2"/>
            <w:tcBorders>
              <w:top w:val="nil"/>
              <w:left w:val="nil"/>
              <w:bottom w:val="single" w:sz="4" w:space="0" w:color="auto"/>
              <w:right w:val="single" w:sz="4" w:space="0" w:color="auto"/>
            </w:tcBorders>
            <w:shd w:val="clear" w:color="000000" w:fill="FDE9D9"/>
            <w:vAlign w:val="center"/>
          </w:tcPr>
          <w:p w14:paraId="32612910" w14:textId="2B1FB40F"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1 561,0</w:t>
            </w:r>
          </w:p>
        </w:tc>
        <w:tc>
          <w:tcPr>
            <w:tcW w:w="850" w:type="dxa"/>
            <w:gridSpan w:val="2"/>
            <w:tcBorders>
              <w:top w:val="nil"/>
              <w:left w:val="nil"/>
              <w:bottom w:val="single" w:sz="4" w:space="0" w:color="auto"/>
              <w:right w:val="single" w:sz="4" w:space="0" w:color="auto"/>
            </w:tcBorders>
            <w:shd w:val="clear" w:color="auto" w:fill="auto"/>
            <w:vAlign w:val="center"/>
          </w:tcPr>
          <w:p w14:paraId="54712699" w14:textId="7A4B6801"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2" w:type="dxa"/>
            <w:tcBorders>
              <w:top w:val="nil"/>
              <w:left w:val="nil"/>
              <w:bottom w:val="single" w:sz="4" w:space="0" w:color="auto"/>
              <w:right w:val="single" w:sz="4" w:space="0" w:color="auto"/>
            </w:tcBorders>
            <w:shd w:val="clear" w:color="auto" w:fill="auto"/>
            <w:vAlign w:val="center"/>
          </w:tcPr>
          <w:p w14:paraId="13E2A8FB" w14:textId="39E1F649"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1 561,0</w:t>
            </w:r>
          </w:p>
        </w:tc>
        <w:tc>
          <w:tcPr>
            <w:tcW w:w="708" w:type="dxa"/>
            <w:gridSpan w:val="2"/>
            <w:tcBorders>
              <w:top w:val="nil"/>
              <w:left w:val="nil"/>
              <w:bottom w:val="single" w:sz="4" w:space="0" w:color="auto"/>
              <w:right w:val="single" w:sz="4" w:space="0" w:color="auto"/>
            </w:tcBorders>
            <w:shd w:val="clear" w:color="000000" w:fill="FDE9D9"/>
            <w:vAlign w:val="center"/>
          </w:tcPr>
          <w:p w14:paraId="79796026" w14:textId="2CB2152E"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1 561,0</w:t>
            </w:r>
          </w:p>
        </w:tc>
        <w:tc>
          <w:tcPr>
            <w:tcW w:w="710" w:type="dxa"/>
            <w:tcBorders>
              <w:top w:val="nil"/>
              <w:left w:val="nil"/>
              <w:bottom w:val="single" w:sz="4" w:space="0" w:color="auto"/>
              <w:right w:val="single" w:sz="4" w:space="0" w:color="auto"/>
            </w:tcBorders>
            <w:shd w:val="clear" w:color="auto" w:fill="auto"/>
            <w:vAlign w:val="center"/>
          </w:tcPr>
          <w:p w14:paraId="406A9022" w14:textId="46E34433"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49" w:type="dxa"/>
            <w:tcBorders>
              <w:top w:val="nil"/>
              <w:left w:val="nil"/>
              <w:bottom w:val="single" w:sz="4" w:space="0" w:color="auto"/>
              <w:right w:val="single" w:sz="4" w:space="0" w:color="auto"/>
            </w:tcBorders>
            <w:shd w:val="clear" w:color="auto" w:fill="auto"/>
            <w:vAlign w:val="center"/>
          </w:tcPr>
          <w:p w14:paraId="53284BC8" w14:textId="17BC451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BF012EB" w14:textId="2CB3B17E"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5412A45A" w14:textId="04ACE759"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r>
      <w:tr w:rsidR="0056423A" w:rsidRPr="00572AA6" w14:paraId="2086FFC1"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FCC99"/>
            <w:vAlign w:val="center"/>
            <w:hideMark/>
          </w:tcPr>
          <w:p w14:paraId="7DDFBEEE"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2100.02.00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0BACAC65"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Политика за подобряване на инвестиционния процес, поддържане, модернизация и изграждане на техническата инфраструктура</w:t>
            </w:r>
          </w:p>
        </w:tc>
        <w:tc>
          <w:tcPr>
            <w:tcW w:w="850" w:type="dxa"/>
            <w:tcBorders>
              <w:top w:val="nil"/>
              <w:left w:val="single" w:sz="4" w:space="0" w:color="auto"/>
              <w:bottom w:val="single" w:sz="4" w:space="0" w:color="auto"/>
              <w:right w:val="single" w:sz="4" w:space="0" w:color="auto"/>
            </w:tcBorders>
            <w:shd w:val="clear" w:color="000000" w:fill="FFCC99"/>
            <w:vAlign w:val="center"/>
          </w:tcPr>
          <w:p w14:paraId="7A5E62F3" w14:textId="7833FA20"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2 697 035,2</w:t>
            </w:r>
          </w:p>
        </w:tc>
        <w:tc>
          <w:tcPr>
            <w:tcW w:w="851" w:type="dxa"/>
            <w:gridSpan w:val="2"/>
            <w:tcBorders>
              <w:top w:val="nil"/>
              <w:left w:val="nil"/>
              <w:bottom w:val="single" w:sz="4" w:space="0" w:color="auto"/>
              <w:right w:val="single" w:sz="4" w:space="0" w:color="auto"/>
            </w:tcBorders>
            <w:shd w:val="clear" w:color="000000" w:fill="FDE9D9"/>
            <w:vAlign w:val="center"/>
          </w:tcPr>
          <w:p w14:paraId="1206F054" w14:textId="7D0F91AF"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1 026 229,0</w:t>
            </w:r>
          </w:p>
        </w:tc>
        <w:tc>
          <w:tcPr>
            <w:tcW w:w="850" w:type="dxa"/>
            <w:gridSpan w:val="2"/>
            <w:tcBorders>
              <w:top w:val="nil"/>
              <w:left w:val="nil"/>
              <w:bottom w:val="single" w:sz="4" w:space="0" w:color="auto"/>
              <w:right w:val="single" w:sz="4" w:space="0" w:color="auto"/>
            </w:tcBorders>
            <w:shd w:val="clear" w:color="000000" w:fill="FFCC99"/>
            <w:vAlign w:val="center"/>
          </w:tcPr>
          <w:p w14:paraId="2F3E774C" w14:textId="5954F4B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1 670 806,2</w:t>
            </w:r>
          </w:p>
        </w:tc>
        <w:tc>
          <w:tcPr>
            <w:tcW w:w="852" w:type="dxa"/>
            <w:tcBorders>
              <w:top w:val="nil"/>
              <w:left w:val="nil"/>
              <w:bottom w:val="single" w:sz="4" w:space="0" w:color="auto"/>
              <w:right w:val="single" w:sz="4" w:space="0" w:color="auto"/>
            </w:tcBorders>
            <w:shd w:val="clear" w:color="000000" w:fill="FFCC99"/>
            <w:vAlign w:val="center"/>
          </w:tcPr>
          <w:p w14:paraId="0A735B9B" w14:textId="2B3CD9FD"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177 365,7</w:t>
            </w:r>
          </w:p>
        </w:tc>
        <w:tc>
          <w:tcPr>
            <w:tcW w:w="708" w:type="dxa"/>
            <w:gridSpan w:val="2"/>
            <w:tcBorders>
              <w:top w:val="nil"/>
              <w:left w:val="nil"/>
              <w:bottom w:val="single" w:sz="4" w:space="0" w:color="auto"/>
              <w:right w:val="single" w:sz="4" w:space="0" w:color="auto"/>
            </w:tcBorders>
            <w:shd w:val="clear" w:color="000000" w:fill="FDE9D9"/>
            <w:vAlign w:val="center"/>
          </w:tcPr>
          <w:p w14:paraId="068DF73E" w14:textId="588379A7"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171 969,0</w:t>
            </w:r>
          </w:p>
        </w:tc>
        <w:tc>
          <w:tcPr>
            <w:tcW w:w="710" w:type="dxa"/>
            <w:tcBorders>
              <w:top w:val="nil"/>
              <w:left w:val="nil"/>
              <w:bottom w:val="single" w:sz="4" w:space="0" w:color="auto"/>
              <w:right w:val="single" w:sz="4" w:space="0" w:color="auto"/>
            </w:tcBorders>
            <w:shd w:val="clear" w:color="000000" w:fill="FFCC99"/>
            <w:vAlign w:val="center"/>
          </w:tcPr>
          <w:p w14:paraId="0F52C644" w14:textId="46DEE518"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5 396,7</w:t>
            </w:r>
          </w:p>
        </w:tc>
        <w:tc>
          <w:tcPr>
            <w:tcW w:w="849" w:type="dxa"/>
            <w:tcBorders>
              <w:top w:val="nil"/>
              <w:left w:val="nil"/>
              <w:bottom w:val="single" w:sz="4" w:space="0" w:color="auto"/>
              <w:right w:val="single" w:sz="4" w:space="0" w:color="auto"/>
            </w:tcBorders>
            <w:shd w:val="clear" w:color="000000" w:fill="FFCC99"/>
            <w:vAlign w:val="center"/>
          </w:tcPr>
          <w:p w14:paraId="758CCFC7" w14:textId="700792FF"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2 519 669,5</w:t>
            </w:r>
          </w:p>
        </w:tc>
        <w:tc>
          <w:tcPr>
            <w:tcW w:w="850" w:type="dxa"/>
            <w:tcBorders>
              <w:top w:val="nil"/>
              <w:left w:val="nil"/>
              <w:bottom w:val="single" w:sz="4" w:space="0" w:color="auto"/>
              <w:right w:val="single" w:sz="4" w:space="0" w:color="auto"/>
            </w:tcBorders>
            <w:shd w:val="clear" w:color="000000" w:fill="FDE9D9"/>
            <w:vAlign w:val="center"/>
          </w:tcPr>
          <w:p w14:paraId="360C0486" w14:textId="6D9F3333"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854 260,0</w:t>
            </w:r>
          </w:p>
        </w:tc>
        <w:tc>
          <w:tcPr>
            <w:tcW w:w="851" w:type="dxa"/>
            <w:tcBorders>
              <w:top w:val="nil"/>
              <w:left w:val="nil"/>
              <w:bottom w:val="single" w:sz="4" w:space="0" w:color="auto"/>
              <w:right w:val="single" w:sz="4" w:space="0" w:color="auto"/>
            </w:tcBorders>
            <w:shd w:val="clear" w:color="000000" w:fill="FFCC99"/>
            <w:vAlign w:val="center"/>
          </w:tcPr>
          <w:p w14:paraId="06164CA5" w14:textId="0F7C2165"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1 665 409,5</w:t>
            </w:r>
          </w:p>
        </w:tc>
      </w:tr>
      <w:tr w:rsidR="0056423A" w:rsidRPr="00572AA6" w14:paraId="36D587EB"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0E5039"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2100.02.01</w:t>
            </w:r>
          </w:p>
        </w:tc>
        <w:tc>
          <w:tcPr>
            <w:tcW w:w="2693" w:type="dxa"/>
            <w:gridSpan w:val="3"/>
            <w:tcBorders>
              <w:top w:val="nil"/>
              <w:left w:val="nil"/>
              <w:bottom w:val="single" w:sz="4" w:space="0" w:color="auto"/>
              <w:right w:val="single" w:sz="4" w:space="0" w:color="auto"/>
            </w:tcBorders>
            <w:shd w:val="clear" w:color="auto" w:fill="auto"/>
            <w:vAlign w:val="center"/>
            <w:hideMark/>
          </w:tcPr>
          <w:p w14:paraId="1E2894FE"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„Рехабилитация и изграждане на пътна инфраструктура” </w:t>
            </w:r>
          </w:p>
        </w:tc>
        <w:tc>
          <w:tcPr>
            <w:tcW w:w="850" w:type="dxa"/>
            <w:tcBorders>
              <w:top w:val="nil"/>
              <w:left w:val="single" w:sz="4" w:space="0" w:color="auto"/>
              <w:bottom w:val="single" w:sz="4" w:space="0" w:color="auto"/>
              <w:right w:val="single" w:sz="4" w:space="0" w:color="auto"/>
            </w:tcBorders>
            <w:shd w:val="clear" w:color="auto" w:fill="auto"/>
            <w:vAlign w:val="center"/>
          </w:tcPr>
          <w:p w14:paraId="15E89889" w14:textId="2819C887"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2 573 146,5</w:t>
            </w:r>
          </w:p>
        </w:tc>
        <w:tc>
          <w:tcPr>
            <w:tcW w:w="851" w:type="dxa"/>
            <w:gridSpan w:val="2"/>
            <w:tcBorders>
              <w:top w:val="nil"/>
              <w:left w:val="nil"/>
              <w:bottom w:val="single" w:sz="4" w:space="0" w:color="auto"/>
              <w:right w:val="single" w:sz="4" w:space="0" w:color="auto"/>
            </w:tcBorders>
            <w:shd w:val="clear" w:color="000000" w:fill="FDE9D9"/>
            <w:vAlign w:val="center"/>
          </w:tcPr>
          <w:p w14:paraId="17308575" w14:textId="002EBCA9"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968 392,8</w:t>
            </w:r>
          </w:p>
        </w:tc>
        <w:tc>
          <w:tcPr>
            <w:tcW w:w="850" w:type="dxa"/>
            <w:gridSpan w:val="2"/>
            <w:tcBorders>
              <w:top w:val="nil"/>
              <w:left w:val="nil"/>
              <w:bottom w:val="single" w:sz="4" w:space="0" w:color="auto"/>
              <w:right w:val="single" w:sz="4" w:space="0" w:color="auto"/>
            </w:tcBorders>
            <w:shd w:val="clear" w:color="auto" w:fill="auto"/>
            <w:vAlign w:val="center"/>
          </w:tcPr>
          <w:p w14:paraId="3B7C8A22" w14:textId="1C085C2A"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1 604 753,7</w:t>
            </w:r>
          </w:p>
        </w:tc>
        <w:tc>
          <w:tcPr>
            <w:tcW w:w="852" w:type="dxa"/>
            <w:tcBorders>
              <w:top w:val="nil"/>
              <w:left w:val="nil"/>
              <w:bottom w:val="single" w:sz="4" w:space="0" w:color="auto"/>
              <w:right w:val="single" w:sz="4" w:space="0" w:color="auto"/>
            </w:tcBorders>
            <w:shd w:val="clear" w:color="auto" w:fill="auto"/>
            <w:vAlign w:val="center"/>
          </w:tcPr>
          <w:p w14:paraId="33CC0FC5" w14:textId="07C476A7"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121 089,5</w:t>
            </w:r>
          </w:p>
        </w:tc>
        <w:tc>
          <w:tcPr>
            <w:tcW w:w="708" w:type="dxa"/>
            <w:gridSpan w:val="2"/>
            <w:tcBorders>
              <w:top w:val="nil"/>
              <w:left w:val="nil"/>
              <w:bottom w:val="single" w:sz="4" w:space="0" w:color="auto"/>
              <w:right w:val="single" w:sz="4" w:space="0" w:color="auto"/>
            </w:tcBorders>
            <w:shd w:val="clear" w:color="000000" w:fill="FDE9D9"/>
            <w:vAlign w:val="center"/>
          </w:tcPr>
          <w:p w14:paraId="3685D51B" w14:textId="170899CC"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118 392,8</w:t>
            </w:r>
          </w:p>
        </w:tc>
        <w:tc>
          <w:tcPr>
            <w:tcW w:w="710" w:type="dxa"/>
            <w:tcBorders>
              <w:top w:val="nil"/>
              <w:left w:val="nil"/>
              <w:bottom w:val="single" w:sz="4" w:space="0" w:color="auto"/>
              <w:right w:val="single" w:sz="4" w:space="0" w:color="auto"/>
            </w:tcBorders>
            <w:shd w:val="clear" w:color="auto" w:fill="auto"/>
            <w:vAlign w:val="center"/>
          </w:tcPr>
          <w:p w14:paraId="474D2CCC" w14:textId="4000D24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2 696,7</w:t>
            </w:r>
          </w:p>
        </w:tc>
        <w:tc>
          <w:tcPr>
            <w:tcW w:w="849" w:type="dxa"/>
            <w:tcBorders>
              <w:top w:val="nil"/>
              <w:left w:val="nil"/>
              <w:bottom w:val="single" w:sz="4" w:space="0" w:color="auto"/>
              <w:right w:val="single" w:sz="4" w:space="0" w:color="auto"/>
            </w:tcBorders>
            <w:shd w:val="clear" w:color="auto" w:fill="auto"/>
            <w:vAlign w:val="center"/>
          </w:tcPr>
          <w:p w14:paraId="76BC6C97" w14:textId="7A8F6C84"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2 452 057,0</w:t>
            </w:r>
          </w:p>
        </w:tc>
        <w:tc>
          <w:tcPr>
            <w:tcW w:w="850" w:type="dxa"/>
            <w:tcBorders>
              <w:top w:val="nil"/>
              <w:left w:val="nil"/>
              <w:bottom w:val="single" w:sz="4" w:space="0" w:color="auto"/>
              <w:right w:val="single" w:sz="4" w:space="0" w:color="auto"/>
            </w:tcBorders>
            <w:shd w:val="clear" w:color="000000" w:fill="FDE9D9"/>
            <w:vAlign w:val="center"/>
          </w:tcPr>
          <w:p w14:paraId="359EDEEF" w14:textId="6B4300C8"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850 000,0</w:t>
            </w:r>
          </w:p>
        </w:tc>
        <w:tc>
          <w:tcPr>
            <w:tcW w:w="851" w:type="dxa"/>
            <w:tcBorders>
              <w:top w:val="nil"/>
              <w:left w:val="nil"/>
              <w:bottom w:val="single" w:sz="4" w:space="0" w:color="auto"/>
              <w:right w:val="single" w:sz="4" w:space="0" w:color="auto"/>
            </w:tcBorders>
            <w:shd w:val="clear" w:color="auto" w:fill="auto"/>
            <w:vAlign w:val="center"/>
          </w:tcPr>
          <w:p w14:paraId="2ADB36E4" w14:textId="0481EA2D"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1 602 057,0</w:t>
            </w:r>
          </w:p>
        </w:tc>
      </w:tr>
      <w:tr w:rsidR="0056423A" w:rsidRPr="00572AA6" w14:paraId="472AEB87" w14:textId="77777777" w:rsidTr="00353720">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CC19F7"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2100.02.02</w:t>
            </w:r>
          </w:p>
        </w:tc>
        <w:tc>
          <w:tcPr>
            <w:tcW w:w="2693" w:type="dxa"/>
            <w:gridSpan w:val="3"/>
            <w:tcBorders>
              <w:top w:val="nil"/>
              <w:left w:val="nil"/>
              <w:bottom w:val="single" w:sz="4" w:space="0" w:color="auto"/>
              <w:right w:val="single" w:sz="4" w:space="0" w:color="auto"/>
            </w:tcBorders>
            <w:shd w:val="clear" w:color="auto" w:fill="auto"/>
            <w:vAlign w:val="center"/>
            <w:hideMark/>
          </w:tcPr>
          <w:p w14:paraId="090CD92C"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4288D" w14:textId="07017B05"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105 521,2</w:t>
            </w:r>
          </w:p>
        </w:tc>
        <w:tc>
          <w:tcPr>
            <w:tcW w:w="851" w:type="dxa"/>
            <w:gridSpan w:val="2"/>
            <w:tcBorders>
              <w:top w:val="nil"/>
              <w:left w:val="nil"/>
              <w:bottom w:val="single" w:sz="4" w:space="0" w:color="auto"/>
              <w:right w:val="single" w:sz="4" w:space="0" w:color="auto"/>
            </w:tcBorders>
            <w:shd w:val="clear" w:color="000000" w:fill="FDE9D9"/>
            <w:vAlign w:val="center"/>
          </w:tcPr>
          <w:p w14:paraId="4DC49292" w14:textId="5ED92AE8"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39 768,7</w:t>
            </w:r>
          </w:p>
        </w:tc>
        <w:tc>
          <w:tcPr>
            <w:tcW w:w="850" w:type="dxa"/>
            <w:gridSpan w:val="2"/>
            <w:tcBorders>
              <w:top w:val="nil"/>
              <w:left w:val="nil"/>
              <w:bottom w:val="single" w:sz="4" w:space="0" w:color="auto"/>
              <w:right w:val="single" w:sz="4" w:space="0" w:color="auto"/>
            </w:tcBorders>
            <w:shd w:val="clear" w:color="auto" w:fill="auto"/>
            <w:vAlign w:val="center"/>
          </w:tcPr>
          <w:p w14:paraId="0937D3B8" w14:textId="4C4FFA0C"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65 752,5</w:t>
            </w:r>
          </w:p>
        </w:tc>
        <w:tc>
          <w:tcPr>
            <w:tcW w:w="852" w:type="dxa"/>
            <w:tcBorders>
              <w:top w:val="nil"/>
              <w:left w:val="nil"/>
              <w:bottom w:val="single" w:sz="4" w:space="0" w:color="auto"/>
              <w:right w:val="single" w:sz="4" w:space="0" w:color="auto"/>
            </w:tcBorders>
            <w:shd w:val="clear" w:color="auto" w:fill="auto"/>
            <w:vAlign w:val="center"/>
          </w:tcPr>
          <w:p w14:paraId="3DC1E3CE" w14:textId="33386A30"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37 908,7</w:t>
            </w:r>
          </w:p>
        </w:tc>
        <w:tc>
          <w:tcPr>
            <w:tcW w:w="708" w:type="dxa"/>
            <w:gridSpan w:val="2"/>
            <w:tcBorders>
              <w:top w:val="nil"/>
              <w:left w:val="nil"/>
              <w:bottom w:val="single" w:sz="4" w:space="0" w:color="auto"/>
              <w:right w:val="single" w:sz="4" w:space="0" w:color="auto"/>
            </w:tcBorders>
            <w:shd w:val="clear" w:color="000000" w:fill="FDE9D9"/>
            <w:vAlign w:val="center"/>
          </w:tcPr>
          <w:p w14:paraId="524D24E2" w14:textId="164E8663"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35 508,7</w:t>
            </w:r>
          </w:p>
        </w:tc>
        <w:tc>
          <w:tcPr>
            <w:tcW w:w="710" w:type="dxa"/>
            <w:tcBorders>
              <w:top w:val="nil"/>
              <w:left w:val="nil"/>
              <w:bottom w:val="single" w:sz="4" w:space="0" w:color="auto"/>
              <w:right w:val="single" w:sz="4" w:space="0" w:color="auto"/>
            </w:tcBorders>
            <w:shd w:val="clear" w:color="auto" w:fill="auto"/>
            <w:vAlign w:val="center"/>
          </w:tcPr>
          <w:p w14:paraId="748CE424" w14:textId="5D863A5C"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2 400,0</w:t>
            </w:r>
          </w:p>
        </w:tc>
        <w:tc>
          <w:tcPr>
            <w:tcW w:w="849" w:type="dxa"/>
            <w:tcBorders>
              <w:top w:val="nil"/>
              <w:left w:val="nil"/>
              <w:bottom w:val="single" w:sz="4" w:space="0" w:color="auto"/>
              <w:right w:val="single" w:sz="4" w:space="0" w:color="auto"/>
            </w:tcBorders>
            <w:shd w:val="clear" w:color="auto" w:fill="auto"/>
            <w:vAlign w:val="center"/>
          </w:tcPr>
          <w:p w14:paraId="5C192473" w14:textId="0179D6AF"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67 612,5</w:t>
            </w:r>
          </w:p>
        </w:tc>
        <w:tc>
          <w:tcPr>
            <w:tcW w:w="850" w:type="dxa"/>
            <w:tcBorders>
              <w:top w:val="nil"/>
              <w:left w:val="nil"/>
              <w:bottom w:val="single" w:sz="4" w:space="0" w:color="auto"/>
              <w:right w:val="single" w:sz="4" w:space="0" w:color="auto"/>
            </w:tcBorders>
            <w:shd w:val="clear" w:color="000000" w:fill="FDE9D9"/>
            <w:vAlign w:val="center"/>
          </w:tcPr>
          <w:p w14:paraId="4B9834DB" w14:textId="3A2DA355"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4 260,0</w:t>
            </w:r>
          </w:p>
        </w:tc>
        <w:tc>
          <w:tcPr>
            <w:tcW w:w="851" w:type="dxa"/>
            <w:tcBorders>
              <w:top w:val="nil"/>
              <w:left w:val="nil"/>
              <w:bottom w:val="single" w:sz="4" w:space="0" w:color="auto"/>
              <w:right w:val="single" w:sz="4" w:space="0" w:color="auto"/>
            </w:tcBorders>
            <w:shd w:val="clear" w:color="auto" w:fill="auto"/>
            <w:vAlign w:val="center"/>
          </w:tcPr>
          <w:p w14:paraId="293090AC" w14:textId="03DFD0B8"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63 352,5</w:t>
            </w:r>
          </w:p>
        </w:tc>
      </w:tr>
      <w:tr w:rsidR="0056423A" w:rsidRPr="00572AA6" w14:paraId="7D796D29" w14:textId="77777777" w:rsidTr="00353720">
        <w:trPr>
          <w:trHeight w:val="303"/>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9A7A1A" w14:textId="77777777" w:rsidR="0056423A" w:rsidRPr="00572AA6" w:rsidRDefault="0056423A" w:rsidP="0056423A">
            <w:pPr>
              <w:spacing w:after="0" w:line="240" w:lineRule="auto"/>
              <w:ind w:left="-57" w:right="-57"/>
              <w:jc w:val="center"/>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2100.02.03</w:t>
            </w:r>
          </w:p>
        </w:tc>
        <w:tc>
          <w:tcPr>
            <w:tcW w:w="2693" w:type="dxa"/>
            <w:gridSpan w:val="3"/>
            <w:tcBorders>
              <w:top w:val="nil"/>
              <w:left w:val="nil"/>
              <w:bottom w:val="single" w:sz="4" w:space="0" w:color="auto"/>
              <w:right w:val="single" w:sz="4" w:space="0" w:color="auto"/>
            </w:tcBorders>
            <w:shd w:val="clear" w:color="auto" w:fill="auto"/>
            <w:vAlign w:val="center"/>
            <w:hideMark/>
          </w:tcPr>
          <w:p w14:paraId="454B0C0A" w14:textId="77777777" w:rsidR="0056423A" w:rsidRPr="00572AA6" w:rsidRDefault="0056423A" w:rsidP="0056423A">
            <w:pPr>
              <w:spacing w:after="0" w:line="240" w:lineRule="auto"/>
              <w:ind w:left="-57" w:right="-57"/>
              <w:rPr>
                <w:rFonts w:ascii="Times New Roman" w:eastAsia="Times New Roman" w:hAnsi="Times New Roman" w:cs="Times New Roman"/>
                <w:color w:val="000000"/>
                <w:sz w:val="14"/>
                <w:szCs w:val="14"/>
                <w:lang w:val="en-US"/>
              </w:rPr>
            </w:pPr>
            <w:r w:rsidRPr="00572AA6">
              <w:rPr>
                <w:rFonts w:ascii="Times New Roman" w:eastAsia="Times New Roman" w:hAnsi="Times New Roman" w:cs="Times New Roman"/>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850" w:type="dxa"/>
            <w:tcBorders>
              <w:top w:val="nil"/>
              <w:left w:val="single" w:sz="4" w:space="0" w:color="auto"/>
              <w:bottom w:val="single" w:sz="4" w:space="0" w:color="auto"/>
              <w:right w:val="single" w:sz="4" w:space="0" w:color="auto"/>
            </w:tcBorders>
            <w:shd w:val="clear" w:color="auto" w:fill="auto"/>
            <w:vAlign w:val="center"/>
          </w:tcPr>
          <w:p w14:paraId="6B19B83E" w14:textId="3C56E3CF"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18 367,5</w:t>
            </w:r>
          </w:p>
        </w:tc>
        <w:tc>
          <w:tcPr>
            <w:tcW w:w="851" w:type="dxa"/>
            <w:gridSpan w:val="2"/>
            <w:tcBorders>
              <w:top w:val="nil"/>
              <w:left w:val="nil"/>
              <w:bottom w:val="single" w:sz="4" w:space="0" w:color="auto"/>
              <w:right w:val="single" w:sz="4" w:space="0" w:color="auto"/>
            </w:tcBorders>
            <w:shd w:val="clear" w:color="000000" w:fill="FDE9D9"/>
            <w:vAlign w:val="center"/>
          </w:tcPr>
          <w:p w14:paraId="54BE0FD8" w14:textId="6C6E422E"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18 067,5</w:t>
            </w:r>
          </w:p>
        </w:tc>
        <w:tc>
          <w:tcPr>
            <w:tcW w:w="850" w:type="dxa"/>
            <w:gridSpan w:val="2"/>
            <w:tcBorders>
              <w:top w:val="nil"/>
              <w:left w:val="nil"/>
              <w:bottom w:val="single" w:sz="4" w:space="0" w:color="auto"/>
              <w:right w:val="single" w:sz="4" w:space="0" w:color="auto"/>
            </w:tcBorders>
            <w:shd w:val="clear" w:color="auto" w:fill="auto"/>
            <w:vAlign w:val="center"/>
          </w:tcPr>
          <w:p w14:paraId="1A72ABE9" w14:textId="5CEDD193"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300,0</w:t>
            </w:r>
          </w:p>
        </w:tc>
        <w:tc>
          <w:tcPr>
            <w:tcW w:w="852" w:type="dxa"/>
            <w:tcBorders>
              <w:top w:val="nil"/>
              <w:left w:val="nil"/>
              <w:bottom w:val="single" w:sz="4" w:space="0" w:color="auto"/>
              <w:right w:val="single" w:sz="4" w:space="0" w:color="auto"/>
            </w:tcBorders>
            <w:shd w:val="clear" w:color="auto" w:fill="auto"/>
            <w:vAlign w:val="center"/>
          </w:tcPr>
          <w:p w14:paraId="3C39C656" w14:textId="2A8DDFC7"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18 367,5</w:t>
            </w:r>
          </w:p>
        </w:tc>
        <w:tc>
          <w:tcPr>
            <w:tcW w:w="708" w:type="dxa"/>
            <w:gridSpan w:val="2"/>
            <w:tcBorders>
              <w:top w:val="nil"/>
              <w:left w:val="nil"/>
              <w:bottom w:val="single" w:sz="4" w:space="0" w:color="auto"/>
              <w:right w:val="single" w:sz="4" w:space="0" w:color="auto"/>
            </w:tcBorders>
            <w:shd w:val="clear" w:color="000000" w:fill="FDE9D9"/>
            <w:vAlign w:val="center"/>
          </w:tcPr>
          <w:p w14:paraId="0F7AB008" w14:textId="1FCE93EF"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18 067,5</w:t>
            </w:r>
          </w:p>
        </w:tc>
        <w:tc>
          <w:tcPr>
            <w:tcW w:w="710" w:type="dxa"/>
            <w:tcBorders>
              <w:top w:val="nil"/>
              <w:left w:val="nil"/>
              <w:bottom w:val="single" w:sz="4" w:space="0" w:color="auto"/>
              <w:right w:val="single" w:sz="4" w:space="0" w:color="auto"/>
            </w:tcBorders>
            <w:shd w:val="clear" w:color="auto" w:fill="auto"/>
            <w:vAlign w:val="center"/>
          </w:tcPr>
          <w:p w14:paraId="70BFCDC3" w14:textId="530E0BF8"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300,0</w:t>
            </w:r>
          </w:p>
        </w:tc>
        <w:tc>
          <w:tcPr>
            <w:tcW w:w="849" w:type="dxa"/>
            <w:tcBorders>
              <w:top w:val="nil"/>
              <w:left w:val="nil"/>
              <w:bottom w:val="single" w:sz="4" w:space="0" w:color="auto"/>
              <w:right w:val="single" w:sz="4" w:space="0" w:color="auto"/>
            </w:tcBorders>
            <w:shd w:val="clear" w:color="auto" w:fill="auto"/>
            <w:vAlign w:val="center"/>
          </w:tcPr>
          <w:p w14:paraId="0945AE26" w14:textId="5CEE024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5136A878" w14:textId="31D97DA9" w:rsidR="0056423A" w:rsidRPr="0056423A" w:rsidRDefault="0056423A" w:rsidP="0056423A">
            <w:pPr>
              <w:spacing w:after="0" w:line="240" w:lineRule="auto"/>
              <w:ind w:left="-57" w:right="-57"/>
              <w:jc w:val="right"/>
              <w:rPr>
                <w:rFonts w:ascii="Times New Roman" w:eastAsia="Times New Roman" w:hAnsi="Times New Roman" w:cs="Times New Roman"/>
                <w:i/>
                <w:iCs/>
                <w:color w:val="000000"/>
                <w:sz w:val="14"/>
                <w:szCs w:val="14"/>
                <w:lang w:val="en-US"/>
              </w:rPr>
            </w:pPr>
            <w:r w:rsidRPr="0056423A">
              <w:rPr>
                <w:rFonts w:ascii="Times New Roman" w:hAnsi="Times New Roman" w:cs="Times New Roman"/>
                <w:i/>
                <w:iCs/>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tcPr>
          <w:p w14:paraId="38E9D411" w14:textId="7FB69482" w:rsidR="0056423A" w:rsidRPr="0056423A" w:rsidRDefault="0056423A" w:rsidP="0056423A">
            <w:pPr>
              <w:spacing w:after="0" w:line="240" w:lineRule="auto"/>
              <w:ind w:left="-57" w:right="-57"/>
              <w:jc w:val="right"/>
              <w:rPr>
                <w:rFonts w:ascii="Times New Roman" w:eastAsia="Times New Roman" w:hAnsi="Times New Roman" w:cs="Times New Roman"/>
                <w:color w:val="000000"/>
                <w:sz w:val="14"/>
                <w:szCs w:val="14"/>
                <w:lang w:val="en-US"/>
              </w:rPr>
            </w:pPr>
            <w:r w:rsidRPr="0056423A">
              <w:rPr>
                <w:rFonts w:ascii="Times New Roman" w:hAnsi="Times New Roman" w:cs="Times New Roman"/>
                <w:color w:val="000000"/>
                <w:sz w:val="14"/>
                <w:szCs w:val="14"/>
              </w:rPr>
              <w:t>0,0</w:t>
            </w:r>
          </w:p>
        </w:tc>
      </w:tr>
      <w:tr w:rsidR="0056423A" w:rsidRPr="00572AA6" w14:paraId="20DADE1A" w14:textId="77777777" w:rsidTr="00353720">
        <w:trPr>
          <w:trHeight w:val="70"/>
        </w:trPr>
        <w:tc>
          <w:tcPr>
            <w:tcW w:w="426" w:type="dxa"/>
            <w:tcBorders>
              <w:top w:val="nil"/>
              <w:left w:val="single" w:sz="4" w:space="0" w:color="auto"/>
              <w:bottom w:val="single" w:sz="4" w:space="0" w:color="auto"/>
              <w:right w:val="single" w:sz="4" w:space="0" w:color="auto"/>
            </w:tcBorders>
            <w:shd w:val="clear" w:color="000000" w:fill="FABF8F"/>
            <w:vAlign w:val="center"/>
            <w:hideMark/>
          </w:tcPr>
          <w:p w14:paraId="365DA7B2" w14:textId="77777777" w:rsidR="0056423A" w:rsidRPr="00572AA6" w:rsidRDefault="0056423A" w:rsidP="0056423A">
            <w:pPr>
              <w:spacing w:after="0" w:line="240" w:lineRule="auto"/>
              <w:ind w:left="-57" w:right="-57"/>
              <w:jc w:val="center"/>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2100.03.00</w:t>
            </w:r>
          </w:p>
        </w:tc>
        <w:tc>
          <w:tcPr>
            <w:tcW w:w="2693" w:type="dxa"/>
            <w:gridSpan w:val="3"/>
            <w:tcBorders>
              <w:top w:val="nil"/>
              <w:left w:val="nil"/>
              <w:bottom w:val="single" w:sz="4" w:space="0" w:color="auto"/>
              <w:right w:val="single" w:sz="4" w:space="0" w:color="auto"/>
            </w:tcBorders>
            <w:shd w:val="clear" w:color="000000" w:fill="FABF8F"/>
            <w:vAlign w:val="center"/>
            <w:hideMark/>
          </w:tcPr>
          <w:p w14:paraId="41F71D6C" w14:textId="77777777" w:rsidR="0056423A" w:rsidRPr="00572AA6" w:rsidRDefault="0056423A" w:rsidP="0056423A">
            <w:pPr>
              <w:spacing w:after="0" w:line="240" w:lineRule="auto"/>
              <w:ind w:left="-57" w:right="-57"/>
              <w:rPr>
                <w:rFonts w:ascii="Times New Roman" w:eastAsia="Times New Roman" w:hAnsi="Times New Roman" w:cs="Times New Roman"/>
                <w:b/>
                <w:bCs/>
                <w:color w:val="000000"/>
                <w:sz w:val="14"/>
                <w:szCs w:val="14"/>
                <w:lang w:val="en-US"/>
              </w:rPr>
            </w:pPr>
            <w:r w:rsidRPr="00572AA6">
              <w:rPr>
                <w:rFonts w:ascii="Times New Roman" w:eastAsia="Times New Roman" w:hAnsi="Times New Roman" w:cs="Times New Roman"/>
                <w:b/>
                <w:bCs/>
                <w:color w:val="000000"/>
                <w:sz w:val="14"/>
                <w:szCs w:val="14"/>
                <w:lang w:val="en-US"/>
              </w:rPr>
              <w:t xml:space="preserve">Бюджетна програма „Ефективна администрация и координация” </w:t>
            </w:r>
          </w:p>
        </w:tc>
        <w:tc>
          <w:tcPr>
            <w:tcW w:w="850" w:type="dxa"/>
            <w:tcBorders>
              <w:top w:val="nil"/>
              <w:left w:val="single" w:sz="4" w:space="0" w:color="auto"/>
              <w:bottom w:val="single" w:sz="4" w:space="0" w:color="auto"/>
              <w:right w:val="single" w:sz="4" w:space="0" w:color="auto"/>
            </w:tcBorders>
            <w:shd w:val="clear" w:color="000000" w:fill="FABF8F"/>
            <w:vAlign w:val="center"/>
          </w:tcPr>
          <w:p w14:paraId="40309632" w14:textId="1A6C3072"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25 188,7</w:t>
            </w:r>
          </w:p>
        </w:tc>
        <w:tc>
          <w:tcPr>
            <w:tcW w:w="851" w:type="dxa"/>
            <w:gridSpan w:val="2"/>
            <w:tcBorders>
              <w:top w:val="nil"/>
              <w:left w:val="nil"/>
              <w:bottom w:val="single" w:sz="4" w:space="0" w:color="auto"/>
              <w:right w:val="single" w:sz="4" w:space="0" w:color="auto"/>
            </w:tcBorders>
            <w:shd w:val="clear" w:color="000000" w:fill="FDE9D9"/>
            <w:vAlign w:val="center"/>
          </w:tcPr>
          <w:p w14:paraId="22FECD77" w14:textId="438B4A93"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24 419,7</w:t>
            </w:r>
          </w:p>
        </w:tc>
        <w:tc>
          <w:tcPr>
            <w:tcW w:w="850" w:type="dxa"/>
            <w:gridSpan w:val="2"/>
            <w:tcBorders>
              <w:top w:val="nil"/>
              <w:left w:val="nil"/>
              <w:bottom w:val="single" w:sz="4" w:space="0" w:color="auto"/>
              <w:right w:val="single" w:sz="4" w:space="0" w:color="auto"/>
            </w:tcBorders>
            <w:shd w:val="clear" w:color="000000" w:fill="FABF8F"/>
            <w:vAlign w:val="center"/>
          </w:tcPr>
          <w:p w14:paraId="241D04C8" w14:textId="51B8B5FA"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769,0</w:t>
            </w:r>
          </w:p>
        </w:tc>
        <w:tc>
          <w:tcPr>
            <w:tcW w:w="852" w:type="dxa"/>
            <w:tcBorders>
              <w:top w:val="nil"/>
              <w:left w:val="nil"/>
              <w:bottom w:val="single" w:sz="4" w:space="0" w:color="auto"/>
              <w:right w:val="single" w:sz="4" w:space="0" w:color="auto"/>
            </w:tcBorders>
            <w:shd w:val="clear" w:color="000000" w:fill="FABF8F"/>
            <w:vAlign w:val="center"/>
          </w:tcPr>
          <w:p w14:paraId="084D2921" w14:textId="362A2A16"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25 188,7</w:t>
            </w:r>
          </w:p>
        </w:tc>
        <w:tc>
          <w:tcPr>
            <w:tcW w:w="708" w:type="dxa"/>
            <w:gridSpan w:val="2"/>
            <w:tcBorders>
              <w:top w:val="nil"/>
              <w:left w:val="nil"/>
              <w:bottom w:val="single" w:sz="4" w:space="0" w:color="auto"/>
              <w:right w:val="single" w:sz="4" w:space="0" w:color="auto"/>
            </w:tcBorders>
            <w:shd w:val="clear" w:color="000000" w:fill="FDE9D9"/>
            <w:vAlign w:val="center"/>
          </w:tcPr>
          <w:p w14:paraId="132F7A82" w14:textId="0A9D67E9"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24 419,7</w:t>
            </w:r>
          </w:p>
        </w:tc>
        <w:tc>
          <w:tcPr>
            <w:tcW w:w="710" w:type="dxa"/>
            <w:tcBorders>
              <w:top w:val="nil"/>
              <w:left w:val="nil"/>
              <w:bottom w:val="single" w:sz="4" w:space="0" w:color="auto"/>
              <w:right w:val="single" w:sz="4" w:space="0" w:color="auto"/>
            </w:tcBorders>
            <w:shd w:val="clear" w:color="000000" w:fill="FABF8F"/>
            <w:vAlign w:val="center"/>
          </w:tcPr>
          <w:p w14:paraId="1F7B8473" w14:textId="53A807EC"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769,0</w:t>
            </w:r>
          </w:p>
        </w:tc>
        <w:tc>
          <w:tcPr>
            <w:tcW w:w="849" w:type="dxa"/>
            <w:tcBorders>
              <w:top w:val="nil"/>
              <w:left w:val="nil"/>
              <w:bottom w:val="single" w:sz="4" w:space="0" w:color="auto"/>
              <w:right w:val="single" w:sz="4" w:space="0" w:color="auto"/>
            </w:tcBorders>
            <w:shd w:val="clear" w:color="000000" w:fill="FABF8F"/>
            <w:vAlign w:val="center"/>
          </w:tcPr>
          <w:p w14:paraId="60950498" w14:textId="7044BE00"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0,0</w:t>
            </w:r>
          </w:p>
        </w:tc>
        <w:tc>
          <w:tcPr>
            <w:tcW w:w="850" w:type="dxa"/>
            <w:tcBorders>
              <w:top w:val="nil"/>
              <w:left w:val="nil"/>
              <w:bottom w:val="single" w:sz="4" w:space="0" w:color="auto"/>
              <w:right w:val="single" w:sz="4" w:space="0" w:color="auto"/>
            </w:tcBorders>
            <w:shd w:val="clear" w:color="000000" w:fill="FDE9D9"/>
            <w:vAlign w:val="center"/>
          </w:tcPr>
          <w:p w14:paraId="4FDE2CBC" w14:textId="1839FAF7" w:rsidR="0056423A" w:rsidRPr="0056423A" w:rsidRDefault="0056423A" w:rsidP="0056423A">
            <w:pPr>
              <w:spacing w:after="0" w:line="240" w:lineRule="auto"/>
              <w:ind w:left="-57" w:right="-57"/>
              <w:jc w:val="right"/>
              <w:rPr>
                <w:rFonts w:ascii="Times New Roman" w:eastAsia="Times New Roman" w:hAnsi="Times New Roman" w:cs="Times New Roman"/>
                <w:b/>
                <w:bCs/>
                <w:i/>
                <w:iCs/>
                <w:color w:val="000000"/>
                <w:sz w:val="14"/>
                <w:szCs w:val="14"/>
                <w:lang w:val="en-US"/>
              </w:rPr>
            </w:pPr>
            <w:r w:rsidRPr="0056423A">
              <w:rPr>
                <w:rFonts w:ascii="Times New Roman" w:hAnsi="Times New Roman" w:cs="Times New Roman"/>
                <w:b/>
                <w:bCs/>
                <w:i/>
                <w:iCs/>
                <w:color w:val="000000"/>
                <w:sz w:val="14"/>
                <w:szCs w:val="14"/>
              </w:rPr>
              <w:t>0,0</w:t>
            </w:r>
          </w:p>
        </w:tc>
        <w:tc>
          <w:tcPr>
            <w:tcW w:w="851" w:type="dxa"/>
            <w:tcBorders>
              <w:top w:val="nil"/>
              <w:left w:val="nil"/>
              <w:bottom w:val="single" w:sz="4" w:space="0" w:color="auto"/>
              <w:right w:val="single" w:sz="4" w:space="0" w:color="auto"/>
            </w:tcBorders>
            <w:shd w:val="clear" w:color="000000" w:fill="FABF8F"/>
            <w:vAlign w:val="center"/>
          </w:tcPr>
          <w:p w14:paraId="19670942" w14:textId="035D9E0A" w:rsidR="0056423A" w:rsidRPr="0056423A" w:rsidRDefault="0056423A" w:rsidP="0056423A">
            <w:pPr>
              <w:spacing w:after="0" w:line="240" w:lineRule="auto"/>
              <w:ind w:left="-57" w:right="-57"/>
              <w:jc w:val="right"/>
              <w:rPr>
                <w:rFonts w:ascii="Times New Roman" w:eastAsia="Times New Roman" w:hAnsi="Times New Roman" w:cs="Times New Roman"/>
                <w:b/>
                <w:bCs/>
                <w:color w:val="000000"/>
                <w:sz w:val="14"/>
                <w:szCs w:val="14"/>
                <w:lang w:val="en-US"/>
              </w:rPr>
            </w:pPr>
            <w:r w:rsidRPr="0056423A">
              <w:rPr>
                <w:rFonts w:ascii="Times New Roman" w:hAnsi="Times New Roman" w:cs="Times New Roman"/>
                <w:b/>
                <w:bCs/>
                <w:color w:val="000000"/>
                <w:sz w:val="14"/>
                <w:szCs w:val="14"/>
              </w:rPr>
              <w:t>0,0</w:t>
            </w:r>
          </w:p>
        </w:tc>
      </w:tr>
    </w:tbl>
    <w:bookmarkEnd w:id="2"/>
    <w:bookmarkEnd w:id="3"/>
    <w:p w14:paraId="596DA547" w14:textId="42666B95" w:rsidR="00055160" w:rsidRPr="0049330F" w:rsidRDefault="00055160" w:rsidP="00055160">
      <w:pPr>
        <w:widowControl w:val="0"/>
        <w:tabs>
          <w:tab w:val="left" w:pos="-2410"/>
        </w:tabs>
        <w:spacing w:after="0" w:line="240" w:lineRule="auto"/>
        <w:jc w:val="both"/>
        <w:rPr>
          <w:rFonts w:ascii="Times New Roman" w:eastAsia="Times New Roman" w:hAnsi="Times New Roman" w:cs="Times New Roman"/>
          <w:b/>
        </w:rPr>
      </w:pPr>
      <w:r w:rsidRPr="0049330F">
        <w:rPr>
          <w:rFonts w:ascii="Times New Roman" w:eastAsia="Times New Roman" w:hAnsi="Times New Roman" w:cs="Times New Roman"/>
          <w:b/>
        </w:rPr>
        <w:t xml:space="preserve">Капиталовите разходи за </w:t>
      </w:r>
      <w:r w:rsidR="0070488B">
        <w:rPr>
          <w:rFonts w:ascii="Times New Roman" w:eastAsia="Times New Roman" w:hAnsi="Times New Roman" w:cs="Times New Roman"/>
          <w:b/>
        </w:rPr>
        <w:t xml:space="preserve">периода </w:t>
      </w:r>
      <w:r w:rsidRPr="0049330F">
        <w:rPr>
          <w:rFonts w:ascii="Times New Roman" w:eastAsia="Times New Roman" w:hAnsi="Times New Roman" w:cs="Times New Roman"/>
          <w:b/>
        </w:rPr>
        <w:t xml:space="preserve">2024 </w:t>
      </w:r>
      <w:r w:rsidR="0070488B">
        <w:rPr>
          <w:rFonts w:ascii="Times New Roman" w:eastAsia="Times New Roman" w:hAnsi="Times New Roman" w:cs="Times New Roman"/>
          <w:b/>
        </w:rPr>
        <w:t xml:space="preserve">- </w:t>
      </w:r>
      <w:r w:rsidR="009B1EBC">
        <w:rPr>
          <w:rFonts w:ascii="Times New Roman" w:eastAsia="Times New Roman" w:hAnsi="Times New Roman" w:cs="Times New Roman"/>
          <w:b/>
        </w:rPr>
        <w:t>2026 г.</w:t>
      </w:r>
      <w:r w:rsidR="0070488B">
        <w:rPr>
          <w:rFonts w:ascii="Times New Roman" w:eastAsia="Times New Roman" w:hAnsi="Times New Roman" w:cs="Times New Roman"/>
          <w:b/>
        </w:rPr>
        <w:t>,</w:t>
      </w:r>
      <w:r w:rsidR="009B1EBC">
        <w:rPr>
          <w:rFonts w:ascii="Times New Roman" w:eastAsia="Times New Roman" w:hAnsi="Times New Roman" w:cs="Times New Roman"/>
          <w:b/>
        </w:rPr>
        <w:t xml:space="preserve"> </w:t>
      </w:r>
      <w:r w:rsidRPr="0049330F">
        <w:rPr>
          <w:rFonts w:ascii="Times New Roman" w:eastAsia="Times New Roman" w:hAnsi="Times New Roman" w:cs="Times New Roman"/>
          <w:b/>
        </w:rPr>
        <w:t>изпълня</w:t>
      </w:r>
      <w:r w:rsidR="00186799">
        <w:rPr>
          <w:rFonts w:ascii="Times New Roman" w:eastAsia="Times New Roman" w:hAnsi="Times New Roman" w:cs="Times New Roman"/>
          <w:b/>
        </w:rPr>
        <w:t xml:space="preserve">вани от МРРБ, са предвидени по </w:t>
      </w:r>
      <w:r w:rsidR="0070488B">
        <w:rPr>
          <w:rFonts w:ascii="Times New Roman" w:eastAsia="Times New Roman" w:hAnsi="Times New Roman" w:cs="Times New Roman"/>
          <w:b/>
        </w:rPr>
        <w:t>ц</w:t>
      </w:r>
      <w:r w:rsidRPr="0049330F">
        <w:rPr>
          <w:rFonts w:ascii="Times New Roman" w:eastAsia="Times New Roman" w:hAnsi="Times New Roman" w:cs="Times New Roman"/>
          <w:b/>
        </w:rPr>
        <w:t>ентрален</w:t>
      </w:r>
      <w:r w:rsidR="0070488B">
        <w:rPr>
          <w:rFonts w:ascii="Times New Roman" w:eastAsia="Times New Roman" w:hAnsi="Times New Roman" w:cs="Times New Roman"/>
          <w:b/>
        </w:rPr>
        <w:t>ия</w:t>
      </w:r>
      <w:r w:rsidRPr="0049330F">
        <w:rPr>
          <w:rFonts w:ascii="Times New Roman" w:eastAsia="Times New Roman" w:hAnsi="Times New Roman" w:cs="Times New Roman"/>
          <w:b/>
        </w:rPr>
        <w:t xml:space="preserve"> бюджет</w:t>
      </w:r>
      <w:r w:rsidR="0070488B">
        <w:rPr>
          <w:rFonts w:ascii="Times New Roman" w:eastAsia="Times New Roman" w:hAnsi="Times New Roman" w:cs="Times New Roman"/>
          <w:b/>
        </w:rPr>
        <w:t xml:space="preserve"> за съответната година</w:t>
      </w:r>
      <w:r w:rsidRPr="0049330F">
        <w:rPr>
          <w:rFonts w:ascii="Times New Roman" w:eastAsia="Times New Roman" w:hAnsi="Times New Roman" w:cs="Times New Roman"/>
          <w:b/>
        </w:rPr>
        <w:t>.</w:t>
      </w:r>
    </w:p>
    <w:p w14:paraId="5440A771" w14:textId="7680D39C" w:rsidR="001F4D3A" w:rsidRDefault="001F4D3A" w:rsidP="00581D20">
      <w:pPr>
        <w:widowControl w:val="0"/>
        <w:tabs>
          <w:tab w:val="left" w:pos="-2410"/>
        </w:tabs>
        <w:spacing w:after="0" w:line="240" w:lineRule="auto"/>
        <w:jc w:val="both"/>
        <w:rPr>
          <w:rFonts w:ascii="Times New Roman" w:eastAsia="Times New Roman" w:hAnsi="Times New Roman" w:cs="Times New Roman"/>
          <w:b/>
          <w:i/>
          <w:color w:val="0000CC"/>
        </w:rPr>
      </w:pPr>
    </w:p>
    <w:p w14:paraId="419C5D83" w14:textId="2E1998C8" w:rsidR="000907F4" w:rsidRDefault="000907F4" w:rsidP="00581D20">
      <w:pPr>
        <w:widowControl w:val="0"/>
        <w:tabs>
          <w:tab w:val="left" w:pos="-2410"/>
        </w:tabs>
        <w:spacing w:after="0" w:line="240" w:lineRule="auto"/>
        <w:jc w:val="both"/>
        <w:rPr>
          <w:rFonts w:ascii="Times New Roman" w:eastAsia="Times New Roman" w:hAnsi="Times New Roman" w:cs="Times New Roman"/>
          <w:b/>
          <w:i/>
          <w:color w:val="0000CC"/>
        </w:rPr>
      </w:pPr>
      <w:r w:rsidRPr="004428C5">
        <w:rPr>
          <w:rFonts w:ascii="Times New Roman" w:eastAsia="Times New Roman" w:hAnsi="Times New Roman" w:cs="Times New Roman"/>
          <w:b/>
          <w:i/>
          <w:color w:val="0000CC"/>
        </w:rPr>
        <w:t xml:space="preserve">Описание на източниците на финансиране </w:t>
      </w:r>
    </w:p>
    <w:p w14:paraId="2CF27BEA" w14:textId="4342A7E6" w:rsidR="00F17B11" w:rsidRDefault="00F17B11" w:rsidP="00581D20">
      <w:pPr>
        <w:widowControl w:val="0"/>
        <w:tabs>
          <w:tab w:val="left" w:pos="-2410"/>
        </w:tabs>
        <w:spacing w:after="0" w:line="240" w:lineRule="auto"/>
        <w:jc w:val="both"/>
        <w:rPr>
          <w:rFonts w:ascii="Times New Roman" w:eastAsia="Times New Roman" w:hAnsi="Times New Roman" w:cs="Times New Roman"/>
          <w:b/>
          <w:i/>
          <w:color w:val="0000CC"/>
        </w:rPr>
      </w:pPr>
    </w:p>
    <w:tbl>
      <w:tblPr>
        <w:tblW w:w="10376" w:type="dxa"/>
        <w:tblInd w:w="-289" w:type="dxa"/>
        <w:tblLook w:val="04A0" w:firstRow="1" w:lastRow="0" w:firstColumn="1" w:lastColumn="0" w:noHBand="0" w:noVBand="1"/>
      </w:tblPr>
      <w:tblGrid>
        <w:gridCol w:w="6096"/>
        <w:gridCol w:w="1420"/>
        <w:gridCol w:w="1480"/>
        <w:gridCol w:w="1380"/>
      </w:tblGrid>
      <w:tr w:rsidR="00B26772" w:rsidRPr="00B26772" w14:paraId="13637241" w14:textId="77777777" w:rsidTr="00364663">
        <w:trPr>
          <w:trHeight w:val="48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239684F" w14:textId="77777777" w:rsidR="00B26772" w:rsidRPr="00B26772" w:rsidRDefault="00B26772" w:rsidP="00B26772">
            <w:pPr>
              <w:spacing w:after="0" w:line="240" w:lineRule="auto"/>
              <w:jc w:val="center"/>
              <w:rPr>
                <w:rFonts w:ascii="Times New Roman" w:eastAsia="Times New Roman" w:hAnsi="Times New Roman" w:cs="Times New Roman"/>
                <w:b/>
                <w:bCs/>
                <w:color w:val="000000"/>
                <w:sz w:val="18"/>
                <w:szCs w:val="18"/>
                <w:lang w:val="en-US"/>
              </w:rPr>
            </w:pPr>
            <w:r w:rsidRPr="00B26772">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B26772">
              <w:rPr>
                <w:rFonts w:ascii="Times New Roman" w:eastAsia="Times New Roman" w:hAnsi="Times New Roman" w:cs="Times New Roman"/>
                <w:i/>
                <w:iCs/>
                <w:color w:val="000000"/>
                <w:sz w:val="16"/>
                <w:szCs w:val="16"/>
                <w:lang w:val="en-US"/>
              </w:rPr>
              <w:t>(хил. лв.)</w:t>
            </w:r>
          </w:p>
        </w:tc>
        <w:tc>
          <w:tcPr>
            <w:tcW w:w="1420" w:type="dxa"/>
            <w:tcBorders>
              <w:top w:val="single" w:sz="4" w:space="0" w:color="auto"/>
              <w:left w:val="nil"/>
              <w:bottom w:val="nil"/>
              <w:right w:val="single" w:sz="4" w:space="0" w:color="auto"/>
            </w:tcBorders>
            <w:shd w:val="clear" w:color="000000" w:fill="FFCC99"/>
            <w:vAlign w:val="center"/>
            <w:hideMark/>
          </w:tcPr>
          <w:p w14:paraId="1F638521" w14:textId="42170CF5" w:rsidR="00B26772" w:rsidRPr="00B26772" w:rsidRDefault="00955F6F" w:rsidP="00B26772">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Закон</w:t>
            </w:r>
            <w:r w:rsidR="00B26772" w:rsidRPr="00B26772">
              <w:rPr>
                <w:rFonts w:ascii="Times New Roman" w:eastAsia="Times New Roman" w:hAnsi="Times New Roman" w:cs="Times New Roman"/>
                <w:b/>
                <w:bCs/>
                <w:i/>
                <w:iCs/>
                <w:color w:val="000000"/>
                <w:sz w:val="18"/>
                <w:szCs w:val="18"/>
                <w:lang w:val="en-US"/>
              </w:rPr>
              <w:t xml:space="preserve"> 2024 г.</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14:paraId="47F70227" w14:textId="77777777" w:rsidR="00B26772" w:rsidRPr="00B26772" w:rsidRDefault="00B26772" w:rsidP="00B26772">
            <w:pPr>
              <w:spacing w:after="0" w:line="240" w:lineRule="auto"/>
              <w:jc w:val="center"/>
              <w:rPr>
                <w:rFonts w:ascii="Times New Roman" w:eastAsia="Times New Roman" w:hAnsi="Times New Roman" w:cs="Times New Roman"/>
                <w:b/>
                <w:bCs/>
                <w:i/>
                <w:iCs/>
                <w:color w:val="000000"/>
                <w:sz w:val="16"/>
                <w:szCs w:val="16"/>
                <w:lang w:val="en-US"/>
              </w:rPr>
            </w:pPr>
            <w:r w:rsidRPr="00B26772">
              <w:rPr>
                <w:rFonts w:ascii="Times New Roman" w:eastAsia="Times New Roman" w:hAnsi="Times New Roman" w:cs="Times New Roman"/>
                <w:b/>
                <w:bCs/>
                <w:i/>
                <w:iCs/>
                <w:color w:val="000000"/>
                <w:sz w:val="16"/>
                <w:szCs w:val="16"/>
                <w:lang w:val="en-US"/>
              </w:rPr>
              <w:t>Прогноза 2025 г.</w:t>
            </w:r>
          </w:p>
        </w:tc>
        <w:tc>
          <w:tcPr>
            <w:tcW w:w="1380" w:type="dxa"/>
            <w:tcBorders>
              <w:top w:val="single" w:sz="4" w:space="0" w:color="auto"/>
              <w:left w:val="nil"/>
              <w:bottom w:val="nil"/>
              <w:right w:val="single" w:sz="4" w:space="0" w:color="auto"/>
            </w:tcBorders>
            <w:shd w:val="clear" w:color="000000" w:fill="FFCC99"/>
            <w:vAlign w:val="center"/>
            <w:hideMark/>
          </w:tcPr>
          <w:p w14:paraId="6A1A70BA" w14:textId="77777777" w:rsidR="00B26772" w:rsidRPr="00B26772" w:rsidRDefault="00B26772" w:rsidP="00B26772">
            <w:pPr>
              <w:spacing w:after="0" w:line="240" w:lineRule="auto"/>
              <w:jc w:val="center"/>
              <w:rPr>
                <w:rFonts w:ascii="Times New Roman" w:eastAsia="Times New Roman" w:hAnsi="Times New Roman" w:cs="Times New Roman"/>
                <w:b/>
                <w:bCs/>
                <w:i/>
                <w:iCs/>
                <w:color w:val="000000"/>
                <w:sz w:val="16"/>
                <w:szCs w:val="16"/>
                <w:lang w:val="en-US"/>
              </w:rPr>
            </w:pPr>
            <w:r w:rsidRPr="00B26772">
              <w:rPr>
                <w:rFonts w:ascii="Times New Roman" w:eastAsia="Times New Roman" w:hAnsi="Times New Roman" w:cs="Times New Roman"/>
                <w:b/>
                <w:bCs/>
                <w:i/>
                <w:iCs/>
                <w:color w:val="000000"/>
                <w:sz w:val="16"/>
                <w:szCs w:val="16"/>
                <w:lang w:val="en-US"/>
              </w:rPr>
              <w:t>Прогноза 2026 г.</w:t>
            </w:r>
          </w:p>
        </w:tc>
      </w:tr>
      <w:tr w:rsidR="00B26772" w:rsidRPr="00B26772" w14:paraId="7F543DE9" w14:textId="77777777" w:rsidTr="00364663">
        <w:trPr>
          <w:trHeight w:val="315"/>
        </w:trPr>
        <w:tc>
          <w:tcPr>
            <w:tcW w:w="6096" w:type="dxa"/>
            <w:tcBorders>
              <w:top w:val="nil"/>
              <w:left w:val="single" w:sz="4" w:space="0" w:color="auto"/>
              <w:bottom w:val="single" w:sz="4" w:space="0" w:color="auto"/>
              <w:right w:val="single" w:sz="4" w:space="0" w:color="auto"/>
            </w:tcBorders>
            <w:shd w:val="clear" w:color="000000" w:fill="FFFFFF"/>
            <w:vAlign w:val="center"/>
            <w:hideMark/>
          </w:tcPr>
          <w:p w14:paraId="6922E38E" w14:textId="77777777" w:rsidR="00B26772" w:rsidRPr="00B26772" w:rsidRDefault="00B26772" w:rsidP="00B26772">
            <w:pPr>
              <w:spacing w:after="0" w:line="240" w:lineRule="auto"/>
              <w:jc w:val="center"/>
              <w:rPr>
                <w:rFonts w:ascii="Times New Roman" w:eastAsia="Times New Roman" w:hAnsi="Times New Roman" w:cs="Times New Roman"/>
                <w:i/>
                <w:iCs/>
                <w:color w:val="000000"/>
                <w:sz w:val="16"/>
                <w:szCs w:val="16"/>
                <w:lang w:val="en-US"/>
              </w:rPr>
            </w:pPr>
            <w:r w:rsidRPr="00B26772">
              <w:rPr>
                <w:rFonts w:ascii="Times New Roman" w:eastAsia="Times New Roman" w:hAnsi="Times New Roman" w:cs="Times New Roman"/>
                <w:i/>
                <w:iCs/>
                <w:color w:val="000000"/>
                <w:sz w:val="16"/>
                <w:szCs w:val="16"/>
                <w:lang w:val="en-US"/>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A80A469" w14:textId="77777777" w:rsidR="00B26772" w:rsidRPr="00B26772" w:rsidRDefault="00B26772" w:rsidP="00B26772">
            <w:pPr>
              <w:spacing w:after="0" w:line="240" w:lineRule="auto"/>
              <w:jc w:val="right"/>
              <w:rPr>
                <w:rFonts w:ascii="Times New Roman" w:eastAsia="Times New Roman" w:hAnsi="Times New Roman" w:cs="Times New Roman"/>
                <w:i/>
                <w:iCs/>
                <w:color w:val="000000"/>
                <w:sz w:val="16"/>
                <w:szCs w:val="16"/>
                <w:lang w:val="en-US"/>
              </w:rPr>
            </w:pPr>
            <w:r w:rsidRPr="00B26772">
              <w:rPr>
                <w:rFonts w:ascii="Times New Roman" w:eastAsia="Times New Roman" w:hAnsi="Times New Roman" w:cs="Times New Roman"/>
                <w:i/>
                <w:iCs/>
                <w:color w:val="000000"/>
                <w:sz w:val="16"/>
                <w:szCs w:val="16"/>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14:paraId="34304A94" w14:textId="77777777" w:rsidR="00B26772" w:rsidRPr="00B26772" w:rsidRDefault="00B26772" w:rsidP="00B26772">
            <w:pPr>
              <w:spacing w:after="0" w:line="240" w:lineRule="auto"/>
              <w:jc w:val="right"/>
              <w:rPr>
                <w:rFonts w:ascii="Times New Roman" w:eastAsia="Times New Roman" w:hAnsi="Times New Roman" w:cs="Times New Roman"/>
                <w:i/>
                <w:iCs/>
                <w:color w:val="000000"/>
                <w:sz w:val="16"/>
                <w:szCs w:val="16"/>
                <w:lang w:val="en-US"/>
              </w:rPr>
            </w:pPr>
            <w:r w:rsidRPr="00B26772">
              <w:rPr>
                <w:rFonts w:ascii="Times New Roman" w:eastAsia="Times New Roman" w:hAnsi="Times New Roman" w:cs="Times New Roman"/>
                <w:i/>
                <w:iCs/>
                <w:color w:val="000000"/>
                <w:sz w:val="16"/>
                <w:szCs w:val="16"/>
                <w:lang w:val="en-US"/>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3BA9E21D" w14:textId="77777777" w:rsidR="00B26772" w:rsidRPr="00B26772" w:rsidRDefault="00B26772" w:rsidP="00B26772">
            <w:pPr>
              <w:spacing w:after="0" w:line="240" w:lineRule="auto"/>
              <w:jc w:val="right"/>
              <w:rPr>
                <w:rFonts w:ascii="Times New Roman" w:eastAsia="Times New Roman" w:hAnsi="Times New Roman" w:cs="Times New Roman"/>
                <w:i/>
                <w:iCs/>
                <w:color w:val="000000"/>
                <w:sz w:val="16"/>
                <w:szCs w:val="16"/>
                <w:lang w:val="en-US"/>
              </w:rPr>
            </w:pPr>
            <w:r w:rsidRPr="00B26772">
              <w:rPr>
                <w:rFonts w:ascii="Times New Roman" w:eastAsia="Times New Roman" w:hAnsi="Times New Roman" w:cs="Times New Roman"/>
                <w:i/>
                <w:iCs/>
                <w:color w:val="000000"/>
                <w:sz w:val="16"/>
                <w:szCs w:val="16"/>
                <w:lang w:val="en-US"/>
              </w:rPr>
              <w:t> </w:t>
            </w:r>
          </w:p>
        </w:tc>
      </w:tr>
      <w:tr w:rsidR="00955F6F" w:rsidRPr="00B26772" w14:paraId="5DF10923"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DD80981" w14:textId="77777777" w:rsidR="00955F6F" w:rsidRPr="00B26772" w:rsidRDefault="00955F6F" w:rsidP="00955F6F">
            <w:pPr>
              <w:spacing w:after="0" w:line="240" w:lineRule="auto"/>
              <w:jc w:val="both"/>
              <w:rPr>
                <w:rFonts w:ascii="Times New Roman" w:eastAsia="Times New Roman" w:hAnsi="Times New Roman" w:cs="Times New Roman"/>
                <w:b/>
                <w:bCs/>
                <w:color w:val="000000"/>
                <w:sz w:val="18"/>
                <w:szCs w:val="18"/>
                <w:lang w:val="en-US"/>
              </w:rPr>
            </w:pPr>
            <w:r w:rsidRPr="00B26772">
              <w:rPr>
                <w:rFonts w:ascii="Times New Roman" w:eastAsia="Times New Roman" w:hAnsi="Times New Roman" w:cs="Times New Roman"/>
                <w:b/>
                <w:bCs/>
                <w:color w:val="000000"/>
                <w:sz w:val="18"/>
                <w:szCs w:val="18"/>
                <w:lang w:val="en-US"/>
              </w:rPr>
              <w:t>Общо разходи: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F18F6D" w14:textId="57ED6423"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5 702 460,0</w:t>
            </w:r>
          </w:p>
        </w:tc>
        <w:tc>
          <w:tcPr>
            <w:tcW w:w="1480" w:type="dxa"/>
            <w:tcBorders>
              <w:top w:val="single" w:sz="4" w:space="0" w:color="auto"/>
              <w:left w:val="nil"/>
              <w:bottom w:val="single" w:sz="4" w:space="0" w:color="auto"/>
              <w:right w:val="single" w:sz="4" w:space="0" w:color="auto"/>
            </w:tcBorders>
            <w:shd w:val="clear" w:color="auto" w:fill="auto"/>
            <w:vAlign w:val="center"/>
          </w:tcPr>
          <w:p w14:paraId="25182237" w14:textId="492765A9"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5 829 364,9</w:t>
            </w:r>
          </w:p>
        </w:tc>
        <w:tc>
          <w:tcPr>
            <w:tcW w:w="1380" w:type="dxa"/>
            <w:tcBorders>
              <w:top w:val="single" w:sz="4" w:space="0" w:color="auto"/>
              <w:left w:val="nil"/>
              <w:bottom w:val="single" w:sz="4" w:space="0" w:color="auto"/>
              <w:right w:val="single" w:sz="4" w:space="0" w:color="auto"/>
            </w:tcBorders>
            <w:shd w:val="clear" w:color="auto" w:fill="auto"/>
            <w:vAlign w:val="center"/>
          </w:tcPr>
          <w:p w14:paraId="29E554C0" w14:textId="0773E129"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4 162 683,8</w:t>
            </w:r>
          </w:p>
        </w:tc>
      </w:tr>
      <w:tr w:rsidR="00955F6F" w:rsidRPr="00B26772" w14:paraId="21CF0233"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2F8772F" w14:textId="77777777" w:rsidR="00955F6F" w:rsidRPr="00B26772" w:rsidRDefault="00955F6F" w:rsidP="00955F6F">
            <w:pPr>
              <w:spacing w:after="0" w:line="240" w:lineRule="auto"/>
              <w:jc w:val="both"/>
              <w:rPr>
                <w:rFonts w:ascii="Times New Roman" w:eastAsia="Times New Roman" w:hAnsi="Times New Roman" w:cs="Times New Roman"/>
                <w:b/>
                <w:bCs/>
                <w:color w:val="000000"/>
                <w:sz w:val="18"/>
                <w:szCs w:val="18"/>
                <w:lang w:val="en-US"/>
              </w:rPr>
            </w:pPr>
            <w:r w:rsidRPr="00B26772">
              <w:rPr>
                <w:rFonts w:ascii="Times New Roman" w:eastAsia="Times New Roman" w:hAnsi="Times New Roman" w:cs="Times New Roman"/>
                <w:b/>
                <w:bCs/>
                <w:color w:val="000000"/>
                <w:sz w:val="18"/>
                <w:szCs w:val="18"/>
                <w:lang w:val="en-US"/>
              </w:rPr>
              <w:t>Общо разчетено финансиране:</w:t>
            </w:r>
          </w:p>
        </w:tc>
        <w:tc>
          <w:tcPr>
            <w:tcW w:w="1420" w:type="dxa"/>
            <w:tcBorders>
              <w:top w:val="nil"/>
              <w:left w:val="single" w:sz="4" w:space="0" w:color="auto"/>
              <w:bottom w:val="single" w:sz="4" w:space="0" w:color="auto"/>
              <w:right w:val="single" w:sz="4" w:space="0" w:color="auto"/>
            </w:tcBorders>
            <w:shd w:val="clear" w:color="auto" w:fill="auto"/>
            <w:vAlign w:val="center"/>
          </w:tcPr>
          <w:p w14:paraId="1100F608" w14:textId="0391906E"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5 702 460,0</w:t>
            </w:r>
          </w:p>
        </w:tc>
        <w:tc>
          <w:tcPr>
            <w:tcW w:w="1480" w:type="dxa"/>
            <w:tcBorders>
              <w:top w:val="nil"/>
              <w:left w:val="nil"/>
              <w:bottom w:val="single" w:sz="4" w:space="0" w:color="auto"/>
              <w:right w:val="single" w:sz="4" w:space="0" w:color="auto"/>
            </w:tcBorders>
            <w:shd w:val="clear" w:color="auto" w:fill="auto"/>
            <w:vAlign w:val="center"/>
          </w:tcPr>
          <w:p w14:paraId="6CEB4DF9" w14:textId="025E77B9"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5 829 364,9</w:t>
            </w:r>
          </w:p>
        </w:tc>
        <w:tc>
          <w:tcPr>
            <w:tcW w:w="1380" w:type="dxa"/>
            <w:tcBorders>
              <w:top w:val="nil"/>
              <w:left w:val="nil"/>
              <w:bottom w:val="single" w:sz="4" w:space="0" w:color="auto"/>
              <w:right w:val="single" w:sz="4" w:space="0" w:color="auto"/>
            </w:tcBorders>
            <w:shd w:val="clear" w:color="auto" w:fill="auto"/>
            <w:vAlign w:val="center"/>
          </w:tcPr>
          <w:p w14:paraId="1A1B3BBA" w14:textId="7D23AAAD"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4 162 683,8</w:t>
            </w:r>
          </w:p>
        </w:tc>
      </w:tr>
      <w:tr w:rsidR="00955F6F" w:rsidRPr="00B26772" w14:paraId="30763001" w14:textId="77777777" w:rsidTr="0001749C">
        <w:trPr>
          <w:trHeight w:val="70"/>
        </w:trPr>
        <w:tc>
          <w:tcPr>
            <w:tcW w:w="6096" w:type="dxa"/>
            <w:tcBorders>
              <w:top w:val="nil"/>
              <w:left w:val="single" w:sz="4" w:space="0" w:color="auto"/>
              <w:bottom w:val="single" w:sz="4" w:space="0" w:color="auto"/>
              <w:right w:val="single" w:sz="4" w:space="0" w:color="auto"/>
            </w:tcBorders>
            <w:shd w:val="clear" w:color="000000" w:fill="FFFFFF"/>
            <w:vAlign w:val="center"/>
            <w:hideMark/>
          </w:tcPr>
          <w:p w14:paraId="1D9417C6" w14:textId="77777777" w:rsidR="00955F6F" w:rsidRPr="00B26772" w:rsidRDefault="00955F6F" w:rsidP="00955F6F">
            <w:pPr>
              <w:spacing w:after="0" w:line="240" w:lineRule="auto"/>
              <w:jc w:val="both"/>
              <w:rPr>
                <w:rFonts w:ascii="Times New Roman" w:eastAsia="Times New Roman" w:hAnsi="Times New Roman" w:cs="Times New Roman"/>
                <w:b/>
                <w:bCs/>
                <w:i/>
                <w:iCs/>
                <w:color w:val="000000"/>
                <w:sz w:val="18"/>
                <w:szCs w:val="18"/>
                <w:lang w:val="en-US"/>
              </w:rPr>
            </w:pPr>
            <w:r w:rsidRPr="00B26772">
              <w:rPr>
                <w:rFonts w:ascii="Times New Roman" w:eastAsia="Times New Roman" w:hAnsi="Times New Roman" w:cs="Times New Roman"/>
                <w:b/>
                <w:bCs/>
                <w:i/>
                <w:iCs/>
                <w:color w:val="000000"/>
                <w:sz w:val="18"/>
                <w:szCs w:val="18"/>
                <w:lang w:val="en-US"/>
              </w:rPr>
              <w:t xml:space="preserve">   По бюджета на ПРБ</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5560D813" w14:textId="5C57B113"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1 110 095,5</w:t>
            </w:r>
          </w:p>
        </w:tc>
        <w:tc>
          <w:tcPr>
            <w:tcW w:w="1480" w:type="dxa"/>
            <w:tcBorders>
              <w:top w:val="nil"/>
              <w:left w:val="nil"/>
              <w:bottom w:val="single" w:sz="4" w:space="0" w:color="auto"/>
              <w:right w:val="single" w:sz="4" w:space="0" w:color="auto"/>
            </w:tcBorders>
            <w:shd w:val="clear" w:color="000000" w:fill="FFFFFF"/>
            <w:vAlign w:val="center"/>
          </w:tcPr>
          <w:p w14:paraId="7F4E463D" w14:textId="2B310AFB"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1 058 583,3</w:t>
            </w:r>
          </w:p>
        </w:tc>
        <w:tc>
          <w:tcPr>
            <w:tcW w:w="1380" w:type="dxa"/>
            <w:tcBorders>
              <w:top w:val="nil"/>
              <w:left w:val="nil"/>
              <w:bottom w:val="single" w:sz="4" w:space="0" w:color="auto"/>
              <w:right w:val="single" w:sz="4" w:space="0" w:color="auto"/>
            </w:tcBorders>
            <w:shd w:val="clear" w:color="000000" w:fill="FFFFFF"/>
            <w:vAlign w:val="center"/>
          </w:tcPr>
          <w:p w14:paraId="78E97D3B" w14:textId="137F1A4D"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1 058 448,7</w:t>
            </w:r>
          </w:p>
        </w:tc>
      </w:tr>
      <w:tr w:rsidR="00955F6F" w:rsidRPr="00B26772" w14:paraId="220D31EB" w14:textId="77777777" w:rsidTr="0001749C">
        <w:trPr>
          <w:trHeight w:val="70"/>
        </w:trPr>
        <w:tc>
          <w:tcPr>
            <w:tcW w:w="6096" w:type="dxa"/>
            <w:tcBorders>
              <w:top w:val="nil"/>
              <w:left w:val="single" w:sz="4" w:space="0" w:color="auto"/>
              <w:bottom w:val="single" w:sz="4" w:space="0" w:color="auto"/>
              <w:right w:val="single" w:sz="4" w:space="0" w:color="auto"/>
            </w:tcBorders>
            <w:shd w:val="clear" w:color="000000" w:fill="FFFFFF"/>
            <w:vAlign w:val="center"/>
            <w:hideMark/>
          </w:tcPr>
          <w:p w14:paraId="411C5BAC" w14:textId="77777777" w:rsidR="00955F6F" w:rsidRPr="00B26772" w:rsidRDefault="00955F6F" w:rsidP="00955F6F">
            <w:pPr>
              <w:spacing w:after="0" w:line="240" w:lineRule="auto"/>
              <w:jc w:val="both"/>
              <w:rPr>
                <w:rFonts w:ascii="Times New Roman" w:eastAsia="Times New Roman" w:hAnsi="Times New Roman" w:cs="Times New Roman"/>
                <w:b/>
                <w:bCs/>
                <w:i/>
                <w:iCs/>
                <w:color w:val="000000"/>
                <w:sz w:val="18"/>
                <w:szCs w:val="18"/>
                <w:lang w:val="en-US"/>
              </w:rPr>
            </w:pPr>
            <w:r w:rsidRPr="00B26772">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77F5AFFF" w14:textId="0E20AAA8"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4 592 364,5</w:t>
            </w:r>
          </w:p>
        </w:tc>
        <w:tc>
          <w:tcPr>
            <w:tcW w:w="1480" w:type="dxa"/>
            <w:tcBorders>
              <w:top w:val="nil"/>
              <w:left w:val="nil"/>
              <w:bottom w:val="single" w:sz="4" w:space="0" w:color="auto"/>
              <w:right w:val="single" w:sz="4" w:space="0" w:color="auto"/>
            </w:tcBorders>
            <w:shd w:val="clear" w:color="000000" w:fill="FFFFFF"/>
            <w:vAlign w:val="center"/>
          </w:tcPr>
          <w:p w14:paraId="276DB3A9" w14:textId="163FA8BB"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4 770 781,6</w:t>
            </w:r>
          </w:p>
        </w:tc>
        <w:tc>
          <w:tcPr>
            <w:tcW w:w="1380" w:type="dxa"/>
            <w:tcBorders>
              <w:top w:val="nil"/>
              <w:left w:val="nil"/>
              <w:bottom w:val="single" w:sz="4" w:space="0" w:color="auto"/>
              <w:right w:val="single" w:sz="4" w:space="0" w:color="auto"/>
            </w:tcBorders>
            <w:shd w:val="clear" w:color="000000" w:fill="FFFFFF"/>
            <w:vAlign w:val="center"/>
          </w:tcPr>
          <w:p w14:paraId="36923522" w14:textId="2338BC2B" w:rsidR="00955F6F" w:rsidRPr="00955F6F" w:rsidRDefault="00955F6F" w:rsidP="00955F6F">
            <w:pPr>
              <w:spacing w:after="0" w:line="240" w:lineRule="auto"/>
              <w:jc w:val="right"/>
              <w:rPr>
                <w:rFonts w:ascii="Times New Roman" w:eastAsia="Times New Roman" w:hAnsi="Times New Roman" w:cs="Times New Roman"/>
                <w:b/>
                <w:bCs/>
                <w:color w:val="000000"/>
                <w:sz w:val="18"/>
                <w:szCs w:val="18"/>
                <w:lang w:val="en-US"/>
              </w:rPr>
            </w:pPr>
            <w:r w:rsidRPr="00955F6F">
              <w:rPr>
                <w:rFonts w:ascii="Times New Roman" w:hAnsi="Times New Roman" w:cs="Times New Roman"/>
                <w:b/>
                <w:bCs/>
                <w:color w:val="000000"/>
                <w:sz w:val="18"/>
                <w:szCs w:val="18"/>
              </w:rPr>
              <w:t>3 104 235,1</w:t>
            </w:r>
          </w:p>
        </w:tc>
      </w:tr>
      <w:tr w:rsidR="00955F6F" w:rsidRPr="00B26772" w14:paraId="02AFE3F6"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F40D2AB"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Централен бюджет, в т.ч:.</w:t>
            </w:r>
          </w:p>
        </w:tc>
        <w:tc>
          <w:tcPr>
            <w:tcW w:w="1420" w:type="dxa"/>
            <w:tcBorders>
              <w:top w:val="nil"/>
              <w:left w:val="single" w:sz="4" w:space="0" w:color="auto"/>
              <w:bottom w:val="single" w:sz="4" w:space="0" w:color="auto"/>
              <w:right w:val="single" w:sz="4" w:space="0" w:color="auto"/>
            </w:tcBorders>
            <w:shd w:val="clear" w:color="auto" w:fill="auto"/>
            <w:vAlign w:val="center"/>
          </w:tcPr>
          <w:p w14:paraId="24DEE335" w14:textId="529773DE"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2 285 010,0</w:t>
            </w:r>
          </w:p>
        </w:tc>
        <w:tc>
          <w:tcPr>
            <w:tcW w:w="1480" w:type="dxa"/>
            <w:tcBorders>
              <w:top w:val="nil"/>
              <w:left w:val="nil"/>
              <w:bottom w:val="single" w:sz="4" w:space="0" w:color="auto"/>
              <w:right w:val="single" w:sz="4" w:space="0" w:color="auto"/>
            </w:tcBorders>
            <w:shd w:val="clear" w:color="auto" w:fill="auto"/>
            <w:vAlign w:val="center"/>
          </w:tcPr>
          <w:p w14:paraId="15BF301D" w14:textId="1744F8F9"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2 177 328,7</w:t>
            </w:r>
          </w:p>
        </w:tc>
        <w:tc>
          <w:tcPr>
            <w:tcW w:w="1380" w:type="dxa"/>
            <w:tcBorders>
              <w:top w:val="nil"/>
              <w:left w:val="nil"/>
              <w:bottom w:val="single" w:sz="4" w:space="0" w:color="auto"/>
              <w:right w:val="single" w:sz="4" w:space="0" w:color="auto"/>
            </w:tcBorders>
            <w:shd w:val="clear" w:color="auto" w:fill="auto"/>
            <w:vAlign w:val="center"/>
          </w:tcPr>
          <w:p w14:paraId="62A5836D" w14:textId="4C101C75"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1 671 575,2</w:t>
            </w:r>
          </w:p>
        </w:tc>
      </w:tr>
      <w:tr w:rsidR="00955F6F" w:rsidRPr="00B26772" w14:paraId="6BC4E043"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0C91568" w14:textId="77777777" w:rsidR="00955F6F" w:rsidRPr="00B26772" w:rsidRDefault="00955F6F" w:rsidP="00955F6F">
            <w:pPr>
              <w:spacing w:after="0" w:line="240" w:lineRule="auto"/>
              <w:ind w:firstLineChars="100" w:firstLine="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Държавни инвестиционни заеми</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2D4703BD" w14:textId="21209098"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68 071,1</w:t>
            </w:r>
          </w:p>
        </w:tc>
        <w:tc>
          <w:tcPr>
            <w:tcW w:w="1480" w:type="dxa"/>
            <w:tcBorders>
              <w:top w:val="nil"/>
              <w:left w:val="nil"/>
              <w:bottom w:val="single" w:sz="4" w:space="0" w:color="auto"/>
              <w:right w:val="single" w:sz="4" w:space="0" w:color="auto"/>
            </w:tcBorders>
            <w:shd w:val="clear" w:color="000000" w:fill="FFFFFF"/>
            <w:vAlign w:val="center"/>
          </w:tcPr>
          <w:p w14:paraId="186722AF" w14:textId="7957D3C2"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55 305,1</w:t>
            </w:r>
          </w:p>
        </w:tc>
        <w:tc>
          <w:tcPr>
            <w:tcW w:w="1380" w:type="dxa"/>
            <w:tcBorders>
              <w:top w:val="nil"/>
              <w:left w:val="nil"/>
              <w:bottom w:val="single" w:sz="4" w:space="0" w:color="auto"/>
              <w:right w:val="single" w:sz="4" w:space="0" w:color="auto"/>
            </w:tcBorders>
            <w:shd w:val="clear" w:color="000000" w:fill="FFFFFF"/>
            <w:vAlign w:val="center"/>
          </w:tcPr>
          <w:p w14:paraId="47AA4FD1" w14:textId="3963B0B0"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48 905,0</w:t>
            </w:r>
          </w:p>
        </w:tc>
      </w:tr>
      <w:tr w:rsidR="00955F6F" w:rsidRPr="00B26772" w14:paraId="004D44C2"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ADC5449" w14:textId="388AEF07" w:rsidR="00955F6F" w:rsidRPr="00B26772" w:rsidRDefault="00955F6F" w:rsidP="00955F6F">
            <w:pPr>
              <w:spacing w:after="0" w:line="240" w:lineRule="auto"/>
              <w:ind w:left="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Национална програма за финансиране на основен ремонт и реконструкция на улици и общински пътища, за основен ремонт, реконструкция и изграждане на ВиК системи и съоръжения, представляващи публична общинска собственост</w:t>
            </w:r>
            <w:r w:rsidRPr="0070488B">
              <w:rPr>
                <w:rFonts w:ascii="Times New Roman" w:eastAsia="Times New Roman" w:hAnsi="Times New Roman" w:cs="Times New Roman"/>
                <w:color w:val="000000"/>
                <w:sz w:val="18"/>
                <w:szCs w:val="18"/>
                <w:lang w:val="en-US"/>
              </w:rPr>
              <w:t>, както и за благоустройствени дейности в населените места</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719A6EBA" w14:textId="407E297A"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500 000,0</w:t>
            </w:r>
          </w:p>
        </w:tc>
        <w:tc>
          <w:tcPr>
            <w:tcW w:w="1480" w:type="dxa"/>
            <w:tcBorders>
              <w:top w:val="nil"/>
              <w:left w:val="nil"/>
              <w:bottom w:val="single" w:sz="4" w:space="0" w:color="auto"/>
              <w:right w:val="single" w:sz="4" w:space="0" w:color="auto"/>
            </w:tcBorders>
            <w:shd w:val="clear" w:color="000000" w:fill="FFFFFF"/>
            <w:vAlign w:val="center"/>
          </w:tcPr>
          <w:p w14:paraId="4C96B94D" w14:textId="430A097B"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500 000,0</w:t>
            </w:r>
          </w:p>
        </w:tc>
        <w:tc>
          <w:tcPr>
            <w:tcW w:w="1380" w:type="dxa"/>
            <w:tcBorders>
              <w:top w:val="nil"/>
              <w:left w:val="nil"/>
              <w:bottom w:val="single" w:sz="4" w:space="0" w:color="auto"/>
              <w:right w:val="single" w:sz="4" w:space="0" w:color="auto"/>
            </w:tcBorders>
            <w:shd w:val="clear" w:color="000000" w:fill="FFFFFF"/>
            <w:vAlign w:val="center"/>
          </w:tcPr>
          <w:p w14:paraId="4D4F8FD2" w14:textId="731A9D8E"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0,0</w:t>
            </w:r>
          </w:p>
        </w:tc>
      </w:tr>
      <w:tr w:rsidR="00955F6F" w:rsidRPr="00B26772" w14:paraId="0BE74D09"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F53754F" w14:textId="77777777" w:rsidR="00955F6F" w:rsidRPr="00B26772" w:rsidRDefault="00955F6F" w:rsidP="00955F6F">
            <w:pPr>
              <w:spacing w:after="0" w:line="240" w:lineRule="auto"/>
              <w:ind w:firstLineChars="100" w:firstLine="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Ведомствени капиталови разходи</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2FC81F55" w14:textId="5F1B43AD"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37 496,6</w:t>
            </w:r>
          </w:p>
        </w:tc>
        <w:tc>
          <w:tcPr>
            <w:tcW w:w="1480" w:type="dxa"/>
            <w:tcBorders>
              <w:top w:val="nil"/>
              <w:left w:val="nil"/>
              <w:bottom w:val="single" w:sz="4" w:space="0" w:color="auto"/>
              <w:right w:val="single" w:sz="4" w:space="0" w:color="auto"/>
            </w:tcBorders>
            <w:shd w:val="clear" w:color="000000" w:fill="FFFFFF"/>
            <w:vAlign w:val="center"/>
          </w:tcPr>
          <w:p w14:paraId="2B66DA9E" w14:textId="34001DB0"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5 419,1</w:t>
            </w:r>
          </w:p>
        </w:tc>
        <w:tc>
          <w:tcPr>
            <w:tcW w:w="1380" w:type="dxa"/>
            <w:tcBorders>
              <w:top w:val="nil"/>
              <w:left w:val="nil"/>
              <w:bottom w:val="single" w:sz="4" w:space="0" w:color="auto"/>
              <w:right w:val="single" w:sz="4" w:space="0" w:color="auto"/>
            </w:tcBorders>
            <w:shd w:val="clear" w:color="000000" w:fill="FFFFFF"/>
            <w:vAlign w:val="center"/>
          </w:tcPr>
          <w:p w14:paraId="23DDB7F7" w14:textId="037FBA9D"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6 165,7</w:t>
            </w:r>
          </w:p>
        </w:tc>
      </w:tr>
      <w:tr w:rsidR="00955F6F" w:rsidRPr="00B26772" w14:paraId="7F4BEC93"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382FEA1" w14:textId="77777777" w:rsidR="00955F6F" w:rsidRPr="00B26772" w:rsidRDefault="00955F6F" w:rsidP="00955F6F">
            <w:pPr>
              <w:spacing w:after="0" w:line="240" w:lineRule="auto"/>
              <w:ind w:firstLineChars="100" w:firstLine="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Администрирани капиталови трансфери</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136F2E59" w14:textId="5626CC0F"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28 876,0</w:t>
            </w:r>
          </w:p>
        </w:tc>
        <w:tc>
          <w:tcPr>
            <w:tcW w:w="1480" w:type="dxa"/>
            <w:tcBorders>
              <w:top w:val="nil"/>
              <w:left w:val="nil"/>
              <w:bottom w:val="single" w:sz="4" w:space="0" w:color="auto"/>
              <w:right w:val="single" w:sz="4" w:space="0" w:color="auto"/>
            </w:tcBorders>
            <w:shd w:val="clear" w:color="000000" w:fill="FFFFFF"/>
            <w:vAlign w:val="center"/>
          </w:tcPr>
          <w:p w14:paraId="2B51C73A" w14:textId="296F500A"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29 242,0</w:t>
            </w:r>
          </w:p>
        </w:tc>
        <w:tc>
          <w:tcPr>
            <w:tcW w:w="1380" w:type="dxa"/>
            <w:tcBorders>
              <w:top w:val="nil"/>
              <w:left w:val="nil"/>
              <w:bottom w:val="single" w:sz="4" w:space="0" w:color="auto"/>
              <w:right w:val="single" w:sz="4" w:space="0" w:color="auto"/>
            </w:tcBorders>
            <w:shd w:val="clear" w:color="000000" w:fill="FFFFFF"/>
            <w:vAlign w:val="center"/>
          </w:tcPr>
          <w:p w14:paraId="7B54CD11" w14:textId="2E5E5B63"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0,0</w:t>
            </w:r>
          </w:p>
        </w:tc>
      </w:tr>
      <w:tr w:rsidR="00955F6F" w:rsidRPr="00B26772" w14:paraId="3AB1FA0D"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EBFB6B8" w14:textId="77777777" w:rsidR="00955F6F" w:rsidRPr="00B26772" w:rsidRDefault="00955F6F" w:rsidP="00955F6F">
            <w:pPr>
              <w:spacing w:after="0" w:line="240" w:lineRule="auto"/>
              <w:ind w:firstLineChars="100" w:firstLine="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Рехабилитация и реконструкция на общински пътища</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3BD1794D" w14:textId="74E4B0F0"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1 200,0</w:t>
            </w:r>
          </w:p>
        </w:tc>
        <w:tc>
          <w:tcPr>
            <w:tcW w:w="1480" w:type="dxa"/>
            <w:tcBorders>
              <w:top w:val="nil"/>
              <w:left w:val="nil"/>
              <w:bottom w:val="single" w:sz="4" w:space="0" w:color="auto"/>
              <w:right w:val="single" w:sz="4" w:space="0" w:color="auto"/>
            </w:tcBorders>
            <w:shd w:val="clear" w:color="000000" w:fill="FFFFFF"/>
            <w:vAlign w:val="center"/>
          </w:tcPr>
          <w:p w14:paraId="6E274B3F" w14:textId="0464EE70"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1 200,0</w:t>
            </w:r>
          </w:p>
        </w:tc>
        <w:tc>
          <w:tcPr>
            <w:tcW w:w="1380" w:type="dxa"/>
            <w:tcBorders>
              <w:top w:val="nil"/>
              <w:left w:val="nil"/>
              <w:bottom w:val="single" w:sz="4" w:space="0" w:color="auto"/>
              <w:right w:val="single" w:sz="4" w:space="0" w:color="auto"/>
            </w:tcBorders>
            <w:shd w:val="clear" w:color="000000" w:fill="FFFFFF"/>
            <w:vAlign w:val="center"/>
          </w:tcPr>
          <w:p w14:paraId="747EACA4" w14:textId="2F1BECEB"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5 000,0</w:t>
            </w:r>
          </w:p>
        </w:tc>
      </w:tr>
      <w:tr w:rsidR="00955F6F" w:rsidRPr="00B26772" w14:paraId="7C847DA9"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8D2A2E8" w14:textId="77777777" w:rsidR="00955F6F" w:rsidRPr="00B26772" w:rsidRDefault="00955F6F" w:rsidP="00955F6F">
            <w:pPr>
              <w:spacing w:after="0" w:line="240" w:lineRule="auto"/>
              <w:ind w:firstLineChars="100" w:firstLine="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Изграждане и основен ремонт на републиканската пътна мрежа</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23C0847C" w14:textId="5D5CCFFB"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1 602 308,3</w:t>
            </w:r>
          </w:p>
        </w:tc>
        <w:tc>
          <w:tcPr>
            <w:tcW w:w="1480" w:type="dxa"/>
            <w:tcBorders>
              <w:top w:val="nil"/>
              <w:left w:val="nil"/>
              <w:bottom w:val="single" w:sz="4" w:space="0" w:color="auto"/>
              <w:right w:val="single" w:sz="4" w:space="0" w:color="auto"/>
            </w:tcBorders>
            <w:shd w:val="clear" w:color="000000" w:fill="FFFFFF"/>
            <w:vAlign w:val="center"/>
          </w:tcPr>
          <w:p w14:paraId="2BA75999" w14:textId="4CA3BD81"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1 539 062,2</w:t>
            </w:r>
          </w:p>
        </w:tc>
        <w:tc>
          <w:tcPr>
            <w:tcW w:w="1380" w:type="dxa"/>
            <w:tcBorders>
              <w:top w:val="nil"/>
              <w:left w:val="nil"/>
              <w:bottom w:val="single" w:sz="4" w:space="0" w:color="auto"/>
              <w:right w:val="single" w:sz="4" w:space="0" w:color="auto"/>
            </w:tcBorders>
            <w:shd w:val="clear" w:color="000000" w:fill="FFFFFF"/>
            <w:vAlign w:val="center"/>
          </w:tcPr>
          <w:p w14:paraId="4E25002C" w14:textId="40A9D83A"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1 549 204,2</w:t>
            </w:r>
          </w:p>
        </w:tc>
      </w:tr>
      <w:tr w:rsidR="00955F6F" w:rsidRPr="00B26772" w14:paraId="0A8CECCF"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1D5A8E5" w14:textId="77777777" w:rsidR="00955F6F" w:rsidRPr="00B26772" w:rsidRDefault="00955F6F" w:rsidP="00955F6F">
            <w:pPr>
              <w:spacing w:after="0" w:line="240" w:lineRule="auto"/>
              <w:ind w:left="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Ограничено вещно право (преминаване, прокарване) на теренно ползване (сервитутни права)</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7CBD0D43" w14:textId="4ED90528"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106,0</w:t>
            </w:r>
          </w:p>
        </w:tc>
        <w:tc>
          <w:tcPr>
            <w:tcW w:w="1480" w:type="dxa"/>
            <w:tcBorders>
              <w:top w:val="nil"/>
              <w:left w:val="nil"/>
              <w:bottom w:val="single" w:sz="4" w:space="0" w:color="auto"/>
              <w:right w:val="single" w:sz="4" w:space="0" w:color="auto"/>
            </w:tcBorders>
            <w:shd w:val="clear" w:color="000000" w:fill="FFFFFF"/>
            <w:vAlign w:val="center"/>
          </w:tcPr>
          <w:p w14:paraId="7BB2CCC2" w14:textId="76A7B26F"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106,0</w:t>
            </w:r>
          </w:p>
        </w:tc>
        <w:tc>
          <w:tcPr>
            <w:tcW w:w="1380" w:type="dxa"/>
            <w:tcBorders>
              <w:top w:val="nil"/>
              <w:left w:val="nil"/>
              <w:bottom w:val="single" w:sz="4" w:space="0" w:color="auto"/>
              <w:right w:val="single" w:sz="4" w:space="0" w:color="auto"/>
            </w:tcBorders>
            <w:shd w:val="clear" w:color="000000" w:fill="FFFFFF"/>
            <w:vAlign w:val="center"/>
          </w:tcPr>
          <w:p w14:paraId="15662457" w14:textId="1A75438A"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106,0</w:t>
            </w:r>
          </w:p>
        </w:tc>
      </w:tr>
      <w:tr w:rsidR="00955F6F" w:rsidRPr="00B26772" w14:paraId="2057A4D5"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B657473" w14:textId="77777777" w:rsidR="00955F6F" w:rsidRPr="00B26772" w:rsidRDefault="00955F6F" w:rsidP="00955F6F">
            <w:pPr>
              <w:spacing w:after="0" w:line="240" w:lineRule="auto"/>
              <w:ind w:left="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 xml:space="preserve">Обезщетения на собственици на земя за дейности по републиканската пътна мрежа </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5E3142E8" w14:textId="1FACB850"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10 000,0</w:t>
            </w:r>
          </w:p>
        </w:tc>
        <w:tc>
          <w:tcPr>
            <w:tcW w:w="1480" w:type="dxa"/>
            <w:tcBorders>
              <w:top w:val="nil"/>
              <w:left w:val="nil"/>
              <w:bottom w:val="single" w:sz="4" w:space="0" w:color="auto"/>
              <w:right w:val="single" w:sz="4" w:space="0" w:color="auto"/>
            </w:tcBorders>
            <w:shd w:val="clear" w:color="000000" w:fill="FFFFFF"/>
            <w:vAlign w:val="center"/>
          </w:tcPr>
          <w:p w14:paraId="22E0A409" w14:textId="40278ADD"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10 000,0</w:t>
            </w:r>
          </w:p>
        </w:tc>
        <w:tc>
          <w:tcPr>
            <w:tcW w:w="1380" w:type="dxa"/>
            <w:tcBorders>
              <w:top w:val="nil"/>
              <w:left w:val="nil"/>
              <w:bottom w:val="single" w:sz="4" w:space="0" w:color="auto"/>
              <w:right w:val="single" w:sz="4" w:space="0" w:color="auto"/>
            </w:tcBorders>
            <w:shd w:val="clear" w:color="000000" w:fill="FFFFFF"/>
            <w:vAlign w:val="center"/>
          </w:tcPr>
          <w:p w14:paraId="1F01BA60" w14:textId="480703CC"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10 000,0</w:t>
            </w:r>
          </w:p>
        </w:tc>
      </w:tr>
      <w:tr w:rsidR="00955F6F" w:rsidRPr="00B26772" w14:paraId="2A8A9FB9"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D5B3C72" w14:textId="77777777" w:rsidR="00955F6F" w:rsidRPr="00B26772" w:rsidRDefault="00955F6F" w:rsidP="00955F6F">
            <w:pPr>
              <w:spacing w:after="0" w:line="240" w:lineRule="auto"/>
              <w:ind w:left="180"/>
              <w:rPr>
                <w:rFonts w:ascii="Times New Roman" w:eastAsia="Times New Roman" w:hAnsi="Times New Roman" w:cs="Times New Roman"/>
                <w:color w:val="000000"/>
                <w:sz w:val="18"/>
                <w:szCs w:val="18"/>
                <w:lang w:val="en-US"/>
              </w:rPr>
            </w:pPr>
            <w:r w:rsidRPr="00B26772">
              <w:rPr>
                <w:rFonts w:ascii="Times New Roman" w:eastAsia="Times New Roman" w:hAnsi="Times New Roman" w:cs="Times New Roman"/>
                <w:color w:val="000000"/>
                <w:sz w:val="18"/>
                <w:szCs w:val="18"/>
                <w:lang w:val="en-US"/>
              </w:rPr>
              <w:t>Изграждане на благоустройствени, водоснабдителни и геозащитни обекти</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102ABCAE" w14:textId="502975D6"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36 952,0</w:t>
            </w:r>
          </w:p>
        </w:tc>
        <w:tc>
          <w:tcPr>
            <w:tcW w:w="1480" w:type="dxa"/>
            <w:tcBorders>
              <w:top w:val="nil"/>
              <w:left w:val="nil"/>
              <w:bottom w:val="single" w:sz="4" w:space="0" w:color="auto"/>
              <w:right w:val="single" w:sz="4" w:space="0" w:color="auto"/>
            </w:tcBorders>
            <w:shd w:val="clear" w:color="000000" w:fill="FFFFFF"/>
            <w:vAlign w:val="center"/>
          </w:tcPr>
          <w:p w14:paraId="52951BD4" w14:textId="619A6C94"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36 994,3</w:t>
            </w:r>
          </w:p>
        </w:tc>
        <w:tc>
          <w:tcPr>
            <w:tcW w:w="1380" w:type="dxa"/>
            <w:tcBorders>
              <w:top w:val="nil"/>
              <w:left w:val="nil"/>
              <w:bottom w:val="single" w:sz="4" w:space="0" w:color="auto"/>
              <w:right w:val="single" w:sz="4" w:space="0" w:color="auto"/>
            </w:tcBorders>
            <w:shd w:val="clear" w:color="000000" w:fill="FFFFFF"/>
            <w:vAlign w:val="center"/>
          </w:tcPr>
          <w:p w14:paraId="3D596BD5" w14:textId="7C4461CC"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52 194,3</w:t>
            </w:r>
          </w:p>
        </w:tc>
      </w:tr>
      <w:tr w:rsidR="00955F6F" w:rsidRPr="00B26772" w14:paraId="6E676E76"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31E51C7"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Сметки за средства от ЕС</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5D340367" w14:textId="6668CEDC"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2 286 599,0</w:t>
            </w:r>
          </w:p>
        </w:tc>
        <w:tc>
          <w:tcPr>
            <w:tcW w:w="1480" w:type="dxa"/>
            <w:tcBorders>
              <w:top w:val="nil"/>
              <w:left w:val="nil"/>
              <w:bottom w:val="single" w:sz="4" w:space="0" w:color="auto"/>
              <w:right w:val="single" w:sz="4" w:space="0" w:color="auto"/>
            </w:tcBorders>
            <w:shd w:val="clear" w:color="000000" w:fill="FFFFFF"/>
            <w:vAlign w:val="center"/>
          </w:tcPr>
          <w:p w14:paraId="2F736487" w14:textId="5DD4C295"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2 579 780,0</w:t>
            </w:r>
          </w:p>
        </w:tc>
        <w:tc>
          <w:tcPr>
            <w:tcW w:w="1380" w:type="dxa"/>
            <w:tcBorders>
              <w:top w:val="nil"/>
              <w:left w:val="nil"/>
              <w:bottom w:val="single" w:sz="4" w:space="0" w:color="auto"/>
              <w:right w:val="single" w:sz="4" w:space="0" w:color="auto"/>
            </w:tcBorders>
            <w:shd w:val="clear" w:color="000000" w:fill="FFFFFF"/>
            <w:vAlign w:val="center"/>
          </w:tcPr>
          <w:p w14:paraId="78E46E46" w14:textId="4639C737"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1 408 987,0</w:t>
            </w:r>
          </w:p>
        </w:tc>
      </w:tr>
      <w:tr w:rsidR="00955F6F" w:rsidRPr="00B26772" w14:paraId="5326F060"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105889A"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Други международни програми и договори, за които се прилага режимът на сметките за средства от Европейския съюз</w:t>
            </w:r>
          </w:p>
        </w:tc>
        <w:tc>
          <w:tcPr>
            <w:tcW w:w="1420" w:type="dxa"/>
            <w:tcBorders>
              <w:top w:val="nil"/>
              <w:left w:val="single" w:sz="4" w:space="0" w:color="auto"/>
              <w:bottom w:val="single" w:sz="4" w:space="0" w:color="auto"/>
              <w:right w:val="single" w:sz="4" w:space="0" w:color="auto"/>
            </w:tcBorders>
            <w:shd w:val="clear" w:color="000000" w:fill="FFFFFF"/>
            <w:vAlign w:val="center"/>
          </w:tcPr>
          <w:p w14:paraId="1C56266F" w14:textId="319C50D7"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20 755,5</w:t>
            </w:r>
          </w:p>
        </w:tc>
        <w:tc>
          <w:tcPr>
            <w:tcW w:w="1480" w:type="dxa"/>
            <w:tcBorders>
              <w:top w:val="nil"/>
              <w:left w:val="nil"/>
              <w:bottom w:val="single" w:sz="4" w:space="0" w:color="auto"/>
              <w:right w:val="single" w:sz="4" w:space="0" w:color="auto"/>
            </w:tcBorders>
            <w:shd w:val="clear" w:color="000000" w:fill="FFFFFF"/>
            <w:vAlign w:val="center"/>
          </w:tcPr>
          <w:p w14:paraId="300D236D" w14:textId="54D60300"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13 672,9</w:t>
            </w:r>
          </w:p>
        </w:tc>
        <w:tc>
          <w:tcPr>
            <w:tcW w:w="1380" w:type="dxa"/>
            <w:tcBorders>
              <w:top w:val="nil"/>
              <w:left w:val="nil"/>
              <w:bottom w:val="single" w:sz="4" w:space="0" w:color="auto"/>
              <w:right w:val="single" w:sz="4" w:space="0" w:color="auto"/>
            </w:tcBorders>
            <w:shd w:val="clear" w:color="000000" w:fill="FFFFFF"/>
            <w:vAlign w:val="center"/>
          </w:tcPr>
          <w:p w14:paraId="0314E1CC" w14:textId="313DE800" w:rsidR="00955F6F" w:rsidRPr="00955F6F" w:rsidRDefault="00955F6F" w:rsidP="00955F6F">
            <w:pPr>
              <w:spacing w:after="0" w:line="240" w:lineRule="auto"/>
              <w:jc w:val="right"/>
              <w:rPr>
                <w:rFonts w:ascii="Times New Roman" w:eastAsia="Times New Roman" w:hAnsi="Times New Roman" w:cs="Times New Roman"/>
                <w:i/>
                <w:iCs/>
                <w:color w:val="000000"/>
                <w:sz w:val="18"/>
                <w:szCs w:val="18"/>
                <w:lang w:val="en-US"/>
              </w:rPr>
            </w:pPr>
            <w:r w:rsidRPr="00955F6F">
              <w:rPr>
                <w:rFonts w:ascii="Times New Roman" w:hAnsi="Times New Roman" w:cs="Times New Roman"/>
                <w:i/>
                <w:iCs/>
                <w:color w:val="000000"/>
                <w:sz w:val="18"/>
                <w:szCs w:val="18"/>
              </w:rPr>
              <w:t>23 672,9</w:t>
            </w:r>
          </w:p>
        </w:tc>
      </w:tr>
      <w:tr w:rsidR="00955F6F" w:rsidRPr="00B26772" w14:paraId="11C62DEF"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7E08598"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Други програми и средства от други донори</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B71E639" w14:textId="49399195"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shd w:val="clear" w:color="auto" w:fill="auto"/>
            <w:vAlign w:val="center"/>
            <w:hideMark/>
          </w:tcPr>
          <w:p w14:paraId="7B99CF8D" w14:textId="600929AF"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14:paraId="56BC52ED" w14:textId="06B0AB05"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r>
      <w:tr w:rsidR="00955F6F" w:rsidRPr="00B26772" w14:paraId="7A7E8098" w14:textId="77777777" w:rsidTr="0001749C">
        <w:trPr>
          <w:trHeight w:val="7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ADCE983"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7F72F91" w14:textId="3221B77F"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c>
          <w:tcPr>
            <w:tcW w:w="1480" w:type="dxa"/>
            <w:tcBorders>
              <w:top w:val="nil"/>
              <w:left w:val="nil"/>
              <w:bottom w:val="single" w:sz="4" w:space="0" w:color="auto"/>
              <w:right w:val="single" w:sz="4" w:space="0" w:color="auto"/>
            </w:tcBorders>
            <w:shd w:val="clear" w:color="auto" w:fill="auto"/>
            <w:vAlign w:val="center"/>
            <w:hideMark/>
          </w:tcPr>
          <w:p w14:paraId="30E89396" w14:textId="79A4214B"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14:paraId="6572A706" w14:textId="570A588F" w:rsidR="00955F6F" w:rsidRPr="00955F6F" w:rsidRDefault="00955F6F" w:rsidP="00955F6F">
            <w:pPr>
              <w:spacing w:after="0" w:line="240" w:lineRule="auto"/>
              <w:jc w:val="right"/>
              <w:rPr>
                <w:rFonts w:ascii="Times New Roman" w:eastAsia="Times New Roman" w:hAnsi="Times New Roman" w:cs="Times New Roman"/>
                <w:color w:val="000000"/>
                <w:sz w:val="18"/>
                <w:szCs w:val="18"/>
                <w:lang w:val="en-US"/>
              </w:rPr>
            </w:pPr>
            <w:r w:rsidRPr="00955F6F">
              <w:rPr>
                <w:rFonts w:ascii="Times New Roman" w:hAnsi="Times New Roman" w:cs="Times New Roman"/>
                <w:color w:val="000000"/>
                <w:sz w:val="18"/>
                <w:szCs w:val="18"/>
              </w:rPr>
              <w:t> </w:t>
            </w:r>
          </w:p>
        </w:tc>
      </w:tr>
      <w:tr w:rsidR="00955F6F" w:rsidRPr="00B26772" w14:paraId="17069A19" w14:textId="77777777" w:rsidTr="0001749C">
        <w:trPr>
          <w:trHeight w:val="315"/>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2184B3E" w14:textId="77777777" w:rsidR="00955F6F" w:rsidRPr="00B26772" w:rsidRDefault="00955F6F" w:rsidP="00955F6F">
            <w:pPr>
              <w:spacing w:after="0" w:line="240" w:lineRule="auto"/>
              <w:jc w:val="both"/>
              <w:rPr>
                <w:rFonts w:ascii="Symbol" w:eastAsia="Times New Roman" w:hAnsi="Symbol" w:cs="Calibri"/>
                <w:color w:val="000000"/>
                <w:sz w:val="18"/>
                <w:szCs w:val="18"/>
                <w:lang w:val="en-US"/>
              </w:rPr>
            </w:pPr>
            <w:r w:rsidRPr="00B26772">
              <w:rPr>
                <w:rFonts w:ascii="Symbol" w:eastAsia="Times New Roman" w:hAnsi="Symbol" w:cs="Calibri"/>
                <w:color w:val="000000"/>
                <w:sz w:val="18"/>
                <w:szCs w:val="18"/>
                <w:lang w:val="en-US"/>
              </w:rPr>
              <w:t></w:t>
            </w:r>
            <w:r w:rsidRPr="00B26772">
              <w:rPr>
                <w:rFonts w:ascii="Times New Roman" w:eastAsia="Times New Roman" w:hAnsi="Times New Roman" w:cs="Times New Roman"/>
                <w:color w:val="000000"/>
                <w:sz w:val="14"/>
                <w:szCs w:val="14"/>
                <w:lang w:val="en-US"/>
              </w:rPr>
              <w:t xml:space="preserve">  </w:t>
            </w:r>
            <w:r w:rsidRPr="00B26772">
              <w:rPr>
                <w:rFonts w:ascii="Times New Roman" w:eastAsia="Times New Roman" w:hAnsi="Times New Roman" w:cs="Times New Roman"/>
                <w:i/>
                <w:iCs/>
                <w:color w:val="000000"/>
                <w:sz w:val="18"/>
                <w:szCs w:val="18"/>
                <w:lang w:val="en-US"/>
              </w:rPr>
              <w:t>Други</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590B6576" w14:textId="2FBB947F" w:rsidR="00955F6F" w:rsidRPr="00B26772" w:rsidRDefault="00955F6F" w:rsidP="00955F6F">
            <w:pPr>
              <w:spacing w:after="0" w:line="240" w:lineRule="auto"/>
              <w:jc w:val="right"/>
              <w:rPr>
                <w:rFonts w:ascii="Times New Roman" w:eastAsia="Times New Roman" w:hAnsi="Times New Roman" w:cs="Times New Roman"/>
                <w:color w:val="000000"/>
                <w:sz w:val="18"/>
                <w:szCs w:val="18"/>
                <w:lang w:val="en-US"/>
              </w:rPr>
            </w:pPr>
            <w:r>
              <w:rPr>
                <w:color w:val="000000"/>
                <w:sz w:val="18"/>
                <w:szCs w:val="18"/>
              </w:rPr>
              <w:t> </w:t>
            </w:r>
          </w:p>
        </w:tc>
        <w:tc>
          <w:tcPr>
            <w:tcW w:w="1480" w:type="dxa"/>
            <w:tcBorders>
              <w:top w:val="nil"/>
              <w:left w:val="nil"/>
              <w:bottom w:val="single" w:sz="4" w:space="0" w:color="auto"/>
              <w:right w:val="single" w:sz="4" w:space="0" w:color="auto"/>
            </w:tcBorders>
            <w:shd w:val="clear" w:color="auto" w:fill="auto"/>
            <w:vAlign w:val="center"/>
            <w:hideMark/>
          </w:tcPr>
          <w:p w14:paraId="254034D6" w14:textId="1017C345" w:rsidR="00955F6F" w:rsidRPr="00B26772" w:rsidRDefault="00955F6F" w:rsidP="00955F6F">
            <w:pPr>
              <w:spacing w:after="0" w:line="240" w:lineRule="auto"/>
              <w:jc w:val="right"/>
              <w:rPr>
                <w:rFonts w:ascii="Times New Roman" w:eastAsia="Times New Roman" w:hAnsi="Times New Roman" w:cs="Times New Roman"/>
                <w:color w:val="000000"/>
                <w:sz w:val="18"/>
                <w:szCs w:val="18"/>
                <w:lang w:val="en-US"/>
              </w:rPr>
            </w:pPr>
            <w:r>
              <w:rPr>
                <w:color w:val="000000"/>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14:paraId="2B37CED5" w14:textId="06CC97FE" w:rsidR="00955F6F" w:rsidRPr="00B26772" w:rsidRDefault="00955F6F" w:rsidP="00955F6F">
            <w:pPr>
              <w:spacing w:after="0" w:line="240" w:lineRule="auto"/>
              <w:jc w:val="right"/>
              <w:rPr>
                <w:rFonts w:ascii="Times New Roman" w:eastAsia="Times New Roman" w:hAnsi="Times New Roman" w:cs="Times New Roman"/>
                <w:color w:val="000000"/>
                <w:sz w:val="18"/>
                <w:szCs w:val="18"/>
                <w:lang w:val="en-US"/>
              </w:rPr>
            </w:pPr>
            <w:r>
              <w:rPr>
                <w:color w:val="000000"/>
                <w:sz w:val="18"/>
                <w:szCs w:val="18"/>
              </w:rPr>
              <w:t> </w:t>
            </w:r>
          </w:p>
        </w:tc>
      </w:tr>
    </w:tbl>
    <w:p w14:paraId="72483D6E" w14:textId="49633E02" w:rsidR="009A6549" w:rsidRPr="004428C5"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val="ru-RU" w:eastAsia="ko-KR"/>
        </w:rPr>
        <w:lastRenderedPageBreak/>
        <w:t xml:space="preserve">V. </w:t>
      </w:r>
      <w:r w:rsidR="00B175EE" w:rsidRPr="004428C5">
        <w:rPr>
          <w:rFonts w:ascii="Times New Roman" w:eastAsia="Batang" w:hAnsi="Times New Roman"/>
          <w:b/>
          <w:i/>
          <w:color w:val="0000CC"/>
          <w:lang w:val="ru-RU" w:eastAsia="ko-KR"/>
        </w:rPr>
        <w:t xml:space="preserve">ОПИСАНИЕ НА </w:t>
      </w:r>
      <w:r w:rsidR="009A6549" w:rsidRPr="004428C5">
        <w:rPr>
          <w:rFonts w:ascii="Times New Roman" w:eastAsia="Batang" w:hAnsi="Times New Roman"/>
          <w:b/>
          <w:i/>
          <w:color w:val="0000CC"/>
          <w:lang w:val="ru-RU" w:eastAsia="ko-KR"/>
        </w:rPr>
        <w:t>БЮДЖЕТН</w:t>
      </w:r>
      <w:r w:rsidR="00B175EE" w:rsidRPr="004428C5">
        <w:rPr>
          <w:rFonts w:ascii="Times New Roman" w:eastAsia="Batang" w:hAnsi="Times New Roman"/>
          <w:b/>
          <w:i/>
          <w:color w:val="0000CC"/>
          <w:lang w:val="ru-RU" w:eastAsia="ko-KR"/>
        </w:rPr>
        <w:t xml:space="preserve">ИТЕ ПРОГРАМИ </w:t>
      </w:r>
      <w:r w:rsidR="000E2ACA" w:rsidRPr="004428C5">
        <w:rPr>
          <w:rFonts w:ascii="Times New Roman" w:eastAsia="Batang" w:hAnsi="Times New Roman"/>
          <w:b/>
          <w:i/>
          <w:color w:val="0000CC"/>
          <w:lang w:val="ru-RU" w:eastAsia="ko-KR"/>
        </w:rPr>
        <w:t xml:space="preserve">И РАЗПРЕДЕЛЕНИЕ </w:t>
      </w:r>
      <w:r w:rsidR="00B175EE" w:rsidRPr="004428C5">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4428C5"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4428C5" w:rsidRDefault="004D09FE" w:rsidP="000E2ACA">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2100.01.01</w:t>
      </w:r>
      <w:r w:rsidRPr="004428C5">
        <w:rPr>
          <w:rFonts w:ascii="Times New Roman" w:hAnsi="Times New Roman" w:cs="Times New Roman"/>
          <w:color w:val="4A7C2C" w:themeColor="accent4" w:themeShade="BF"/>
        </w:rPr>
        <w:t xml:space="preserve"> </w:t>
      </w:r>
      <w:r w:rsidRPr="004428C5">
        <w:rPr>
          <w:rFonts w:ascii="Times New Roman" w:hAnsi="Times New Roman" w:cs="Times New Roman"/>
          <w:b/>
          <w:color w:val="4A7C2C" w:themeColor="accent4" w:themeShade="BF"/>
        </w:rPr>
        <w:t xml:space="preserve">БЮДЖЕТНА ПРОГРАМА </w:t>
      </w:r>
      <w:r w:rsidRPr="004428C5">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4428C5">
        <w:rPr>
          <w:rFonts w:ascii="Times New Roman" w:hAnsi="Times New Roman" w:cs="Times New Roman"/>
          <w:b/>
          <w:bCs/>
          <w:color w:val="4A7C2C" w:themeColor="accent4" w:themeShade="BF"/>
        </w:rPr>
        <w:t>, ДЕЦЕНТРАЛИЗАЦИЯ И ТЕРИТОРИАЛНО СЪТРУДНИЧЕСТВО</w:t>
      </w:r>
      <w:r w:rsidRPr="004428C5">
        <w:rPr>
          <w:rFonts w:ascii="Times New Roman" w:hAnsi="Times New Roman" w:cs="Times New Roman"/>
          <w:b/>
          <w:bCs/>
          <w:color w:val="4A7C2C" w:themeColor="accent4" w:themeShade="BF"/>
        </w:rPr>
        <w:t>“</w:t>
      </w:r>
    </w:p>
    <w:p w14:paraId="01B6739C" w14:textId="77777777" w:rsidR="004D09FE" w:rsidRPr="004428C5"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77777777" w:rsidR="00396565" w:rsidRPr="0042472C" w:rsidRDefault="00396565" w:rsidP="004C5C53">
      <w:pPr>
        <w:spacing w:after="0"/>
        <w:ind w:firstLine="567"/>
        <w:contextualSpacing/>
        <w:jc w:val="both"/>
        <w:rPr>
          <w:rFonts w:ascii="Times New Roman" w:eastAsia="Calibri" w:hAnsi="Times New Roman" w:cs="Times New Roman"/>
          <w:b/>
          <w:i/>
          <w:color w:val="0000CC"/>
        </w:rPr>
      </w:pPr>
      <w:r w:rsidRPr="0042472C">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 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14:paraId="57F20F7F" w14:textId="0809AA42" w:rsidR="003C14FB" w:rsidRPr="0042472C" w:rsidRDefault="00BA5C99" w:rsidP="004C5C53">
      <w:pPr>
        <w:numPr>
          <w:ilvl w:val="0"/>
          <w:numId w:val="13"/>
        </w:numPr>
        <w:tabs>
          <w:tab w:val="left" w:pos="851"/>
        </w:tabs>
        <w:spacing w:after="0"/>
        <w:contextualSpacing/>
        <w:jc w:val="both"/>
        <w:rPr>
          <w:rFonts w:ascii="Times New Roman" w:eastAsia="Calibri" w:hAnsi="Times New Roman" w:cs="Times New Roman"/>
          <w:b/>
          <w:i/>
          <w:color w:val="0000CC"/>
        </w:rPr>
      </w:pPr>
      <w:r w:rsidRPr="0042472C">
        <w:rPr>
          <w:rFonts w:ascii="Times New Roman" w:eastAsia="Calibri" w:hAnsi="Times New Roman" w:cs="Times New Roman"/>
          <w:b/>
          <w:i/>
          <w:color w:val="0000CC"/>
        </w:rPr>
        <w:t>Цели на бюджетната програма</w:t>
      </w:r>
    </w:p>
    <w:p w14:paraId="24E90583" w14:textId="71B43FE2" w:rsidR="00546EC2" w:rsidRPr="005650EB" w:rsidRDefault="000E2ACA" w:rsidP="004C5C53">
      <w:pPr>
        <w:tabs>
          <w:tab w:val="left" w:pos="709"/>
        </w:tabs>
        <w:spacing w:after="0"/>
        <w:ind w:firstLine="567"/>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С</w:t>
      </w:r>
      <w:r w:rsidR="00546EC2" w:rsidRPr="005650EB">
        <w:rPr>
          <w:rFonts w:ascii="Times New Roman" w:eastAsia="Calibri" w:hAnsi="Times New Roman" w:cs="Times New Roman"/>
          <w:b/>
          <w:i/>
          <w:color w:val="0000CC"/>
        </w:rPr>
        <w:t xml:space="preserve">тратегически цели: </w:t>
      </w:r>
    </w:p>
    <w:p w14:paraId="208D56FE" w14:textId="449E794A" w:rsidR="00CC5EC4" w:rsidRPr="005650EB" w:rsidRDefault="00CC5EC4" w:rsidP="00287DE4">
      <w:pPr>
        <w:numPr>
          <w:ilvl w:val="0"/>
          <w:numId w:val="36"/>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следните стратегически и оперативни цели. Реализирането на целите се осъществява и чрез изпълнението на Оперативна програма „Региони в растеж“ и Програма „Развити</w:t>
      </w:r>
      <w:r w:rsidR="00D6729A" w:rsidRPr="005650EB">
        <w:rPr>
          <w:rFonts w:ascii="Times New Roman" w:hAnsi="Times New Roman" w:cs="Times New Roman"/>
        </w:rPr>
        <w:t>е</w:t>
      </w:r>
      <w:r w:rsidRPr="005650EB">
        <w:rPr>
          <w:rFonts w:ascii="Times New Roman" w:hAnsi="Times New Roman" w:cs="Times New Roman"/>
        </w:rPr>
        <w:t xml:space="preserve"> на регионите 2021-2027 г.:</w:t>
      </w:r>
    </w:p>
    <w:p w14:paraId="694F07E4" w14:textId="67A5F5F2" w:rsidR="00CC5EC4" w:rsidRPr="005650EB" w:rsidRDefault="00CC5EC4" w:rsidP="00287DE4">
      <w:pPr>
        <w:pStyle w:val="ListParagraph"/>
        <w:numPr>
          <w:ilvl w:val="0"/>
          <w:numId w:val="78"/>
        </w:numPr>
        <w:tabs>
          <w:tab w:val="left" w:pos="851"/>
        </w:tabs>
        <w:spacing w:after="0"/>
        <w:ind w:left="851" w:hanging="284"/>
        <w:jc w:val="both"/>
        <w:rPr>
          <w:rFonts w:ascii="Times New Roman" w:hAnsi="Times New Roman"/>
        </w:rPr>
      </w:pPr>
      <w:r w:rsidRPr="005650EB">
        <w:rPr>
          <w:rFonts w:ascii="Times New Roman" w:hAnsi="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17EEA9D2" w14:textId="70606CB0" w:rsidR="00CC5EC4" w:rsidRPr="005650EB" w:rsidRDefault="00CC5EC4" w:rsidP="00287DE4">
      <w:pPr>
        <w:pStyle w:val="ListParagraph"/>
        <w:numPr>
          <w:ilvl w:val="0"/>
          <w:numId w:val="78"/>
        </w:numPr>
        <w:tabs>
          <w:tab w:val="left" w:pos="851"/>
        </w:tabs>
        <w:spacing w:after="0"/>
        <w:ind w:left="851" w:hanging="284"/>
        <w:jc w:val="both"/>
        <w:rPr>
          <w:rFonts w:ascii="Times New Roman" w:hAnsi="Times New Roman"/>
        </w:rPr>
      </w:pPr>
      <w:r w:rsidRPr="005650EB">
        <w:rPr>
          <w:rFonts w:ascii="Times New Roman" w:hAnsi="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39F597A9" w14:textId="72FFDE1E" w:rsidR="00CC5EC4" w:rsidRPr="005650EB" w:rsidRDefault="00CC5EC4" w:rsidP="00287DE4">
      <w:pPr>
        <w:pStyle w:val="ListParagraph"/>
        <w:numPr>
          <w:ilvl w:val="0"/>
          <w:numId w:val="78"/>
        </w:numPr>
        <w:tabs>
          <w:tab w:val="left" w:pos="851"/>
        </w:tabs>
        <w:spacing w:after="0"/>
        <w:ind w:left="851" w:hanging="284"/>
        <w:jc w:val="both"/>
        <w:rPr>
          <w:rFonts w:ascii="Times New Roman" w:hAnsi="Times New Roman"/>
        </w:rPr>
      </w:pPr>
      <w:r w:rsidRPr="005650EB">
        <w:rPr>
          <w:rFonts w:ascii="Times New Roman" w:hAnsi="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1DC7F4FB" w14:textId="071EF177" w:rsidR="00CC5EC4" w:rsidRPr="005650EB" w:rsidRDefault="00CC5EC4" w:rsidP="00287DE4">
      <w:pPr>
        <w:pStyle w:val="ListParagraph"/>
        <w:numPr>
          <w:ilvl w:val="0"/>
          <w:numId w:val="78"/>
        </w:numPr>
        <w:tabs>
          <w:tab w:val="left" w:pos="851"/>
        </w:tabs>
        <w:spacing w:after="0"/>
        <w:ind w:left="851" w:hanging="284"/>
        <w:jc w:val="both"/>
        <w:rPr>
          <w:rFonts w:ascii="Times New Roman" w:hAnsi="Times New Roman"/>
        </w:rPr>
      </w:pPr>
      <w:r w:rsidRPr="005650EB">
        <w:rPr>
          <w:rFonts w:ascii="Times New Roman" w:hAnsi="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B0DF8B5" w14:textId="69928A1C" w:rsidR="00CC5EC4" w:rsidRPr="005650EB" w:rsidRDefault="00CC5EC4" w:rsidP="00287DE4">
      <w:pPr>
        <w:pStyle w:val="ListParagraph"/>
        <w:numPr>
          <w:ilvl w:val="0"/>
          <w:numId w:val="78"/>
        </w:numPr>
        <w:tabs>
          <w:tab w:val="left" w:pos="851"/>
        </w:tabs>
        <w:spacing w:after="0"/>
        <w:ind w:left="851" w:hanging="284"/>
        <w:jc w:val="both"/>
        <w:rPr>
          <w:rFonts w:ascii="Times New Roman" w:hAnsi="Times New Roman"/>
        </w:rPr>
      </w:pPr>
      <w:r w:rsidRPr="005650EB">
        <w:rPr>
          <w:rFonts w:ascii="Times New Roman" w:hAnsi="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CEDE20D" w14:textId="77777777" w:rsidR="00DD3885" w:rsidRPr="005650EB" w:rsidRDefault="00DD3885" w:rsidP="00287DE4">
      <w:pPr>
        <w:numPr>
          <w:ilvl w:val="0"/>
          <w:numId w:val="36"/>
        </w:numPr>
        <w:tabs>
          <w:tab w:val="left" w:pos="709"/>
          <w:tab w:val="left" w:pos="851"/>
        </w:tabs>
        <w:spacing w:after="0"/>
        <w:ind w:left="0" w:firstLine="567"/>
        <w:jc w:val="both"/>
        <w:rPr>
          <w:rFonts w:ascii="Times New Roman" w:hAnsi="Times New Roman" w:cs="Times New Roman"/>
        </w:rPr>
      </w:pPr>
      <w:r w:rsidRPr="005650EB">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5650EB" w:rsidRDefault="00DD3885"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rPr>
        <w:t xml:space="preserve">Ефективно управление и изпълнение на програмите за европейско </w:t>
      </w:r>
      <w:r w:rsidR="00795F1B" w:rsidRPr="005650EB">
        <w:rPr>
          <w:rFonts w:ascii="Times New Roman" w:hAnsi="Times New Roman" w:cs="Times New Roman"/>
        </w:rPr>
        <w:t>териториално сътрудничество</w:t>
      </w:r>
      <w:r w:rsidR="00924E5B" w:rsidRPr="005650EB">
        <w:rPr>
          <w:rFonts w:ascii="Times New Roman" w:hAnsi="Times New Roman" w:cs="Times New Roman"/>
        </w:rPr>
        <w:t>;</w:t>
      </w:r>
    </w:p>
    <w:p w14:paraId="7FBCA0EE" w14:textId="77777777" w:rsidR="00924E5B" w:rsidRPr="005650EB" w:rsidRDefault="00924E5B"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5650EB" w:rsidRDefault="00924E5B"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5650EB" w:rsidRDefault="00924E5B"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5650EB" w:rsidRDefault="00CE7C25"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Р</w:t>
      </w:r>
      <w:r w:rsidR="00924E5B" w:rsidRPr="005650EB">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5650EB" w:rsidRDefault="00CE7C25"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Р</w:t>
      </w:r>
      <w:r w:rsidR="00924E5B" w:rsidRPr="005650EB">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5650EB" w:rsidRDefault="00CE7C25"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lastRenderedPageBreak/>
        <w:t>Е</w:t>
      </w:r>
      <w:r w:rsidR="00924E5B" w:rsidRPr="005650EB">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5650EB" w:rsidRDefault="00CE7C25" w:rsidP="00287DE4">
      <w:pPr>
        <w:numPr>
          <w:ilvl w:val="0"/>
          <w:numId w:val="36"/>
        </w:numPr>
        <w:tabs>
          <w:tab w:val="left" w:pos="709"/>
          <w:tab w:val="left" w:pos="851"/>
        </w:tabs>
        <w:spacing w:after="0"/>
        <w:ind w:left="0" w:firstLine="567"/>
        <w:jc w:val="both"/>
        <w:rPr>
          <w:rFonts w:ascii="Times New Roman" w:hAnsi="Times New Roman" w:cs="Times New Roman"/>
          <w:b/>
          <w:i/>
          <w:lang w:val="ru-RU"/>
        </w:rPr>
      </w:pPr>
      <w:r w:rsidRPr="005650EB">
        <w:rPr>
          <w:rFonts w:ascii="Times New Roman" w:hAnsi="Times New Roman" w:cs="Times New Roman"/>
          <w:bCs/>
        </w:rPr>
        <w:t>О</w:t>
      </w:r>
      <w:r w:rsidR="00924E5B" w:rsidRPr="005650EB">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5650EB" w:rsidRDefault="00546EC2" w:rsidP="004C5C53">
      <w:pPr>
        <w:tabs>
          <w:tab w:val="left" w:pos="709"/>
        </w:tabs>
        <w:spacing w:after="0"/>
        <w:ind w:firstLine="567"/>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Оперативни цели:</w:t>
      </w:r>
    </w:p>
    <w:p w14:paraId="1F4C3FA9" w14:textId="3E84FB67"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4B32F855" w14:textId="61C18810"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D6DA8B8" w14:textId="4456ABA4"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енергийната ефективност в публичните сгради и в жилищния сектор;</w:t>
      </w:r>
    </w:p>
    <w:p w14:paraId="72EEA4DC" w14:textId="680019FF"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48377C3D" w14:textId="14CE0E6F"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13A614CB" w14:textId="17754191"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6578610C" w14:textId="2C95D543"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Опазване, популяризиране и развитие на културното и природно наследство чрез насърчаване на регионалния туризъм;</w:t>
      </w:r>
    </w:p>
    <w:p w14:paraId="562FF721" w14:textId="161EB94D" w:rsidR="004865AE" w:rsidRPr="005650EB" w:rsidRDefault="004865AE" w:rsidP="00287DE4">
      <w:pPr>
        <w:pStyle w:val="ListParagraph"/>
        <w:numPr>
          <w:ilvl w:val="0"/>
          <w:numId w:val="36"/>
        </w:numPr>
        <w:tabs>
          <w:tab w:val="left" w:pos="851"/>
          <w:tab w:val="left" w:pos="1134"/>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Подобряване на свързаността и достъпността до TEN-T мрежата за товари и пътници.</w:t>
      </w:r>
    </w:p>
    <w:p w14:paraId="62C51C0E" w14:textId="6246ED5E" w:rsidR="00044053" w:rsidRPr="005650EB" w:rsidRDefault="009A6549" w:rsidP="00044053">
      <w:pPr>
        <w:pStyle w:val="ListParagraph"/>
        <w:numPr>
          <w:ilvl w:val="0"/>
          <w:numId w:val="13"/>
        </w:numPr>
        <w:tabs>
          <w:tab w:val="left" w:pos="567"/>
          <w:tab w:val="left" w:pos="709"/>
        </w:tabs>
        <w:spacing w:after="0"/>
        <w:jc w:val="both"/>
        <w:rPr>
          <w:rFonts w:ascii="Times New Roman" w:hAnsi="Times New Roman"/>
          <w:b/>
          <w:i/>
          <w:color w:val="0000CC"/>
        </w:rPr>
      </w:pPr>
      <w:r w:rsidRPr="005650EB">
        <w:rPr>
          <w:rFonts w:ascii="Times New Roman" w:hAnsi="Times New Roman"/>
          <w:b/>
          <w:i/>
          <w:color w:val="0000CC"/>
        </w:rPr>
        <w:t>Целеви стойности по показателите за изпълнение</w:t>
      </w:r>
    </w:p>
    <w:tbl>
      <w:tblPr>
        <w:tblW w:w="10206" w:type="dxa"/>
        <w:tblInd w:w="-5" w:type="dxa"/>
        <w:tblLayout w:type="fixed"/>
        <w:tblLook w:val="04A0" w:firstRow="1" w:lastRow="0" w:firstColumn="1" w:lastColumn="0" w:noHBand="0" w:noVBand="1"/>
      </w:tblPr>
      <w:tblGrid>
        <w:gridCol w:w="5812"/>
        <w:gridCol w:w="1418"/>
        <w:gridCol w:w="992"/>
        <w:gridCol w:w="992"/>
        <w:gridCol w:w="992"/>
      </w:tblGrid>
      <w:tr w:rsidR="005438C2" w:rsidRPr="005650EB" w14:paraId="13CE0DE6" w14:textId="77777777" w:rsidTr="00044053">
        <w:trPr>
          <w:trHeight w:val="300"/>
        </w:trPr>
        <w:tc>
          <w:tcPr>
            <w:tcW w:w="581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5438C2" w:rsidRPr="005650EB" w:rsidRDefault="005438C2" w:rsidP="0099642C">
            <w:pPr>
              <w:spacing w:after="0" w:line="240" w:lineRule="auto"/>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ПОКАЗАТЕЛИ ЗА ИЗПЪЛНЕНИЕ</w:t>
            </w:r>
          </w:p>
        </w:tc>
        <w:tc>
          <w:tcPr>
            <w:tcW w:w="4394"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9B38A3B" w14:textId="77777777" w:rsidR="005438C2" w:rsidRPr="005650EB"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Целева стойност</w:t>
            </w:r>
          </w:p>
        </w:tc>
      </w:tr>
      <w:tr w:rsidR="005438C2" w:rsidRPr="005650EB" w14:paraId="70FE8869" w14:textId="77777777" w:rsidTr="00044053">
        <w:trPr>
          <w:trHeight w:val="480"/>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5438C2" w:rsidRPr="005650EB" w:rsidRDefault="005438C2" w:rsidP="0099642C">
            <w:pPr>
              <w:spacing w:after="0" w:line="240" w:lineRule="auto"/>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4394" w:type="dxa"/>
            <w:gridSpan w:val="4"/>
            <w:vMerge/>
            <w:tcBorders>
              <w:top w:val="nil"/>
              <w:left w:val="single" w:sz="4" w:space="0" w:color="auto"/>
              <w:bottom w:val="single" w:sz="4" w:space="0" w:color="auto"/>
              <w:right w:val="single" w:sz="4" w:space="0" w:color="auto"/>
            </w:tcBorders>
            <w:vAlign w:val="center"/>
            <w:hideMark/>
          </w:tcPr>
          <w:p w14:paraId="37ECE20D" w14:textId="77777777" w:rsidR="005438C2" w:rsidRPr="005650EB" w:rsidRDefault="005438C2" w:rsidP="0099642C">
            <w:pPr>
              <w:spacing w:after="0" w:line="240" w:lineRule="auto"/>
              <w:rPr>
                <w:rFonts w:ascii="Times New Roman" w:eastAsia="Times New Roman" w:hAnsi="Times New Roman" w:cs="Times New Roman"/>
                <w:b/>
                <w:bCs/>
                <w:color w:val="000000"/>
                <w:sz w:val="18"/>
                <w:szCs w:val="18"/>
                <w:lang w:val="en-US"/>
              </w:rPr>
            </w:pPr>
          </w:p>
        </w:tc>
      </w:tr>
      <w:tr w:rsidR="005438C2" w:rsidRPr="005650EB" w14:paraId="741C66D5" w14:textId="77777777" w:rsidTr="00044053">
        <w:trPr>
          <w:trHeight w:val="480"/>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5438C2" w:rsidRPr="005650EB"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Показатели за изпълнение</w:t>
            </w:r>
          </w:p>
        </w:tc>
        <w:tc>
          <w:tcPr>
            <w:tcW w:w="1418" w:type="dxa"/>
            <w:tcBorders>
              <w:top w:val="nil"/>
              <w:left w:val="nil"/>
              <w:bottom w:val="single" w:sz="4" w:space="0" w:color="auto"/>
              <w:right w:val="single" w:sz="4" w:space="0" w:color="auto"/>
            </w:tcBorders>
            <w:shd w:val="clear" w:color="000000" w:fill="FFCC99"/>
            <w:vAlign w:val="center"/>
            <w:hideMark/>
          </w:tcPr>
          <w:p w14:paraId="5123ADFB" w14:textId="77777777" w:rsidR="005438C2" w:rsidRPr="005650EB"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60D64D06" w14:textId="2000C528" w:rsidR="005438C2" w:rsidRPr="005650EB" w:rsidRDefault="008E7A20" w:rsidP="000A7818">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Закон</w:t>
            </w:r>
            <w:r w:rsidR="005438C2" w:rsidRPr="005650EB">
              <w:rPr>
                <w:rFonts w:ascii="Times New Roman" w:eastAsia="Times New Roman" w:hAnsi="Times New Roman" w:cs="Times New Roman"/>
                <w:b/>
                <w:bCs/>
                <w:i/>
                <w:iCs/>
                <w:color w:val="000000"/>
                <w:sz w:val="18"/>
                <w:szCs w:val="18"/>
              </w:rPr>
              <w:t xml:space="preserve"> 202</w:t>
            </w:r>
            <w:r w:rsidR="000A7818" w:rsidRPr="005650EB">
              <w:rPr>
                <w:rFonts w:ascii="Times New Roman" w:eastAsia="Times New Roman" w:hAnsi="Times New Roman" w:cs="Times New Roman"/>
                <w:b/>
                <w:bCs/>
                <w:i/>
                <w:iCs/>
                <w:color w:val="000000"/>
                <w:sz w:val="18"/>
                <w:szCs w:val="18"/>
              </w:rPr>
              <w:t>4</w:t>
            </w:r>
            <w:r w:rsidR="005438C2" w:rsidRPr="005650EB">
              <w:rPr>
                <w:rFonts w:ascii="Times New Roman" w:eastAsia="Times New Roman" w:hAnsi="Times New Roman" w:cs="Times New Roman"/>
                <w:b/>
                <w:bCs/>
                <w:i/>
                <w:iCs/>
                <w:color w:val="000000"/>
                <w:sz w:val="18"/>
                <w:szCs w:val="18"/>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14:paraId="1855CD07" w14:textId="31C93021" w:rsidR="005438C2" w:rsidRPr="005650EB" w:rsidRDefault="005438C2" w:rsidP="000A7818">
            <w:pPr>
              <w:spacing w:after="0" w:line="240" w:lineRule="auto"/>
              <w:jc w:val="center"/>
              <w:rPr>
                <w:rFonts w:ascii="Times New Roman" w:eastAsia="Times New Roman" w:hAnsi="Times New Roman" w:cs="Times New Roman"/>
                <w:b/>
                <w:bCs/>
                <w:i/>
                <w:iCs/>
                <w:color w:val="000000"/>
                <w:sz w:val="18"/>
                <w:szCs w:val="18"/>
                <w:lang w:val="en-US"/>
              </w:rPr>
            </w:pPr>
            <w:r w:rsidRPr="005650EB">
              <w:rPr>
                <w:rFonts w:ascii="Times New Roman" w:eastAsia="Times New Roman" w:hAnsi="Times New Roman" w:cs="Times New Roman"/>
                <w:b/>
                <w:bCs/>
                <w:i/>
                <w:iCs/>
                <w:color w:val="000000"/>
                <w:sz w:val="18"/>
                <w:szCs w:val="18"/>
              </w:rPr>
              <w:t>Прогноза 202</w:t>
            </w:r>
            <w:r w:rsidR="000A7818" w:rsidRPr="005650EB">
              <w:rPr>
                <w:rFonts w:ascii="Times New Roman" w:eastAsia="Times New Roman" w:hAnsi="Times New Roman" w:cs="Times New Roman"/>
                <w:b/>
                <w:bCs/>
                <w:i/>
                <w:iCs/>
                <w:color w:val="000000"/>
                <w:sz w:val="18"/>
                <w:szCs w:val="18"/>
              </w:rPr>
              <w:t>5</w:t>
            </w:r>
            <w:r w:rsidRPr="005650EB">
              <w:rPr>
                <w:rFonts w:ascii="Times New Roman" w:eastAsia="Times New Roman" w:hAnsi="Times New Roman" w:cs="Times New Roman"/>
                <w:b/>
                <w:bCs/>
                <w:i/>
                <w:iCs/>
                <w:color w:val="000000"/>
                <w:sz w:val="18"/>
                <w:szCs w:val="18"/>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14:paraId="2EA743F6" w14:textId="62F570DC" w:rsidR="005438C2" w:rsidRPr="005650EB" w:rsidRDefault="005438C2" w:rsidP="000A7818">
            <w:pPr>
              <w:spacing w:after="0" w:line="240" w:lineRule="auto"/>
              <w:jc w:val="center"/>
              <w:rPr>
                <w:rFonts w:ascii="Times New Roman" w:eastAsia="Times New Roman" w:hAnsi="Times New Roman" w:cs="Times New Roman"/>
                <w:b/>
                <w:bCs/>
                <w:i/>
                <w:iCs/>
                <w:color w:val="000000"/>
                <w:sz w:val="18"/>
                <w:szCs w:val="18"/>
                <w:lang w:val="en-US"/>
              </w:rPr>
            </w:pPr>
            <w:r w:rsidRPr="005650EB">
              <w:rPr>
                <w:rFonts w:ascii="Times New Roman" w:eastAsia="Times New Roman" w:hAnsi="Times New Roman" w:cs="Times New Roman"/>
                <w:b/>
                <w:bCs/>
                <w:i/>
                <w:iCs/>
                <w:color w:val="000000"/>
                <w:sz w:val="18"/>
                <w:szCs w:val="18"/>
              </w:rPr>
              <w:t>Прогноза 202</w:t>
            </w:r>
            <w:r w:rsidR="000A7818" w:rsidRPr="005650EB">
              <w:rPr>
                <w:rFonts w:ascii="Times New Roman" w:eastAsia="Times New Roman" w:hAnsi="Times New Roman" w:cs="Times New Roman"/>
                <w:b/>
                <w:bCs/>
                <w:i/>
                <w:iCs/>
                <w:color w:val="000000"/>
                <w:sz w:val="18"/>
                <w:szCs w:val="18"/>
              </w:rPr>
              <w:t>6</w:t>
            </w:r>
            <w:r w:rsidRPr="005650EB">
              <w:rPr>
                <w:rFonts w:ascii="Times New Roman" w:eastAsia="Times New Roman" w:hAnsi="Times New Roman" w:cs="Times New Roman"/>
                <w:b/>
                <w:bCs/>
                <w:i/>
                <w:iCs/>
                <w:color w:val="000000"/>
                <w:sz w:val="18"/>
                <w:szCs w:val="18"/>
              </w:rPr>
              <w:t xml:space="preserve"> г.</w:t>
            </w:r>
          </w:p>
        </w:tc>
      </w:tr>
      <w:tr w:rsidR="005438C2" w:rsidRPr="005650EB" w14:paraId="105A365E" w14:textId="77777777" w:rsidTr="00044053">
        <w:trPr>
          <w:trHeight w:val="269"/>
        </w:trPr>
        <w:tc>
          <w:tcPr>
            <w:tcW w:w="5812" w:type="dxa"/>
            <w:tcBorders>
              <w:top w:val="nil"/>
              <w:left w:val="single" w:sz="4" w:space="0" w:color="auto"/>
              <w:bottom w:val="single" w:sz="4" w:space="0" w:color="auto"/>
              <w:right w:val="single" w:sz="4" w:space="0" w:color="auto"/>
            </w:tcBorders>
            <w:shd w:val="clear" w:color="auto" w:fill="auto"/>
            <w:vAlign w:val="center"/>
          </w:tcPr>
          <w:p w14:paraId="00A1FE4E" w14:textId="2D6C39EE" w:rsidR="005438C2" w:rsidRPr="005650EB" w:rsidRDefault="005438C2" w:rsidP="0099642C">
            <w:pPr>
              <w:spacing w:after="0" w:line="240" w:lineRule="auto"/>
              <w:rPr>
                <w:rFonts w:ascii="Times New Roman" w:eastAsia="Times New Roman" w:hAnsi="Times New Roman" w:cs="Times New Roman"/>
                <w:b/>
                <w:color w:val="000000"/>
                <w:sz w:val="16"/>
                <w:szCs w:val="16"/>
              </w:rPr>
            </w:pPr>
            <w:r w:rsidRPr="005650EB">
              <w:rPr>
                <w:rFonts w:ascii="Times New Roman" w:eastAsia="Times New Roman" w:hAnsi="Times New Roman" w:cs="Times New Roman"/>
                <w:b/>
                <w:color w:val="000000"/>
                <w:sz w:val="16"/>
                <w:szCs w:val="16"/>
              </w:rPr>
              <w:t>Показатели за изпълнение, свързани със стратегическото планиране</w:t>
            </w:r>
          </w:p>
        </w:tc>
        <w:tc>
          <w:tcPr>
            <w:tcW w:w="1418" w:type="dxa"/>
            <w:tcBorders>
              <w:top w:val="nil"/>
              <w:left w:val="nil"/>
              <w:bottom w:val="single" w:sz="4" w:space="0" w:color="auto"/>
              <w:right w:val="single" w:sz="4" w:space="0" w:color="auto"/>
            </w:tcBorders>
            <w:shd w:val="clear" w:color="auto" w:fill="auto"/>
            <w:vAlign w:val="center"/>
          </w:tcPr>
          <w:p w14:paraId="61A5B2CD" w14:textId="40841614" w:rsidR="005438C2" w:rsidRPr="005650EB"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tcPr>
          <w:p w14:paraId="2CC952B8" w14:textId="30D3983C" w:rsidR="005438C2" w:rsidRPr="005650EB"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tcPr>
          <w:p w14:paraId="42771F88" w14:textId="4848EDB2" w:rsidR="005438C2" w:rsidRPr="005650EB"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tcPr>
          <w:p w14:paraId="6F017135" w14:textId="42155ACB" w:rsidR="005438C2" w:rsidRPr="005650EB" w:rsidRDefault="005438C2" w:rsidP="0099642C">
            <w:pPr>
              <w:spacing w:after="0" w:line="240" w:lineRule="auto"/>
              <w:jc w:val="center"/>
              <w:rPr>
                <w:rFonts w:ascii="Times New Roman" w:eastAsia="Times New Roman" w:hAnsi="Times New Roman" w:cs="Times New Roman"/>
                <w:color w:val="000000"/>
                <w:sz w:val="16"/>
                <w:szCs w:val="16"/>
                <w:lang w:val="en-US"/>
              </w:rPr>
            </w:pPr>
          </w:p>
        </w:tc>
      </w:tr>
      <w:tr w:rsidR="005438C2" w:rsidRPr="005650EB" w14:paraId="2AB7F7A7" w14:textId="77777777" w:rsidTr="00044053">
        <w:trPr>
          <w:trHeight w:val="296"/>
        </w:trPr>
        <w:tc>
          <w:tcPr>
            <w:tcW w:w="5812" w:type="dxa"/>
            <w:tcBorders>
              <w:top w:val="nil"/>
              <w:left w:val="single" w:sz="4" w:space="0" w:color="auto"/>
              <w:bottom w:val="single" w:sz="4" w:space="0" w:color="auto"/>
              <w:right w:val="single" w:sz="4" w:space="0" w:color="auto"/>
            </w:tcBorders>
            <w:shd w:val="clear" w:color="auto" w:fill="auto"/>
            <w:vAlign w:val="center"/>
          </w:tcPr>
          <w:p w14:paraId="1C8126DE" w14:textId="2681E1DB" w:rsidR="005438C2" w:rsidRPr="005650EB" w:rsidRDefault="005643CF"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1.</w:t>
            </w:r>
            <w:r w:rsidR="005438C2" w:rsidRPr="005650EB">
              <w:rPr>
                <w:rFonts w:ascii="Times New Roman" w:eastAsia="Times New Roman" w:hAnsi="Times New Roman" w:cs="Times New Roman"/>
                <w:color w:val="000000"/>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418" w:type="dxa"/>
            <w:tcBorders>
              <w:top w:val="nil"/>
              <w:left w:val="nil"/>
              <w:bottom w:val="single" w:sz="4" w:space="0" w:color="auto"/>
              <w:right w:val="single" w:sz="4" w:space="0" w:color="auto"/>
            </w:tcBorders>
            <w:shd w:val="clear" w:color="auto" w:fill="auto"/>
            <w:vAlign w:val="center"/>
          </w:tcPr>
          <w:p w14:paraId="21BCCD52" w14:textId="612D5728" w:rsidR="005438C2" w:rsidRPr="005650EB" w:rsidRDefault="005438C2"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631D7EE1" w14:textId="2375874E" w:rsidR="005438C2" w:rsidRPr="005650EB" w:rsidRDefault="005438C2"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tcPr>
          <w:p w14:paraId="7D997180" w14:textId="6ED472C8" w:rsidR="005438C2" w:rsidRPr="005650EB" w:rsidRDefault="005438C2"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2A42DB2" w14:textId="67444C61" w:rsidR="005438C2" w:rsidRPr="005650EB" w:rsidRDefault="005438C2"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2</w:t>
            </w:r>
          </w:p>
        </w:tc>
      </w:tr>
      <w:tr w:rsidR="005438C2" w:rsidRPr="005650EB" w14:paraId="0EFF3E17"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5438C2" w:rsidRPr="005650EB" w:rsidRDefault="005438C2" w:rsidP="005643C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418" w:type="dxa"/>
            <w:tcBorders>
              <w:top w:val="nil"/>
              <w:left w:val="nil"/>
              <w:bottom w:val="single" w:sz="4" w:space="0" w:color="auto"/>
              <w:right w:val="single" w:sz="4" w:space="0" w:color="auto"/>
            </w:tcBorders>
            <w:shd w:val="clear" w:color="auto" w:fill="auto"/>
            <w:vAlign w:val="center"/>
            <w:hideMark/>
          </w:tcPr>
          <w:p w14:paraId="286556EE" w14:textId="77777777" w:rsidR="005438C2" w:rsidRPr="005650EB" w:rsidRDefault="005438C2"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14:paraId="52C49FAF" w14:textId="623703D4" w:rsidR="005438C2"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5C2ED164" w14:textId="18C65E20" w:rsidR="005438C2"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0B23DAD9" w14:textId="4C564D93" w:rsidR="005438C2"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12</w:t>
            </w:r>
          </w:p>
        </w:tc>
      </w:tr>
      <w:tr w:rsidR="00380A9B" w:rsidRPr="005650EB" w14:paraId="6EF72F00"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70FDA396" w14:textId="4F4691F4" w:rsidR="00380A9B" w:rsidRPr="005650EB" w:rsidRDefault="00380A9B" w:rsidP="005643CF">
            <w:pPr>
              <w:pStyle w:val="ListParagraph"/>
              <w:spacing w:after="0" w:line="240" w:lineRule="auto"/>
              <w:ind w:left="37"/>
              <w:jc w:val="both"/>
              <w:rPr>
                <w:rFonts w:ascii="Times New Roman" w:hAnsi="Times New Roman"/>
                <w:sz w:val="16"/>
                <w:szCs w:val="16"/>
              </w:rPr>
            </w:pPr>
            <w:r w:rsidRPr="005650EB">
              <w:rPr>
                <w:rFonts w:ascii="Times New Roman" w:hAnsi="Times New Roman"/>
                <w:sz w:val="16"/>
                <w:szCs w:val="16"/>
              </w:rPr>
              <w:t>3. Понижаване на годишното потребление на първична енергия от обществените сгради</w:t>
            </w:r>
          </w:p>
        </w:tc>
        <w:tc>
          <w:tcPr>
            <w:tcW w:w="1418" w:type="dxa"/>
            <w:tcBorders>
              <w:top w:val="nil"/>
              <w:left w:val="nil"/>
              <w:bottom w:val="single" w:sz="4" w:space="0" w:color="auto"/>
              <w:right w:val="single" w:sz="4" w:space="0" w:color="auto"/>
            </w:tcBorders>
            <w:vAlign w:val="center"/>
          </w:tcPr>
          <w:p w14:paraId="4D79AA47" w14:textId="6DC8036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кWh/година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F863823" w14:textId="232C7A88" w:rsidR="00380A9B" w:rsidRPr="005650EB" w:rsidRDefault="00380A9B" w:rsidP="00044053">
            <w:pPr>
              <w:spacing w:line="240" w:lineRule="auto"/>
              <w:rPr>
                <w:rFonts w:ascii="Times New Roman" w:hAnsi="Times New Roman" w:cs="Times New Roman"/>
                <w:sz w:val="14"/>
                <w:szCs w:val="14"/>
              </w:rPr>
            </w:pPr>
            <w:r w:rsidRPr="005650EB">
              <w:rPr>
                <w:rFonts w:ascii="Times New Roman" w:hAnsi="Times New Roman" w:cs="Times New Roman"/>
                <w:sz w:val="14"/>
                <w:szCs w:val="14"/>
              </w:rPr>
              <w:t>2</w:t>
            </w:r>
            <w:r w:rsidRPr="005650EB">
              <w:rPr>
                <w:rFonts w:ascii="Times New Roman" w:hAnsi="Times New Roman" w:cs="Times New Roman"/>
                <w:sz w:val="14"/>
                <w:szCs w:val="14"/>
                <w:lang w:val="en-US"/>
              </w:rPr>
              <w:t xml:space="preserve"> </w:t>
            </w:r>
            <w:r w:rsidRPr="005650EB">
              <w:rPr>
                <w:rFonts w:ascii="Times New Roman" w:hAnsi="Times New Roman" w:cs="Times New Roman"/>
                <w:sz w:val="14"/>
                <w:szCs w:val="14"/>
              </w:rPr>
              <w:t>660</w:t>
            </w:r>
            <w:r w:rsidR="00044053" w:rsidRPr="005650EB">
              <w:rPr>
                <w:rFonts w:ascii="Times New Roman" w:hAnsi="Times New Roman" w:cs="Times New Roman"/>
                <w:sz w:val="14"/>
                <w:szCs w:val="14"/>
                <w:lang w:val="en-US"/>
              </w:rPr>
              <w:t xml:space="preserve"> </w:t>
            </w:r>
            <w:r w:rsidRPr="005650EB">
              <w:rPr>
                <w:rFonts w:ascii="Times New Roman" w:hAnsi="Times New Roman" w:cs="Times New Roman"/>
                <w:sz w:val="14"/>
                <w:szCs w:val="14"/>
              </w:rPr>
              <w:t>108,48</w:t>
            </w:r>
          </w:p>
        </w:tc>
        <w:tc>
          <w:tcPr>
            <w:tcW w:w="992" w:type="dxa"/>
            <w:tcBorders>
              <w:top w:val="nil"/>
              <w:left w:val="nil"/>
              <w:bottom w:val="single" w:sz="4" w:space="0" w:color="auto"/>
              <w:right w:val="single" w:sz="4" w:space="0" w:color="auto"/>
            </w:tcBorders>
            <w:shd w:val="clear" w:color="auto" w:fill="auto"/>
            <w:vAlign w:val="center"/>
          </w:tcPr>
          <w:p w14:paraId="6B248874" w14:textId="0F80B4F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393C000" w14:textId="57AAF65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4428C5" w14:paraId="7824BAC2"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1BD2FD1A" w14:textId="24F0FC3E"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4. Капацитет на подпомогнатата инфраструктура, предназначена за грижи за децата или образование</w:t>
            </w:r>
          </w:p>
        </w:tc>
        <w:tc>
          <w:tcPr>
            <w:tcW w:w="1418" w:type="dxa"/>
            <w:tcBorders>
              <w:top w:val="nil"/>
              <w:left w:val="nil"/>
              <w:bottom w:val="single" w:sz="4" w:space="0" w:color="auto"/>
              <w:right w:val="single" w:sz="4" w:space="0" w:color="auto"/>
            </w:tcBorders>
            <w:vAlign w:val="center"/>
          </w:tcPr>
          <w:p w14:paraId="084489B8" w14:textId="6B19EA8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3FEF5" w14:textId="5FF5777E" w:rsidR="00380A9B" w:rsidRPr="005517B8" w:rsidRDefault="00380A9B" w:rsidP="005517B8">
            <w:pPr>
              <w:spacing w:after="0" w:line="240" w:lineRule="auto"/>
              <w:jc w:val="center"/>
              <w:rPr>
                <w:rFonts w:ascii="Times New Roman" w:hAnsi="Times New Roman" w:cs="Times New Roman"/>
                <w:sz w:val="16"/>
                <w:szCs w:val="16"/>
              </w:rPr>
            </w:pPr>
            <w:r w:rsidRPr="005650EB">
              <w:rPr>
                <w:rFonts w:ascii="Times New Roman" w:hAnsi="Times New Roman" w:cs="Times New Roman"/>
                <w:sz w:val="16"/>
                <w:szCs w:val="16"/>
              </w:rPr>
              <w:t>5 445</w:t>
            </w:r>
          </w:p>
        </w:tc>
        <w:tc>
          <w:tcPr>
            <w:tcW w:w="992" w:type="dxa"/>
            <w:tcBorders>
              <w:top w:val="nil"/>
              <w:left w:val="nil"/>
              <w:bottom w:val="single" w:sz="4" w:space="0" w:color="auto"/>
              <w:right w:val="single" w:sz="4" w:space="0" w:color="auto"/>
            </w:tcBorders>
            <w:shd w:val="clear" w:color="auto" w:fill="auto"/>
            <w:vAlign w:val="center"/>
          </w:tcPr>
          <w:p w14:paraId="3F38CFCD" w14:textId="647A884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188BA4D" w14:textId="4BCB07E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2BC7FDB2" w14:textId="77777777" w:rsidTr="005517B8">
        <w:trPr>
          <w:trHeight w:val="70"/>
        </w:trPr>
        <w:tc>
          <w:tcPr>
            <w:tcW w:w="5812" w:type="dxa"/>
            <w:tcBorders>
              <w:top w:val="nil"/>
              <w:left w:val="single" w:sz="4" w:space="0" w:color="auto"/>
              <w:bottom w:val="single" w:sz="4" w:space="0" w:color="auto"/>
              <w:right w:val="single" w:sz="4" w:space="0" w:color="auto"/>
            </w:tcBorders>
            <w:vAlign w:val="center"/>
          </w:tcPr>
          <w:p w14:paraId="341D93E5" w14:textId="02356F17"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5. Незастроени площи, създадени или рехабилитирани в градските райони</w:t>
            </w:r>
          </w:p>
        </w:tc>
        <w:tc>
          <w:tcPr>
            <w:tcW w:w="1418" w:type="dxa"/>
            <w:tcBorders>
              <w:top w:val="nil"/>
              <w:left w:val="nil"/>
              <w:bottom w:val="single" w:sz="4" w:space="0" w:color="auto"/>
              <w:right w:val="single" w:sz="4" w:space="0" w:color="auto"/>
            </w:tcBorders>
            <w:vAlign w:val="center"/>
          </w:tcPr>
          <w:p w14:paraId="6DBF95ED" w14:textId="464FF8E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69E787DA" w14:textId="38DA6152" w:rsidR="00380A9B" w:rsidRPr="005650EB" w:rsidRDefault="00380A9B" w:rsidP="005517B8">
            <w:pPr>
              <w:spacing w:after="0" w:line="240" w:lineRule="auto"/>
              <w:jc w:val="center"/>
              <w:rPr>
                <w:rFonts w:ascii="Times New Roman" w:hAnsi="Times New Roman" w:cs="Times New Roman"/>
                <w:sz w:val="16"/>
                <w:szCs w:val="16"/>
              </w:rPr>
            </w:pPr>
            <w:r w:rsidRPr="005650EB">
              <w:rPr>
                <w:rFonts w:ascii="Times New Roman" w:hAnsi="Times New Roman" w:cs="Times New Roman"/>
                <w:sz w:val="16"/>
                <w:szCs w:val="16"/>
              </w:rPr>
              <w:t>364 479</w:t>
            </w:r>
          </w:p>
        </w:tc>
        <w:tc>
          <w:tcPr>
            <w:tcW w:w="992" w:type="dxa"/>
            <w:tcBorders>
              <w:top w:val="nil"/>
              <w:left w:val="nil"/>
              <w:bottom w:val="single" w:sz="4" w:space="0" w:color="auto"/>
              <w:right w:val="single" w:sz="4" w:space="0" w:color="auto"/>
            </w:tcBorders>
            <w:shd w:val="clear" w:color="auto" w:fill="auto"/>
            <w:vAlign w:val="center"/>
          </w:tcPr>
          <w:p w14:paraId="72539F9E" w14:textId="7D3C7B1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D1F600C" w14:textId="144B746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116C0667"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325C5594" w14:textId="56F370D0" w:rsidR="00380A9B" w:rsidRPr="005650EB" w:rsidRDefault="00380A9B" w:rsidP="005643C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 Обществени или търговски сгради, построени или обновени в градските райони</w:t>
            </w:r>
          </w:p>
        </w:tc>
        <w:tc>
          <w:tcPr>
            <w:tcW w:w="1418" w:type="dxa"/>
            <w:tcBorders>
              <w:top w:val="nil"/>
              <w:left w:val="nil"/>
              <w:bottom w:val="single" w:sz="4" w:space="0" w:color="auto"/>
              <w:right w:val="single" w:sz="4" w:space="0" w:color="auto"/>
            </w:tcBorders>
            <w:vAlign w:val="center"/>
          </w:tcPr>
          <w:p w14:paraId="1B4BE649" w14:textId="36F2002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9CE37FD" w14:textId="119169A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66 980</w:t>
            </w:r>
          </w:p>
        </w:tc>
        <w:tc>
          <w:tcPr>
            <w:tcW w:w="992" w:type="dxa"/>
            <w:tcBorders>
              <w:top w:val="nil"/>
              <w:left w:val="nil"/>
              <w:bottom w:val="single" w:sz="4" w:space="0" w:color="auto"/>
              <w:right w:val="single" w:sz="4" w:space="0" w:color="auto"/>
            </w:tcBorders>
            <w:shd w:val="clear" w:color="auto" w:fill="auto"/>
            <w:vAlign w:val="center"/>
          </w:tcPr>
          <w:p w14:paraId="0746CAF7" w14:textId="7D81D41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1E52858" w14:textId="78B2858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7E0A4AF4"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783E6A97" w14:textId="543BC2E4"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7. Рехабилитирани жилища в градските райони</w:t>
            </w:r>
          </w:p>
        </w:tc>
        <w:tc>
          <w:tcPr>
            <w:tcW w:w="1418" w:type="dxa"/>
            <w:tcBorders>
              <w:top w:val="nil"/>
              <w:left w:val="nil"/>
              <w:bottom w:val="single" w:sz="4" w:space="0" w:color="auto"/>
              <w:right w:val="single" w:sz="4" w:space="0" w:color="auto"/>
            </w:tcBorders>
            <w:vAlign w:val="center"/>
          </w:tcPr>
          <w:p w14:paraId="0D8C2682" w14:textId="6ED3AAEB" w:rsidR="00380A9B" w:rsidRPr="005650EB" w:rsidRDefault="00380A9B" w:rsidP="00044053">
            <w:pPr>
              <w:spacing w:before="100" w:beforeAutospacing="1"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жилища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4AE023F" w14:textId="73BA03D4" w:rsidR="00380A9B" w:rsidRPr="005650EB" w:rsidRDefault="00380A9B" w:rsidP="00044053">
            <w:pPr>
              <w:spacing w:before="100" w:beforeAutospacing="1"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123</w:t>
            </w:r>
          </w:p>
        </w:tc>
        <w:tc>
          <w:tcPr>
            <w:tcW w:w="992" w:type="dxa"/>
            <w:tcBorders>
              <w:top w:val="nil"/>
              <w:left w:val="nil"/>
              <w:bottom w:val="single" w:sz="4" w:space="0" w:color="auto"/>
              <w:right w:val="single" w:sz="4" w:space="0" w:color="auto"/>
            </w:tcBorders>
            <w:shd w:val="clear" w:color="auto" w:fill="auto"/>
            <w:vAlign w:val="center"/>
          </w:tcPr>
          <w:p w14:paraId="32990D7E" w14:textId="4231D03B" w:rsidR="00380A9B" w:rsidRPr="005650EB" w:rsidRDefault="00380A9B" w:rsidP="00044053">
            <w:pPr>
              <w:spacing w:before="100" w:beforeAutospacing="1"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4A7761D" w14:textId="0C0E36C9" w:rsidR="00380A9B" w:rsidRPr="005650EB" w:rsidRDefault="00380A9B" w:rsidP="00044053">
            <w:pPr>
              <w:spacing w:before="100" w:beforeAutospacing="1"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126B4E37" w14:textId="77777777" w:rsidTr="00044053">
        <w:trPr>
          <w:trHeight w:val="84"/>
        </w:trPr>
        <w:tc>
          <w:tcPr>
            <w:tcW w:w="5812" w:type="dxa"/>
            <w:tcBorders>
              <w:top w:val="nil"/>
              <w:left w:val="single" w:sz="4" w:space="0" w:color="auto"/>
              <w:bottom w:val="single" w:sz="4" w:space="0" w:color="auto"/>
              <w:right w:val="single" w:sz="4" w:space="0" w:color="auto"/>
            </w:tcBorders>
            <w:vAlign w:val="center"/>
          </w:tcPr>
          <w:p w14:paraId="6BEA6EB8" w14:textId="36DA6AD1"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8. Население, ползващо подобрени социални услуги</w:t>
            </w:r>
          </w:p>
        </w:tc>
        <w:tc>
          <w:tcPr>
            <w:tcW w:w="1418" w:type="dxa"/>
            <w:tcBorders>
              <w:top w:val="nil"/>
              <w:left w:val="nil"/>
              <w:bottom w:val="single" w:sz="4" w:space="0" w:color="auto"/>
              <w:right w:val="single" w:sz="4" w:space="0" w:color="auto"/>
            </w:tcBorders>
            <w:vAlign w:val="center"/>
          </w:tcPr>
          <w:p w14:paraId="1BA68142" w14:textId="40F0E04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DB9708E" w14:textId="18587E3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1FDE8A" w14:textId="15EE9225"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7A91DA4" w14:textId="7C695594"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0B523F70" w14:textId="77777777" w:rsidTr="00044053">
        <w:trPr>
          <w:trHeight w:val="300"/>
        </w:trPr>
        <w:tc>
          <w:tcPr>
            <w:tcW w:w="5812" w:type="dxa"/>
            <w:tcBorders>
              <w:top w:val="nil"/>
              <w:left w:val="single" w:sz="4" w:space="0" w:color="auto"/>
              <w:bottom w:val="single" w:sz="4" w:space="0" w:color="auto"/>
              <w:right w:val="single" w:sz="4" w:space="0" w:color="auto"/>
            </w:tcBorders>
            <w:vAlign w:val="center"/>
          </w:tcPr>
          <w:p w14:paraId="39A45D43" w14:textId="7E1822E3" w:rsidR="00380A9B" w:rsidRPr="005650EB" w:rsidRDefault="00380A9B" w:rsidP="005643C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9. Рехабилитация на земята: Обща площ на рехабилитираната земя</w:t>
            </w:r>
          </w:p>
        </w:tc>
        <w:tc>
          <w:tcPr>
            <w:tcW w:w="1418" w:type="dxa"/>
            <w:tcBorders>
              <w:top w:val="nil"/>
              <w:left w:val="nil"/>
              <w:bottom w:val="single" w:sz="4" w:space="0" w:color="auto"/>
              <w:right w:val="single" w:sz="4" w:space="0" w:color="auto"/>
            </w:tcBorders>
            <w:vAlign w:val="center"/>
          </w:tcPr>
          <w:p w14:paraId="719A9F8A" w14:textId="407080F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vAlign w:val="center"/>
          </w:tcPr>
          <w:p w14:paraId="53E766EB" w14:textId="7004FB2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6F6433E3" w14:textId="0A2533FC"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278898" w14:textId="5048126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032C874C"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6D58695A" w14:textId="153815C7"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10. Енергийна ефективност: Брой домакинства, преминали в по-горен клас на енергопотребление</w:t>
            </w:r>
          </w:p>
        </w:tc>
        <w:tc>
          <w:tcPr>
            <w:tcW w:w="1418" w:type="dxa"/>
            <w:tcBorders>
              <w:top w:val="nil"/>
              <w:left w:val="nil"/>
              <w:bottom w:val="single" w:sz="4" w:space="0" w:color="auto"/>
              <w:right w:val="single" w:sz="4" w:space="0" w:color="auto"/>
            </w:tcBorders>
            <w:vAlign w:val="center"/>
          </w:tcPr>
          <w:p w14:paraId="73CE8E57" w14:textId="183C166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домакинства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6378821" w14:textId="77F6DAAC"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876</w:t>
            </w:r>
          </w:p>
        </w:tc>
        <w:tc>
          <w:tcPr>
            <w:tcW w:w="992" w:type="dxa"/>
            <w:tcBorders>
              <w:top w:val="nil"/>
              <w:left w:val="nil"/>
              <w:bottom w:val="single" w:sz="4" w:space="0" w:color="auto"/>
              <w:right w:val="single" w:sz="4" w:space="0" w:color="auto"/>
            </w:tcBorders>
            <w:shd w:val="clear" w:color="auto" w:fill="auto"/>
            <w:vAlign w:val="center"/>
          </w:tcPr>
          <w:p w14:paraId="2B6E42D1" w14:textId="542FEFD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603D3" w14:textId="4E1118F2"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1B31E210" w14:textId="77777777" w:rsidTr="00044053">
        <w:trPr>
          <w:trHeight w:val="70"/>
        </w:trPr>
        <w:tc>
          <w:tcPr>
            <w:tcW w:w="5812" w:type="dxa"/>
            <w:tcBorders>
              <w:top w:val="nil"/>
              <w:left w:val="single" w:sz="4" w:space="0" w:color="auto"/>
              <w:bottom w:val="single" w:sz="4" w:space="0" w:color="auto"/>
              <w:right w:val="single" w:sz="4" w:space="0" w:color="auto"/>
            </w:tcBorders>
            <w:vAlign w:val="center"/>
          </w:tcPr>
          <w:p w14:paraId="5E4F2C93" w14:textId="613FC852"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11. Население, обхванато от подобрените услуги по спешна медицинска помощ</w:t>
            </w:r>
          </w:p>
        </w:tc>
        <w:tc>
          <w:tcPr>
            <w:tcW w:w="1418" w:type="dxa"/>
            <w:tcBorders>
              <w:top w:val="nil"/>
              <w:left w:val="nil"/>
              <w:bottom w:val="single" w:sz="4" w:space="0" w:color="auto"/>
              <w:right w:val="single" w:sz="4" w:space="0" w:color="auto"/>
            </w:tcBorders>
            <w:vAlign w:val="center"/>
          </w:tcPr>
          <w:p w14:paraId="1E6DE590" w14:textId="20E7829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90C8DD7" w14:textId="00F6CFD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7 245 677</w:t>
            </w:r>
          </w:p>
        </w:tc>
        <w:tc>
          <w:tcPr>
            <w:tcW w:w="992" w:type="dxa"/>
            <w:tcBorders>
              <w:top w:val="nil"/>
              <w:left w:val="nil"/>
              <w:bottom w:val="single" w:sz="4" w:space="0" w:color="auto"/>
              <w:right w:val="single" w:sz="4" w:space="0" w:color="auto"/>
            </w:tcBorders>
            <w:shd w:val="clear" w:color="auto" w:fill="auto"/>
            <w:vAlign w:val="center"/>
          </w:tcPr>
          <w:p w14:paraId="71AA6AB6" w14:textId="1790090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1CCC0D4" w14:textId="0BB6310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4AE02B2D" w14:textId="77777777" w:rsidTr="00044053">
        <w:trPr>
          <w:trHeight w:val="300"/>
        </w:trPr>
        <w:tc>
          <w:tcPr>
            <w:tcW w:w="5812" w:type="dxa"/>
            <w:tcBorders>
              <w:top w:val="nil"/>
              <w:left w:val="single" w:sz="4" w:space="0" w:color="auto"/>
              <w:bottom w:val="single" w:sz="4" w:space="0" w:color="auto"/>
              <w:right w:val="single" w:sz="4" w:space="0" w:color="auto"/>
            </w:tcBorders>
            <w:noWrap/>
            <w:vAlign w:val="center"/>
          </w:tcPr>
          <w:p w14:paraId="63BA4AD0" w14:textId="0A56D96A"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12. Брой подкрепени обекти на социалната инфраструктура в процеса на деинституционализация</w:t>
            </w:r>
          </w:p>
        </w:tc>
        <w:tc>
          <w:tcPr>
            <w:tcW w:w="1418" w:type="dxa"/>
            <w:tcBorders>
              <w:top w:val="nil"/>
              <w:left w:val="nil"/>
              <w:bottom w:val="single" w:sz="4" w:space="0" w:color="auto"/>
              <w:right w:val="single" w:sz="4" w:space="0" w:color="auto"/>
            </w:tcBorders>
            <w:vAlign w:val="center"/>
          </w:tcPr>
          <w:p w14:paraId="7CD506F1" w14:textId="75F7CF9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обекти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7855A6" w14:textId="67847BD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28</w:t>
            </w:r>
          </w:p>
        </w:tc>
        <w:tc>
          <w:tcPr>
            <w:tcW w:w="992" w:type="dxa"/>
            <w:tcBorders>
              <w:top w:val="nil"/>
              <w:left w:val="nil"/>
              <w:bottom w:val="single" w:sz="4" w:space="0" w:color="auto"/>
              <w:right w:val="single" w:sz="4" w:space="0" w:color="auto"/>
            </w:tcBorders>
            <w:shd w:val="clear" w:color="auto" w:fill="auto"/>
            <w:noWrap/>
            <w:vAlign w:val="center"/>
          </w:tcPr>
          <w:p w14:paraId="0A7A6BCB" w14:textId="60903E4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1585FDDA" w14:textId="18B16D4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54655021" w14:textId="77777777" w:rsidTr="00044053">
        <w:trPr>
          <w:trHeight w:val="300"/>
        </w:trPr>
        <w:tc>
          <w:tcPr>
            <w:tcW w:w="5812" w:type="dxa"/>
            <w:tcBorders>
              <w:top w:val="single" w:sz="4" w:space="0" w:color="auto"/>
              <w:left w:val="single" w:sz="4" w:space="0" w:color="auto"/>
              <w:bottom w:val="single" w:sz="4" w:space="0" w:color="auto"/>
              <w:right w:val="single" w:sz="4" w:space="0" w:color="auto"/>
            </w:tcBorders>
            <w:noWrap/>
            <w:vAlign w:val="center"/>
          </w:tcPr>
          <w:p w14:paraId="14E529B4" w14:textId="22C4E622"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13. Ръст в очаквания брой посещения на подпомогнатите обекти на културното или природното наследство и туристически атракции.</w:t>
            </w:r>
          </w:p>
        </w:tc>
        <w:tc>
          <w:tcPr>
            <w:tcW w:w="1418" w:type="dxa"/>
            <w:tcBorders>
              <w:top w:val="single" w:sz="4" w:space="0" w:color="auto"/>
              <w:left w:val="single" w:sz="4" w:space="0" w:color="auto"/>
              <w:bottom w:val="single" w:sz="4" w:space="0" w:color="auto"/>
              <w:right w:val="single" w:sz="4" w:space="0" w:color="auto"/>
            </w:tcBorders>
            <w:vAlign w:val="center"/>
          </w:tcPr>
          <w:p w14:paraId="367D9564" w14:textId="4E692C2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Посещения/година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DD3F" w14:textId="69B91314"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482 034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6B0A" w14:textId="7C1DD68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33E77" w14:textId="1FBB16D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162BA5CB" w14:textId="77777777" w:rsidTr="00044053">
        <w:trPr>
          <w:trHeight w:val="70"/>
        </w:trPr>
        <w:tc>
          <w:tcPr>
            <w:tcW w:w="5812" w:type="dxa"/>
            <w:tcBorders>
              <w:top w:val="single" w:sz="4" w:space="0" w:color="auto"/>
              <w:left w:val="single" w:sz="4" w:space="0" w:color="auto"/>
              <w:bottom w:val="single" w:sz="4" w:space="0" w:color="auto"/>
              <w:right w:val="single" w:sz="4" w:space="0" w:color="auto"/>
            </w:tcBorders>
            <w:noWrap/>
            <w:vAlign w:val="center"/>
          </w:tcPr>
          <w:p w14:paraId="4DBFEE2F" w14:textId="13B081D1"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14. Обща дължина на реконструирани или модернизирани пътища</w:t>
            </w:r>
          </w:p>
        </w:tc>
        <w:tc>
          <w:tcPr>
            <w:tcW w:w="1418" w:type="dxa"/>
            <w:tcBorders>
              <w:top w:val="single" w:sz="4" w:space="0" w:color="auto"/>
              <w:left w:val="nil"/>
              <w:bottom w:val="single" w:sz="4" w:space="0" w:color="auto"/>
              <w:right w:val="single" w:sz="4" w:space="0" w:color="auto"/>
            </w:tcBorders>
            <w:vAlign w:val="center"/>
          </w:tcPr>
          <w:p w14:paraId="57216600" w14:textId="6EFDE66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километри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3018A" w14:textId="6766FE74"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78,8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6EE86C" w14:textId="753CA09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7302E" w14:textId="31EAF6F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380A9B" w:rsidRPr="005650EB" w14:paraId="418C6E1E"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23841FF5" w14:textId="5C3A6BCC" w:rsidR="00380A9B" w:rsidRPr="005650EB" w:rsidRDefault="00380A9B" w:rsidP="005643CF">
            <w:pPr>
              <w:spacing w:after="0" w:line="240" w:lineRule="auto"/>
              <w:jc w:val="both"/>
              <w:rPr>
                <w:rFonts w:ascii="Times New Roman" w:hAnsi="Times New Roman" w:cs="Times New Roman"/>
                <w:b/>
                <w:sz w:val="16"/>
                <w:szCs w:val="16"/>
              </w:rPr>
            </w:pPr>
            <w:r w:rsidRPr="005650EB">
              <w:rPr>
                <w:rFonts w:ascii="Times New Roman" w:hAnsi="Times New Roman" w:cs="Times New Roman"/>
                <w:b/>
                <w:sz w:val="16"/>
                <w:szCs w:val="16"/>
              </w:rPr>
              <w:t>Програма „Развитие на регионите“ 2021-2027 г.</w:t>
            </w:r>
            <w:r w:rsidRPr="005650EB">
              <w:rPr>
                <w:rStyle w:val="FootnoteReference"/>
                <w:rFonts w:ascii="Times New Roman" w:hAnsi="Times New Roman"/>
                <w:b/>
                <w:sz w:val="16"/>
                <w:szCs w:val="16"/>
              </w:rPr>
              <w:footnoteReference w:id="5"/>
            </w:r>
          </w:p>
        </w:tc>
        <w:tc>
          <w:tcPr>
            <w:tcW w:w="1418" w:type="dxa"/>
            <w:tcBorders>
              <w:top w:val="nil"/>
              <w:left w:val="nil"/>
              <w:bottom w:val="single" w:sz="4" w:space="0" w:color="auto"/>
              <w:right w:val="single" w:sz="4" w:space="0" w:color="auto"/>
            </w:tcBorders>
            <w:shd w:val="clear" w:color="auto" w:fill="auto"/>
            <w:vAlign w:val="center"/>
          </w:tcPr>
          <w:p w14:paraId="1ECAD139" w14:textId="24C5E93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5C93BAA" w14:textId="15A98E54"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7402DF4B" w14:textId="52C61F3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2D3D27B9" w14:textId="6CA360D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r>
      <w:tr w:rsidR="00380A9B" w:rsidRPr="005650EB" w14:paraId="388365BE" w14:textId="77777777" w:rsidTr="00044053">
        <w:trPr>
          <w:trHeight w:val="11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43695CD3" w14:textId="28F4F015"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 Жилища с подобрени енергийни характеристики</w:t>
            </w:r>
          </w:p>
        </w:tc>
        <w:tc>
          <w:tcPr>
            <w:tcW w:w="1418" w:type="dxa"/>
            <w:tcBorders>
              <w:top w:val="nil"/>
              <w:left w:val="nil"/>
              <w:bottom w:val="single" w:sz="4" w:space="0" w:color="auto"/>
              <w:right w:val="single" w:sz="4" w:space="0" w:color="auto"/>
            </w:tcBorders>
            <w:shd w:val="clear" w:color="auto" w:fill="auto"/>
            <w:vAlign w:val="center"/>
          </w:tcPr>
          <w:p w14:paraId="3C1AE205" w14:textId="78BDD84C" w:rsidR="00380A9B" w:rsidRPr="005650EB" w:rsidRDefault="00380A9B" w:rsidP="00044053">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Жил</w:t>
            </w:r>
            <w:r w:rsidR="00044053" w:rsidRPr="005650EB">
              <w:rPr>
                <w:rFonts w:ascii="Times New Roman" w:hAnsi="Times New Roman" w:cs="Times New Roman"/>
                <w:sz w:val="16"/>
                <w:szCs w:val="16"/>
              </w:rPr>
              <w:t xml:space="preserve">. </w:t>
            </w:r>
            <w:r w:rsidRPr="005650EB">
              <w:rPr>
                <w:rFonts w:ascii="Times New Roman" w:hAnsi="Times New Roman" w:cs="Times New Roman"/>
                <w:sz w:val="16"/>
                <w:szCs w:val="16"/>
              </w:rPr>
              <w:t>сгради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5DABB6" w14:textId="1E11174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187</w:t>
            </w:r>
          </w:p>
        </w:tc>
        <w:tc>
          <w:tcPr>
            <w:tcW w:w="992" w:type="dxa"/>
            <w:tcBorders>
              <w:top w:val="nil"/>
              <w:left w:val="nil"/>
              <w:bottom w:val="single" w:sz="4" w:space="0" w:color="auto"/>
              <w:right w:val="single" w:sz="4" w:space="0" w:color="auto"/>
            </w:tcBorders>
            <w:shd w:val="clear" w:color="auto" w:fill="auto"/>
            <w:noWrap/>
            <w:vAlign w:val="center"/>
          </w:tcPr>
          <w:p w14:paraId="1A91536A" w14:textId="10B7E04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439CB5E" w14:textId="7924E96C"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617900E4"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23E2F375" w14:textId="27C00891"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2. Обществени сгради с подобрени енергийни характеристики</w:t>
            </w:r>
          </w:p>
        </w:tc>
        <w:tc>
          <w:tcPr>
            <w:tcW w:w="1418" w:type="dxa"/>
            <w:tcBorders>
              <w:top w:val="nil"/>
              <w:left w:val="nil"/>
              <w:bottom w:val="single" w:sz="4" w:space="0" w:color="auto"/>
              <w:right w:val="single" w:sz="4" w:space="0" w:color="auto"/>
            </w:tcBorders>
            <w:shd w:val="clear" w:color="auto" w:fill="auto"/>
            <w:vAlign w:val="center"/>
          </w:tcPr>
          <w:p w14:paraId="54A28347" w14:textId="1A9AD2E7" w:rsidR="00380A9B" w:rsidRPr="005650EB" w:rsidRDefault="00044053" w:rsidP="00044053">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w:t>
            </w:r>
            <w:r w:rsidR="00380A9B" w:rsidRPr="005650EB">
              <w:rPr>
                <w:rFonts w:ascii="Times New Roman" w:hAnsi="Times New Roman" w:cs="Times New Roman"/>
                <w:sz w:val="16"/>
                <w:szCs w:val="16"/>
              </w:rPr>
              <w:t>в</w:t>
            </w:r>
            <w:r w:rsidRPr="005650EB">
              <w:rPr>
                <w:rFonts w:ascii="Times New Roman" w:hAnsi="Times New Roman" w:cs="Times New Roman"/>
                <w:sz w:val="16"/>
                <w:szCs w:val="16"/>
              </w:rPr>
              <w:t>.</w:t>
            </w:r>
            <w:r w:rsidR="00380A9B" w:rsidRPr="005650EB">
              <w:rPr>
                <w:rFonts w:ascii="Times New Roman" w:hAnsi="Times New Roman" w:cs="Times New Roman"/>
                <w:sz w:val="16"/>
                <w:szCs w:val="16"/>
              </w:rPr>
              <w:t xml:space="preserve"> метри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9932856" w14:textId="181BD35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8933</w:t>
            </w:r>
          </w:p>
        </w:tc>
        <w:tc>
          <w:tcPr>
            <w:tcW w:w="992" w:type="dxa"/>
            <w:tcBorders>
              <w:top w:val="nil"/>
              <w:left w:val="nil"/>
              <w:bottom w:val="single" w:sz="4" w:space="0" w:color="auto"/>
              <w:right w:val="single" w:sz="4" w:space="0" w:color="auto"/>
            </w:tcBorders>
            <w:shd w:val="clear" w:color="auto" w:fill="auto"/>
            <w:noWrap/>
            <w:vAlign w:val="center"/>
          </w:tcPr>
          <w:p w14:paraId="1D7F5A83" w14:textId="7E86804C"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39C02364" w14:textId="08F4D475"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41BBA30D"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7A241393" w14:textId="1AB65A7C"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3. Зелена инфраструктура, подпомогната за цели, различни от адаптиране към изменението на климата</w:t>
            </w:r>
          </w:p>
        </w:tc>
        <w:tc>
          <w:tcPr>
            <w:tcW w:w="1418" w:type="dxa"/>
            <w:tcBorders>
              <w:top w:val="nil"/>
              <w:left w:val="nil"/>
              <w:bottom w:val="single" w:sz="4" w:space="0" w:color="auto"/>
              <w:right w:val="single" w:sz="4" w:space="0" w:color="auto"/>
            </w:tcBorders>
            <w:shd w:val="clear" w:color="auto" w:fill="auto"/>
            <w:vAlign w:val="center"/>
          </w:tcPr>
          <w:p w14:paraId="550FEC0E" w14:textId="45729BE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хектари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EDFC673" w14:textId="33872EE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noWrap/>
            <w:vAlign w:val="center"/>
          </w:tcPr>
          <w:p w14:paraId="49CD2329" w14:textId="641EEF5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DCABF9F" w14:textId="11D0C8E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4B6A203A"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566B0309" w14:textId="1F73186B"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lastRenderedPageBreak/>
              <w:t>4. Дължина на новите или подобрени пътища - извън трансевропейската транспортна мрежа</w:t>
            </w:r>
          </w:p>
        </w:tc>
        <w:tc>
          <w:tcPr>
            <w:tcW w:w="1418" w:type="dxa"/>
            <w:tcBorders>
              <w:top w:val="nil"/>
              <w:left w:val="nil"/>
              <w:bottom w:val="single" w:sz="4" w:space="0" w:color="auto"/>
              <w:right w:val="single" w:sz="4" w:space="0" w:color="auto"/>
            </w:tcBorders>
            <w:shd w:val="clear" w:color="auto" w:fill="auto"/>
            <w:vAlign w:val="center"/>
          </w:tcPr>
          <w:p w14:paraId="62605DE3" w14:textId="35CEE562"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5FEC3B4" w14:textId="11B7254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auto" w:fill="auto"/>
            <w:noWrap/>
            <w:vAlign w:val="center"/>
          </w:tcPr>
          <w:p w14:paraId="39A69BFE" w14:textId="3A1DB77C"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47BB43AD" w14:textId="2114EDB6"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520BDFB9"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30EC3B83" w14:textId="6681F16F"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5. Дължина на реконструираните или модернизирани пътища — извън трансевропейската транспортна мрежа</w:t>
            </w:r>
          </w:p>
        </w:tc>
        <w:tc>
          <w:tcPr>
            <w:tcW w:w="1418" w:type="dxa"/>
            <w:tcBorders>
              <w:top w:val="nil"/>
              <w:left w:val="nil"/>
              <w:bottom w:val="single" w:sz="4" w:space="0" w:color="auto"/>
              <w:right w:val="single" w:sz="4" w:space="0" w:color="auto"/>
            </w:tcBorders>
            <w:shd w:val="clear" w:color="auto" w:fill="auto"/>
            <w:vAlign w:val="center"/>
          </w:tcPr>
          <w:p w14:paraId="71B3D872" w14:textId="60D276E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B836EAC" w14:textId="3AF0148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14:paraId="1C398DA2" w14:textId="2750DF8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66FB4ED3" w14:textId="649C1F5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730668E9"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042CA79C" w14:textId="465B4559"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6. Капацитет на екологосъобразния подвижен състав за колективен обществен транспорт</w:t>
            </w:r>
          </w:p>
        </w:tc>
        <w:tc>
          <w:tcPr>
            <w:tcW w:w="1418" w:type="dxa"/>
            <w:tcBorders>
              <w:top w:val="nil"/>
              <w:left w:val="nil"/>
              <w:bottom w:val="single" w:sz="4" w:space="0" w:color="auto"/>
              <w:right w:val="single" w:sz="4" w:space="0" w:color="auto"/>
            </w:tcBorders>
            <w:shd w:val="clear" w:color="auto" w:fill="auto"/>
            <w:vAlign w:val="center"/>
          </w:tcPr>
          <w:p w14:paraId="4026AEBD" w14:textId="25CE6F0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пътници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70A62CD" w14:textId="546C7DD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547D19A7" w14:textId="61248462"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E4E0AEF" w14:textId="50F7974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774F5B6A" w14:textId="77777777" w:rsidTr="00044053">
        <w:trPr>
          <w:trHeight w:val="112"/>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552F2B37" w14:textId="69F58C5D"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7. Специализирана велосипедна инфраструктура, за която се отпуска подпомагане</w:t>
            </w:r>
          </w:p>
        </w:tc>
        <w:tc>
          <w:tcPr>
            <w:tcW w:w="1418" w:type="dxa"/>
            <w:tcBorders>
              <w:top w:val="nil"/>
              <w:left w:val="nil"/>
              <w:bottom w:val="single" w:sz="4" w:space="0" w:color="auto"/>
              <w:right w:val="single" w:sz="4" w:space="0" w:color="auto"/>
            </w:tcBorders>
            <w:shd w:val="clear" w:color="auto" w:fill="auto"/>
            <w:vAlign w:val="center"/>
          </w:tcPr>
          <w:p w14:paraId="0D99B819" w14:textId="6F025DD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километри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D3845C3" w14:textId="4573DD1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52D929E6" w14:textId="08F62BE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70293125" w14:textId="66FE0CC2"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6825C6E7" w14:textId="77777777" w:rsidTr="00357612">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70B511A6" w14:textId="21AE4391" w:rsidR="00380A9B" w:rsidRPr="005650EB" w:rsidRDefault="00380A9B" w:rsidP="00357612">
            <w:pPr>
              <w:spacing w:after="0" w:line="240" w:lineRule="auto"/>
              <w:rPr>
                <w:rFonts w:ascii="Times New Roman" w:hAnsi="Times New Roman" w:cs="Times New Roman"/>
                <w:sz w:val="16"/>
                <w:szCs w:val="16"/>
              </w:rPr>
            </w:pPr>
            <w:r w:rsidRPr="005650EB">
              <w:rPr>
                <w:rFonts w:ascii="Times New Roman" w:hAnsi="Times New Roman" w:cs="Times New Roman"/>
                <w:sz w:val="16"/>
                <w:szCs w:val="16"/>
              </w:rPr>
              <w:t>8. Инфраструктура за алтернативни горива (точки за зареждане/зарядни точки)</w:t>
            </w:r>
          </w:p>
        </w:tc>
        <w:tc>
          <w:tcPr>
            <w:tcW w:w="1418" w:type="dxa"/>
            <w:tcBorders>
              <w:top w:val="nil"/>
              <w:left w:val="nil"/>
              <w:bottom w:val="single" w:sz="4" w:space="0" w:color="auto"/>
              <w:right w:val="single" w:sz="4" w:space="0" w:color="auto"/>
            </w:tcBorders>
            <w:shd w:val="clear" w:color="auto" w:fill="auto"/>
            <w:vAlign w:val="center"/>
          </w:tcPr>
          <w:p w14:paraId="6D72F96C" w14:textId="5052F506" w:rsidR="00380A9B" w:rsidRPr="005650EB" w:rsidRDefault="00380A9B" w:rsidP="00380A9B">
            <w:pPr>
              <w:spacing w:after="0" w:line="240" w:lineRule="auto"/>
              <w:jc w:val="center"/>
              <w:rPr>
                <w:rFonts w:ascii="Times New Roman" w:eastAsia="Times New Roman" w:hAnsi="Times New Roman" w:cs="Times New Roman"/>
                <w:color w:val="000000"/>
                <w:sz w:val="14"/>
                <w:szCs w:val="14"/>
                <w:lang w:val="en-US"/>
              </w:rPr>
            </w:pPr>
            <w:r w:rsidRPr="005650EB">
              <w:rPr>
                <w:rFonts w:ascii="Times New Roman" w:hAnsi="Times New Roman" w:cs="Times New Roman"/>
                <w:sz w:val="14"/>
                <w:szCs w:val="14"/>
              </w:rPr>
              <w:t>станции за зареждане с гориво/ електроенергия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ED7A8A1" w14:textId="3B3C6D4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626D2731" w14:textId="18383D5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108562A3" w14:textId="40960D92"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6C06A596"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4296A1B4" w14:textId="0FAFF265"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9. Капацитет на нови или модернизирани места за социално жилищно настаняване</w:t>
            </w:r>
          </w:p>
        </w:tc>
        <w:tc>
          <w:tcPr>
            <w:tcW w:w="1418" w:type="dxa"/>
            <w:tcBorders>
              <w:top w:val="nil"/>
              <w:left w:val="nil"/>
              <w:bottom w:val="single" w:sz="4" w:space="0" w:color="auto"/>
              <w:right w:val="single" w:sz="4" w:space="0" w:color="auto"/>
            </w:tcBorders>
            <w:shd w:val="clear" w:color="auto" w:fill="auto"/>
            <w:vAlign w:val="center"/>
          </w:tcPr>
          <w:p w14:paraId="27C65B65" w14:textId="1378DB0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AD05D5" w14:textId="57936125"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63</w:t>
            </w:r>
          </w:p>
        </w:tc>
        <w:tc>
          <w:tcPr>
            <w:tcW w:w="992" w:type="dxa"/>
            <w:tcBorders>
              <w:top w:val="nil"/>
              <w:left w:val="nil"/>
              <w:bottom w:val="single" w:sz="4" w:space="0" w:color="auto"/>
              <w:right w:val="single" w:sz="4" w:space="0" w:color="auto"/>
            </w:tcBorders>
            <w:shd w:val="clear" w:color="auto" w:fill="auto"/>
            <w:noWrap/>
            <w:vAlign w:val="center"/>
          </w:tcPr>
          <w:p w14:paraId="2BC5BBE9" w14:textId="4C02B0B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BC6931D" w14:textId="1E433CD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48077EE9"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4CD7B481" w14:textId="55F2A96A"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10. Капацитет на класните стаи на нови или модернизирани детски заведения</w:t>
            </w:r>
          </w:p>
        </w:tc>
        <w:tc>
          <w:tcPr>
            <w:tcW w:w="1418" w:type="dxa"/>
            <w:tcBorders>
              <w:top w:val="nil"/>
              <w:left w:val="nil"/>
              <w:bottom w:val="single" w:sz="4" w:space="0" w:color="auto"/>
              <w:right w:val="single" w:sz="4" w:space="0" w:color="auto"/>
            </w:tcBorders>
            <w:shd w:val="clear" w:color="auto" w:fill="auto"/>
            <w:vAlign w:val="center"/>
          </w:tcPr>
          <w:p w14:paraId="0A34848B" w14:textId="6FF7850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BCD8D82" w14:textId="1482F44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833</w:t>
            </w:r>
          </w:p>
        </w:tc>
        <w:tc>
          <w:tcPr>
            <w:tcW w:w="992" w:type="dxa"/>
            <w:tcBorders>
              <w:top w:val="nil"/>
              <w:left w:val="nil"/>
              <w:bottom w:val="single" w:sz="4" w:space="0" w:color="auto"/>
              <w:right w:val="single" w:sz="4" w:space="0" w:color="auto"/>
            </w:tcBorders>
            <w:shd w:val="clear" w:color="auto" w:fill="auto"/>
            <w:noWrap/>
            <w:vAlign w:val="center"/>
          </w:tcPr>
          <w:p w14:paraId="37BA72DE" w14:textId="7EE31E2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06D582CC" w14:textId="6A0821B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7C5DFA92"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297643BE" w14:textId="7677346B"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11. Капацитет на класните стаи на нови или модернизирани образователни заведения</w:t>
            </w:r>
          </w:p>
        </w:tc>
        <w:tc>
          <w:tcPr>
            <w:tcW w:w="1418" w:type="dxa"/>
            <w:tcBorders>
              <w:top w:val="nil"/>
              <w:left w:val="nil"/>
              <w:bottom w:val="single" w:sz="4" w:space="0" w:color="auto"/>
              <w:right w:val="single" w:sz="4" w:space="0" w:color="auto"/>
            </w:tcBorders>
            <w:shd w:val="clear" w:color="auto" w:fill="auto"/>
            <w:vAlign w:val="center"/>
          </w:tcPr>
          <w:p w14:paraId="3911994E" w14:textId="63EAF8D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3331189" w14:textId="5501829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2689</w:t>
            </w:r>
          </w:p>
        </w:tc>
        <w:tc>
          <w:tcPr>
            <w:tcW w:w="992" w:type="dxa"/>
            <w:tcBorders>
              <w:top w:val="nil"/>
              <w:left w:val="nil"/>
              <w:bottom w:val="single" w:sz="4" w:space="0" w:color="auto"/>
              <w:right w:val="single" w:sz="4" w:space="0" w:color="auto"/>
            </w:tcBorders>
            <w:shd w:val="clear" w:color="auto" w:fill="auto"/>
            <w:noWrap/>
            <w:vAlign w:val="center"/>
          </w:tcPr>
          <w:p w14:paraId="0934AA8F" w14:textId="35FC3F1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447FF81B" w14:textId="290D137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52BCCB6C"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118D708B" w14:textId="32F90696"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12. Капацитет на нови или модернизирани здравни заведения</w:t>
            </w:r>
          </w:p>
        </w:tc>
        <w:tc>
          <w:tcPr>
            <w:tcW w:w="1418" w:type="dxa"/>
            <w:tcBorders>
              <w:top w:val="nil"/>
              <w:left w:val="nil"/>
              <w:bottom w:val="single" w:sz="4" w:space="0" w:color="auto"/>
              <w:right w:val="single" w:sz="4" w:space="0" w:color="auto"/>
            </w:tcBorders>
            <w:shd w:val="clear" w:color="auto" w:fill="auto"/>
            <w:vAlign w:val="center"/>
          </w:tcPr>
          <w:p w14:paraId="7A234275" w14:textId="3B52DC0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5B98B06" w14:textId="75B0D2AF"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20 000</w:t>
            </w:r>
          </w:p>
        </w:tc>
        <w:tc>
          <w:tcPr>
            <w:tcW w:w="992" w:type="dxa"/>
            <w:tcBorders>
              <w:top w:val="nil"/>
              <w:left w:val="nil"/>
              <w:bottom w:val="single" w:sz="4" w:space="0" w:color="auto"/>
              <w:right w:val="single" w:sz="4" w:space="0" w:color="auto"/>
            </w:tcBorders>
            <w:shd w:val="clear" w:color="auto" w:fill="auto"/>
            <w:noWrap/>
            <w:vAlign w:val="center"/>
          </w:tcPr>
          <w:p w14:paraId="2A173D39" w14:textId="1B8F799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8947797" w14:textId="6A384CA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121B43E8"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57F7BB52" w14:textId="5443B0F6"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13. Капацитет на нови или модернизирани структури за социални грижи (различни от жилищно настаняване)</w:t>
            </w:r>
          </w:p>
        </w:tc>
        <w:tc>
          <w:tcPr>
            <w:tcW w:w="1418" w:type="dxa"/>
            <w:tcBorders>
              <w:top w:val="nil"/>
              <w:left w:val="nil"/>
              <w:bottom w:val="single" w:sz="4" w:space="0" w:color="auto"/>
              <w:right w:val="single" w:sz="4" w:space="0" w:color="auto"/>
            </w:tcBorders>
            <w:shd w:val="clear" w:color="auto" w:fill="auto"/>
            <w:vAlign w:val="center"/>
          </w:tcPr>
          <w:p w14:paraId="55DA23A3" w14:textId="0E5DC0B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лица/година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C95FECE" w14:textId="0CE08DD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111</w:t>
            </w:r>
          </w:p>
        </w:tc>
        <w:tc>
          <w:tcPr>
            <w:tcW w:w="992" w:type="dxa"/>
            <w:tcBorders>
              <w:top w:val="nil"/>
              <w:left w:val="nil"/>
              <w:bottom w:val="single" w:sz="4" w:space="0" w:color="auto"/>
              <w:right w:val="single" w:sz="4" w:space="0" w:color="auto"/>
            </w:tcBorders>
            <w:shd w:val="clear" w:color="auto" w:fill="auto"/>
            <w:noWrap/>
            <w:vAlign w:val="center"/>
          </w:tcPr>
          <w:p w14:paraId="115CEF78" w14:textId="1DAF14C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355B7EC6" w14:textId="60BDDB2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53AA8F2D"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41632DE8" w14:textId="389BB43E"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14. Жители, обхванати от проекти в рамките на стратегии за интегрирано териториално развитие</w:t>
            </w:r>
          </w:p>
        </w:tc>
        <w:tc>
          <w:tcPr>
            <w:tcW w:w="1418" w:type="dxa"/>
            <w:tcBorders>
              <w:top w:val="nil"/>
              <w:left w:val="nil"/>
              <w:bottom w:val="single" w:sz="4" w:space="0" w:color="auto"/>
              <w:right w:val="single" w:sz="4" w:space="0" w:color="auto"/>
            </w:tcBorders>
            <w:shd w:val="clear" w:color="auto" w:fill="auto"/>
            <w:vAlign w:val="center"/>
          </w:tcPr>
          <w:p w14:paraId="14E4F925" w14:textId="5712187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лица</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F36CE71" w14:textId="6E8E645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4 491 640</w:t>
            </w:r>
          </w:p>
        </w:tc>
        <w:tc>
          <w:tcPr>
            <w:tcW w:w="992" w:type="dxa"/>
            <w:tcBorders>
              <w:top w:val="nil"/>
              <w:left w:val="nil"/>
              <w:bottom w:val="single" w:sz="4" w:space="0" w:color="auto"/>
              <w:right w:val="single" w:sz="4" w:space="0" w:color="auto"/>
            </w:tcBorders>
            <w:shd w:val="clear" w:color="auto" w:fill="auto"/>
            <w:noWrap/>
            <w:vAlign w:val="center"/>
          </w:tcPr>
          <w:p w14:paraId="649AA242" w14:textId="67ABC494"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1B4FBCAF" w14:textId="43A1487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0A90D165" w14:textId="77777777" w:rsidTr="00044053">
        <w:trPr>
          <w:trHeight w:val="30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51439E71" w14:textId="2A9094F0"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15. Стратегии за интегрирано териториално развитие, които получават подпомагане</w:t>
            </w:r>
          </w:p>
        </w:tc>
        <w:tc>
          <w:tcPr>
            <w:tcW w:w="1418" w:type="dxa"/>
            <w:tcBorders>
              <w:top w:val="nil"/>
              <w:left w:val="nil"/>
              <w:bottom w:val="single" w:sz="4" w:space="0" w:color="auto"/>
              <w:right w:val="single" w:sz="4" w:space="0" w:color="auto"/>
            </w:tcBorders>
            <w:shd w:val="clear" w:color="auto" w:fill="auto"/>
            <w:vAlign w:val="center"/>
          </w:tcPr>
          <w:p w14:paraId="2A2240E0" w14:textId="374F521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приноси към стратегии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1F9375" w14:textId="1D66E4B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16</w:t>
            </w:r>
          </w:p>
        </w:tc>
        <w:tc>
          <w:tcPr>
            <w:tcW w:w="992" w:type="dxa"/>
            <w:tcBorders>
              <w:top w:val="nil"/>
              <w:left w:val="nil"/>
              <w:bottom w:val="single" w:sz="4" w:space="0" w:color="auto"/>
              <w:right w:val="single" w:sz="4" w:space="0" w:color="auto"/>
            </w:tcBorders>
            <w:shd w:val="clear" w:color="auto" w:fill="auto"/>
            <w:noWrap/>
            <w:vAlign w:val="center"/>
          </w:tcPr>
          <w:p w14:paraId="7968F7A5" w14:textId="0F61EDC5"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4AF176CB" w14:textId="3AEB608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7F6BA6BC"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70BDBBAC" w14:textId="41E31A4B"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16. Интегрирани проекти за териториално развитие</w:t>
            </w:r>
          </w:p>
        </w:tc>
        <w:tc>
          <w:tcPr>
            <w:tcW w:w="1418" w:type="dxa"/>
            <w:tcBorders>
              <w:top w:val="nil"/>
              <w:left w:val="nil"/>
              <w:bottom w:val="single" w:sz="4" w:space="0" w:color="auto"/>
              <w:right w:val="single" w:sz="4" w:space="0" w:color="auto"/>
            </w:tcBorders>
            <w:shd w:val="clear" w:color="auto" w:fill="auto"/>
            <w:vAlign w:val="center"/>
          </w:tcPr>
          <w:p w14:paraId="39D5A73A" w14:textId="5F9009AE"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проекти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47D2BB8" w14:textId="72E208B5"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61030EE7" w14:textId="6474EB68"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4D5FA4AF" w14:textId="7477E51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40E74C19"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5FE86E6F" w14:textId="2CD590F1" w:rsidR="00380A9B" w:rsidRPr="005650EB" w:rsidRDefault="00380A9B" w:rsidP="005643CF">
            <w:pPr>
              <w:spacing w:after="0" w:line="240" w:lineRule="auto"/>
              <w:jc w:val="both"/>
              <w:rPr>
                <w:rFonts w:ascii="Times New Roman" w:hAnsi="Times New Roman" w:cs="Times New Roman"/>
                <w:sz w:val="16"/>
                <w:szCs w:val="16"/>
              </w:rPr>
            </w:pPr>
            <w:r w:rsidRPr="005650EB">
              <w:rPr>
                <w:rFonts w:ascii="Times New Roman" w:hAnsi="Times New Roman" w:cs="Times New Roman"/>
                <w:sz w:val="16"/>
                <w:szCs w:val="16"/>
              </w:rPr>
              <w:t>17. Брой културни и туристически обекти, които получават подпомагане</w:t>
            </w:r>
          </w:p>
        </w:tc>
        <w:tc>
          <w:tcPr>
            <w:tcW w:w="1418" w:type="dxa"/>
            <w:tcBorders>
              <w:top w:val="nil"/>
              <w:left w:val="nil"/>
              <w:bottom w:val="single" w:sz="4" w:space="0" w:color="auto"/>
              <w:right w:val="single" w:sz="4" w:space="0" w:color="auto"/>
            </w:tcBorders>
            <w:shd w:val="clear" w:color="auto" w:fill="auto"/>
            <w:vAlign w:val="center"/>
          </w:tcPr>
          <w:p w14:paraId="72E18724" w14:textId="58EE426C" w:rsidR="00380A9B" w:rsidRPr="005650EB" w:rsidRDefault="00380A9B" w:rsidP="00380A9B">
            <w:pPr>
              <w:spacing w:after="0" w:line="240" w:lineRule="auto"/>
              <w:jc w:val="center"/>
              <w:rPr>
                <w:rFonts w:ascii="Times New Roman" w:eastAsia="Times New Roman" w:hAnsi="Times New Roman" w:cs="Times New Roman"/>
                <w:color w:val="000000"/>
                <w:sz w:val="14"/>
                <w:szCs w:val="14"/>
                <w:lang w:val="en-US"/>
              </w:rPr>
            </w:pPr>
            <w:r w:rsidRPr="005650EB">
              <w:rPr>
                <w:rFonts w:ascii="Times New Roman" w:hAnsi="Times New Roman" w:cs="Times New Roman"/>
                <w:sz w:val="14"/>
                <w:szCs w:val="14"/>
              </w:rPr>
              <w:t>културни и туристически обекти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10A62B8" w14:textId="369CD4A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center"/>
          </w:tcPr>
          <w:p w14:paraId="167A0364" w14:textId="3996421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61E0BEEF" w14:textId="5471394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3D1CD958"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045F2856" w14:textId="5B618363" w:rsidR="00380A9B" w:rsidRPr="005650EB" w:rsidRDefault="00380A9B" w:rsidP="005643C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18. Незастроени площи, създадени или рехабилитирани в градските райони</w:t>
            </w:r>
          </w:p>
        </w:tc>
        <w:tc>
          <w:tcPr>
            <w:tcW w:w="1418" w:type="dxa"/>
            <w:tcBorders>
              <w:top w:val="nil"/>
              <w:left w:val="nil"/>
              <w:bottom w:val="single" w:sz="4" w:space="0" w:color="auto"/>
              <w:right w:val="single" w:sz="4" w:space="0" w:color="auto"/>
            </w:tcBorders>
            <w:shd w:val="clear" w:color="auto" w:fill="auto"/>
            <w:vAlign w:val="center"/>
          </w:tcPr>
          <w:p w14:paraId="519B2922" w14:textId="3E69E2CC" w:rsidR="00380A9B" w:rsidRPr="005650EB" w:rsidRDefault="00380A9B" w:rsidP="00380A9B">
            <w:pPr>
              <w:spacing w:after="0" w:line="240" w:lineRule="auto"/>
              <w:ind w:left="-57" w:right="-57"/>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квадратни метри</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885D88A" w14:textId="16AF2DF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83 013</w:t>
            </w:r>
          </w:p>
        </w:tc>
        <w:tc>
          <w:tcPr>
            <w:tcW w:w="992" w:type="dxa"/>
            <w:tcBorders>
              <w:top w:val="nil"/>
              <w:left w:val="nil"/>
              <w:bottom w:val="single" w:sz="4" w:space="0" w:color="auto"/>
              <w:right w:val="single" w:sz="4" w:space="0" w:color="auto"/>
            </w:tcBorders>
            <w:shd w:val="clear" w:color="auto" w:fill="auto"/>
            <w:noWrap/>
            <w:vAlign w:val="center"/>
          </w:tcPr>
          <w:p w14:paraId="51D10225" w14:textId="59840A8A"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c>
          <w:tcPr>
            <w:tcW w:w="992" w:type="dxa"/>
            <w:tcBorders>
              <w:top w:val="nil"/>
              <w:left w:val="nil"/>
              <w:bottom w:val="single" w:sz="4" w:space="0" w:color="auto"/>
              <w:right w:val="single" w:sz="4" w:space="0" w:color="auto"/>
            </w:tcBorders>
            <w:shd w:val="clear" w:color="auto" w:fill="auto"/>
            <w:noWrap/>
            <w:vAlign w:val="center"/>
          </w:tcPr>
          <w:p w14:paraId="5A4C2161" w14:textId="399542D9"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н/п</w:t>
            </w:r>
          </w:p>
        </w:tc>
      </w:tr>
      <w:tr w:rsidR="00380A9B" w:rsidRPr="005650EB" w14:paraId="2D7D211A" w14:textId="77777777" w:rsidTr="00044053">
        <w:trPr>
          <w:trHeight w:val="70"/>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72BE6D9C" w14:textId="3EF1AB5C" w:rsidR="00380A9B" w:rsidRPr="005650EB" w:rsidRDefault="00380A9B" w:rsidP="005643CF">
            <w:pPr>
              <w:spacing w:after="0" w:line="240" w:lineRule="auto"/>
              <w:jc w:val="both"/>
              <w:rPr>
                <w:rFonts w:ascii="Times New Roman" w:eastAsia="Times New Roman" w:hAnsi="Times New Roman" w:cs="Times New Roman"/>
                <w:b/>
                <w:color w:val="0000FF"/>
                <w:sz w:val="24"/>
                <w:szCs w:val="24"/>
              </w:rPr>
            </w:pPr>
            <w:r w:rsidRPr="005650EB">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2014-2020</w:t>
            </w:r>
            <w:r w:rsidRPr="005650EB">
              <w:rPr>
                <w:rFonts w:ascii="Times New Roman" w:eastAsia="Times New Roman" w:hAnsi="Times New Roman" w:cs="Times New Roman"/>
                <w:b/>
                <w:color w:val="000000"/>
                <w:sz w:val="16"/>
                <w:szCs w:val="16"/>
                <w:lang w:val="en-US"/>
              </w:rPr>
              <w:t xml:space="preserve"> </w:t>
            </w:r>
            <w:r w:rsidRPr="005650EB">
              <w:rPr>
                <w:rStyle w:val="FootnoteReference"/>
                <w:rFonts w:ascii="Times New Roman" w:eastAsia="Times New Roman" w:hAnsi="Times New Roman"/>
                <w:b/>
                <w:color w:val="0000FF"/>
                <w:sz w:val="20"/>
                <w:szCs w:val="20"/>
                <w:lang w:val="en-US"/>
              </w:rPr>
              <w:footnoteReference w:id="6"/>
            </w:r>
          </w:p>
        </w:tc>
        <w:tc>
          <w:tcPr>
            <w:tcW w:w="1418" w:type="dxa"/>
            <w:tcBorders>
              <w:top w:val="nil"/>
              <w:left w:val="nil"/>
              <w:bottom w:val="single" w:sz="4" w:space="0" w:color="auto"/>
              <w:right w:val="single" w:sz="4" w:space="0" w:color="auto"/>
            </w:tcBorders>
            <w:shd w:val="clear" w:color="auto" w:fill="auto"/>
            <w:vAlign w:val="center"/>
          </w:tcPr>
          <w:p w14:paraId="0E7FEFFD"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D266931"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259E640E"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48712C1A"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r>
      <w:tr w:rsidR="00380A9B" w:rsidRPr="005650EB" w14:paraId="2CDF84DF" w14:textId="77777777" w:rsidTr="00044053">
        <w:trPr>
          <w:trHeight w:val="414"/>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5AC41" w14:textId="4B2EBBBF" w:rsidR="00380A9B" w:rsidRPr="005650EB" w:rsidRDefault="00380A9B" w:rsidP="005643CF">
            <w:pPr>
              <w:spacing w:after="0"/>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2014-2020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6E08AA" w14:textId="0938469C"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2D70" w14:textId="497B2C00"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4 022 482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8EE6B2" w14:textId="1553C728"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lang w:val="en-US"/>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351FAC" w14:textId="4A0C0420"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0,00</w:t>
            </w:r>
          </w:p>
        </w:tc>
      </w:tr>
      <w:tr w:rsidR="00380A9B" w:rsidRPr="005650EB" w14:paraId="451357DF" w14:textId="77777777" w:rsidTr="00044053">
        <w:trPr>
          <w:trHeight w:val="28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B56C" w14:textId="5AE57629"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2. Размер на сертифицираните средства по програмата за ТГС Интеррег-ИПП България-Турция“ 2014-2020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E0ECEA" w14:textId="4EF9781B"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06F" w14:textId="4A071B1D"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iCs/>
                <w:sz w:val="16"/>
                <w:szCs w:val="16"/>
              </w:rPr>
              <w:t>6 126 808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9693F3" w14:textId="0DA7F90F"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lang w:val="en-US"/>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B6B469" w14:textId="000A7FE8"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0,00</w:t>
            </w:r>
          </w:p>
        </w:tc>
      </w:tr>
      <w:tr w:rsidR="00380A9B" w:rsidRPr="005650EB" w14:paraId="3A8DFE43" w14:textId="77777777" w:rsidTr="00044053">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E9AF5" w14:textId="2FF2F2B0"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3. Размер на сертифицираните средства по програмата за ТГС Интеррег-ИПП България-Сърбия“ 2014-2020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8B55AA" w14:textId="53818ECE"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1821" w14:textId="2DD9976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iCs/>
                <w:sz w:val="16"/>
                <w:szCs w:val="16"/>
              </w:rPr>
              <w:t>7 048 502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445465" w14:textId="0F917BF9"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lang w:val="en-US"/>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669F8D" w14:textId="5B4DB9C0"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0,00</w:t>
            </w:r>
          </w:p>
        </w:tc>
      </w:tr>
      <w:tr w:rsidR="00380A9B" w:rsidRPr="005650EB" w14:paraId="658DCAA0" w14:textId="77777777" w:rsidTr="00044053">
        <w:trPr>
          <w:trHeight w:val="273"/>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627CA9D9" w14:textId="625F68DE" w:rsidR="00380A9B" w:rsidRPr="005650EB" w:rsidRDefault="00380A9B" w:rsidP="005643CF">
            <w:pPr>
              <w:spacing w:after="0" w:line="240" w:lineRule="auto"/>
              <w:jc w:val="both"/>
              <w:rPr>
                <w:rFonts w:ascii="Times New Roman" w:eastAsia="Times New Roman" w:hAnsi="Times New Roman" w:cs="Times New Roman"/>
                <w:b/>
                <w:color w:val="000000"/>
                <w:sz w:val="16"/>
                <w:szCs w:val="16"/>
              </w:rPr>
            </w:pPr>
            <w:r w:rsidRPr="005650EB">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5650EB">
              <w:rPr>
                <w:rStyle w:val="FootnoteReference"/>
                <w:rFonts w:ascii="Times New Roman" w:eastAsia="Times New Roman" w:hAnsi="Times New Roman"/>
                <w:b/>
                <w:color w:val="0000FF"/>
                <w:sz w:val="20"/>
                <w:szCs w:val="20"/>
              </w:rPr>
              <w:footnoteReference w:id="7"/>
            </w:r>
          </w:p>
        </w:tc>
        <w:tc>
          <w:tcPr>
            <w:tcW w:w="1418" w:type="dxa"/>
            <w:tcBorders>
              <w:top w:val="nil"/>
              <w:left w:val="nil"/>
              <w:bottom w:val="single" w:sz="4" w:space="0" w:color="auto"/>
              <w:right w:val="single" w:sz="4" w:space="0" w:color="auto"/>
            </w:tcBorders>
            <w:shd w:val="clear" w:color="auto" w:fill="auto"/>
            <w:vAlign w:val="center"/>
          </w:tcPr>
          <w:p w14:paraId="638CD4FA"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CD37149"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46ADB7AA"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16BCCCD"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p>
        </w:tc>
      </w:tr>
      <w:tr w:rsidR="00380A9B" w:rsidRPr="005650EB" w14:paraId="460168EB" w14:textId="77777777" w:rsidTr="00044053">
        <w:trPr>
          <w:trHeight w:val="438"/>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41C1E" w14:textId="06090990"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5650EB">
              <w:rPr>
                <w:rFonts w:ascii="Times New Roman" w:hAnsi="Times New Roman" w:cs="Times New Roman"/>
                <w:bCs/>
                <w:sz w:val="16"/>
                <w:szCs w:val="16"/>
                <w:lang w:val="en-US"/>
              </w:rPr>
              <w:t>21</w:t>
            </w:r>
            <w:r w:rsidRPr="005650EB">
              <w:rPr>
                <w:rFonts w:ascii="Times New Roman" w:hAnsi="Times New Roman" w:cs="Times New Roman"/>
                <w:bCs/>
                <w:sz w:val="16"/>
                <w:szCs w:val="16"/>
              </w:rPr>
              <w:t>-202</w:t>
            </w:r>
            <w:r w:rsidRPr="005650EB">
              <w:rPr>
                <w:rFonts w:ascii="Times New Roman" w:hAnsi="Times New Roman" w:cs="Times New Roman"/>
                <w:bCs/>
                <w:sz w:val="16"/>
                <w:szCs w:val="16"/>
                <w:lang w:val="en-US"/>
              </w:rPr>
              <w:t>7</w:t>
            </w:r>
            <w:r w:rsidRPr="005650EB">
              <w:rPr>
                <w:rFonts w:ascii="Times New Roman" w:hAnsi="Times New Roman" w:cs="Times New Roman"/>
                <w:bCs/>
                <w:sz w:val="16"/>
                <w:szCs w:val="16"/>
              </w:rPr>
              <w:t xml:space="preserve">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A79D9E" w14:textId="372598E1"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6D66" w14:textId="3F5C606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AFA1F9" w14:textId="55EA9E44"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E57E9D" w14:textId="24C66A8D"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2 597 175</w:t>
            </w:r>
          </w:p>
        </w:tc>
      </w:tr>
      <w:tr w:rsidR="00380A9B" w:rsidRPr="005650EB" w14:paraId="1D0ACB12" w14:textId="77777777" w:rsidTr="00044053">
        <w:trPr>
          <w:trHeight w:val="32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812A" w14:textId="23C08107"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5650EB">
              <w:rPr>
                <w:rFonts w:ascii="Times New Roman" w:hAnsi="Times New Roman" w:cs="Times New Roman"/>
                <w:bCs/>
                <w:sz w:val="16"/>
                <w:szCs w:val="16"/>
                <w:lang w:val="en-US"/>
              </w:rPr>
              <w:t>21</w:t>
            </w:r>
            <w:r w:rsidRPr="005650EB">
              <w:rPr>
                <w:rFonts w:ascii="Times New Roman" w:hAnsi="Times New Roman" w:cs="Times New Roman"/>
                <w:bCs/>
                <w:sz w:val="16"/>
                <w:szCs w:val="16"/>
              </w:rPr>
              <w:t>-202</w:t>
            </w:r>
            <w:r w:rsidRPr="005650EB">
              <w:rPr>
                <w:rFonts w:ascii="Times New Roman" w:hAnsi="Times New Roman" w:cs="Times New Roman"/>
                <w:bCs/>
                <w:sz w:val="16"/>
                <w:szCs w:val="16"/>
                <w:lang w:val="en-US"/>
              </w:rPr>
              <w:t>7</w:t>
            </w:r>
            <w:r w:rsidRPr="005650EB">
              <w:rPr>
                <w:rFonts w:ascii="Times New Roman" w:hAnsi="Times New Roman" w:cs="Times New Roman"/>
                <w:bCs/>
                <w:sz w:val="16"/>
                <w:szCs w:val="16"/>
              </w:rPr>
              <w:t xml:space="preserve">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08F18A" w14:textId="3866AEFB"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12D6" w14:textId="6AF26083"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i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0A79DA" w14:textId="6F6D71C1"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17F6D" w14:textId="54B1F62B"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2 869 197</w:t>
            </w:r>
          </w:p>
        </w:tc>
      </w:tr>
      <w:tr w:rsidR="00380A9B" w:rsidRPr="005650EB" w14:paraId="56FAD6F6" w14:textId="77777777" w:rsidTr="00044053">
        <w:trPr>
          <w:trHeight w:val="314"/>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39785" w14:textId="2B22A75C"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5650EB">
              <w:rPr>
                <w:rFonts w:ascii="Times New Roman" w:hAnsi="Times New Roman" w:cs="Times New Roman"/>
                <w:bCs/>
                <w:sz w:val="16"/>
                <w:szCs w:val="16"/>
                <w:lang w:val="en-US"/>
              </w:rPr>
              <w:t>21</w:t>
            </w:r>
            <w:r w:rsidRPr="005650EB">
              <w:rPr>
                <w:rFonts w:ascii="Times New Roman" w:hAnsi="Times New Roman" w:cs="Times New Roman"/>
                <w:bCs/>
                <w:sz w:val="16"/>
                <w:szCs w:val="16"/>
              </w:rPr>
              <w:t>-202</w:t>
            </w:r>
            <w:r w:rsidRPr="005650EB">
              <w:rPr>
                <w:rFonts w:ascii="Times New Roman" w:hAnsi="Times New Roman" w:cs="Times New Roman"/>
                <w:bCs/>
                <w:sz w:val="16"/>
                <w:szCs w:val="16"/>
                <w:lang w:val="en-US"/>
              </w:rPr>
              <w:t>7</w:t>
            </w:r>
            <w:r w:rsidRPr="005650EB">
              <w:rPr>
                <w:rFonts w:ascii="Times New Roman" w:hAnsi="Times New Roman" w:cs="Times New Roman"/>
                <w:bCs/>
                <w:sz w:val="16"/>
                <w:szCs w:val="16"/>
              </w:rPr>
              <w:t xml:space="preserve"> 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286FC2" w14:textId="56539259"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sz w:val="16"/>
                <w:szCs w:val="16"/>
              </w:rPr>
              <w:t>Евро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41FEC" w14:textId="4A3DAF9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i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596E48" w14:textId="3B869AEF"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E8C04A" w14:textId="35F2A38F"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iCs/>
                <w:sz w:val="16"/>
                <w:szCs w:val="16"/>
              </w:rPr>
              <w:t>3 177 762</w:t>
            </w:r>
          </w:p>
        </w:tc>
      </w:tr>
      <w:tr w:rsidR="00380A9B" w:rsidRPr="005650EB" w14:paraId="453001AE" w14:textId="77777777" w:rsidTr="00044053">
        <w:trPr>
          <w:trHeight w:val="249"/>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7830F" w14:textId="290B4467" w:rsidR="00380A9B" w:rsidRPr="005650EB" w:rsidRDefault="00380A9B" w:rsidP="005643CF">
            <w:pPr>
              <w:spacing w:after="0" w:line="240" w:lineRule="auto"/>
              <w:jc w:val="both"/>
              <w:rPr>
                <w:rFonts w:ascii="Times New Roman" w:hAnsi="Times New Roman" w:cs="Times New Roman"/>
                <w:b/>
                <w:bCs/>
                <w:sz w:val="16"/>
                <w:szCs w:val="16"/>
              </w:rPr>
            </w:pPr>
            <w:r w:rsidRPr="005650EB">
              <w:rPr>
                <w:rFonts w:ascii="Times New Roman" w:hAnsi="Times New Roman" w:cs="Times New Roman"/>
                <w:b/>
                <w:bCs/>
                <w:sz w:val="16"/>
                <w:szCs w:val="16"/>
              </w:rPr>
              <w:t>Показатели за изпълнение, свързани с административно-териториално устройство</w:t>
            </w:r>
          </w:p>
        </w:tc>
        <w:tc>
          <w:tcPr>
            <w:tcW w:w="1418" w:type="dxa"/>
            <w:tcBorders>
              <w:top w:val="single" w:sz="4" w:space="0" w:color="auto"/>
              <w:left w:val="nil"/>
              <w:bottom w:val="single" w:sz="4" w:space="0" w:color="auto"/>
              <w:right w:val="single" w:sz="4" w:space="0" w:color="auto"/>
            </w:tcBorders>
            <w:shd w:val="clear" w:color="auto" w:fill="auto"/>
          </w:tcPr>
          <w:p w14:paraId="3AEB9F48" w14:textId="77777777" w:rsidR="00380A9B" w:rsidRPr="005650EB" w:rsidRDefault="00380A9B" w:rsidP="00380A9B">
            <w:pPr>
              <w:spacing w:after="0" w:line="240" w:lineRule="auto"/>
              <w:jc w:val="center"/>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noWrap/>
          </w:tcPr>
          <w:p w14:paraId="7C4A55E9" w14:textId="77777777" w:rsidR="00380A9B" w:rsidRPr="005650EB" w:rsidRDefault="00380A9B" w:rsidP="00380A9B">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CEB3CB" w14:textId="77777777" w:rsidR="00380A9B" w:rsidRPr="005650EB" w:rsidRDefault="00380A9B" w:rsidP="00380A9B">
            <w:pPr>
              <w:spacing w:after="0" w:line="240" w:lineRule="auto"/>
              <w:jc w:val="center"/>
              <w:rPr>
                <w:rFonts w:ascii="Times New Roman" w:hAnsi="Times New Roman" w:cs="Times New Roman"/>
                <w:i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Pr>
          <w:p w14:paraId="76D45F2A" w14:textId="77777777" w:rsidR="00380A9B" w:rsidRPr="005650EB" w:rsidRDefault="00380A9B" w:rsidP="00380A9B">
            <w:pPr>
              <w:spacing w:after="0" w:line="240" w:lineRule="auto"/>
              <w:jc w:val="center"/>
              <w:rPr>
                <w:rFonts w:ascii="Times New Roman" w:hAnsi="Times New Roman" w:cs="Times New Roman"/>
                <w:iCs/>
                <w:sz w:val="16"/>
                <w:szCs w:val="16"/>
              </w:rPr>
            </w:pPr>
          </w:p>
        </w:tc>
      </w:tr>
      <w:tr w:rsidR="00380A9B" w:rsidRPr="005650EB" w14:paraId="11D7F0C0" w14:textId="77777777" w:rsidTr="00044053">
        <w:trPr>
          <w:trHeight w:val="242"/>
        </w:trPr>
        <w:tc>
          <w:tcPr>
            <w:tcW w:w="5812" w:type="dxa"/>
            <w:tcBorders>
              <w:top w:val="nil"/>
              <w:left w:val="single" w:sz="4" w:space="0" w:color="auto"/>
              <w:bottom w:val="single" w:sz="4" w:space="0" w:color="auto"/>
              <w:right w:val="single" w:sz="4" w:space="0" w:color="auto"/>
            </w:tcBorders>
            <w:shd w:val="clear" w:color="auto" w:fill="auto"/>
            <w:noWrap/>
            <w:vAlign w:val="center"/>
          </w:tcPr>
          <w:p w14:paraId="3C375EDF" w14:textId="6C102F3F" w:rsidR="00380A9B" w:rsidRPr="005650EB" w:rsidRDefault="00380A9B" w:rsidP="005643CF">
            <w:pPr>
              <w:spacing w:after="0" w:line="240" w:lineRule="auto"/>
              <w:jc w:val="both"/>
              <w:rPr>
                <w:rFonts w:ascii="Times New Roman" w:eastAsia="Times New Roman" w:hAnsi="Times New Roman" w:cs="Times New Roman"/>
                <w:color w:val="000000"/>
                <w:sz w:val="16"/>
                <w:szCs w:val="16"/>
              </w:rPr>
            </w:pPr>
            <w:r w:rsidRPr="005650EB">
              <w:rPr>
                <w:rFonts w:ascii="Times New Roman" w:hAnsi="Times New Roman" w:cs="Times New Roman"/>
                <w:color w:val="000000"/>
                <w:sz w:val="16"/>
                <w:szCs w:val="16"/>
              </w:rPr>
              <w:t>1.Извършени тематични анализи и оценки, свързани с административно-териториалното устройство</w:t>
            </w:r>
          </w:p>
        </w:tc>
        <w:tc>
          <w:tcPr>
            <w:tcW w:w="1418" w:type="dxa"/>
            <w:tcBorders>
              <w:top w:val="nil"/>
              <w:left w:val="nil"/>
              <w:bottom w:val="single" w:sz="4" w:space="0" w:color="auto"/>
              <w:right w:val="single" w:sz="4" w:space="0" w:color="auto"/>
            </w:tcBorders>
            <w:shd w:val="clear" w:color="auto" w:fill="auto"/>
            <w:vAlign w:val="center"/>
          </w:tcPr>
          <w:p w14:paraId="63A4F5DE" w14:textId="7777777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Брой</w:t>
            </w:r>
          </w:p>
          <w:p w14:paraId="333F587F" w14:textId="6C1EBB6B" w:rsidR="00380A9B" w:rsidRPr="005650EB" w:rsidRDefault="00380A9B" w:rsidP="00380A9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2032BE8E" w14:textId="66A4CD0F" w:rsidR="00380A9B" w:rsidRPr="005650EB" w:rsidRDefault="00380A9B" w:rsidP="00380A9B">
            <w:pPr>
              <w:spacing w:after="0" w:line="240" w:lineRule="auto"/>
              <w:jc w:val="center"/>
              <w:rPr>
                <w:rFonts w:ascii="Times New Roman" w:hAnsi="Times New Roman" w:cs="Times New Roman"/>
                <w:color w:val="000000"/>
                <w:sz w:val="16"/>
                <w:szCs w:val="16"/>
                <w:lang w:val="en-US"/>
              </w:rPr>
            </w:pPr>
            <w:r w:rsidRPr="005650EB">
              <w:rPr>
                <w:rFonts w:ascii="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noWrap/>
            <w:vAlign w:val="center"/>
          </w:tcPr>
          <w:p w14:paraId="55C50CD3" w14:textId="0BD78420"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noWrap/>
            <w:vAlign w:val="center"/>
          </w:tcPr>
          <w:p w14:paraId="0389E02F" w14:textId="65F46FA7"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hAnsi="Times New Roman" w:cs="Times New Roman"/>
                <w:color w:val="000000"/>
                <w:sz w:val="16"/>
                <w:szCs w:val="16"/>
                <w:lang w:val="en-US"/>
              </w:rPr>
              <w:t>5</w:t>
            </w:r>
          </w:p>
        </w:tc>
      </w:tr>
      <w:tr w:rsidR="00380A9B" w:rsidRPr="005650EB" w14:paraId="522030DF" w14:textId="77777777" w:rsidTr="00044053">
        <w:trPr>
          <w:trHeight w:val="559"/>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600D" w14:textId="0FF8D5D9" w:rsidR="00380A9B" w:rsidRPr="005650EB" w:rsidRDefault="00380A9B" w:rsidP="005643CF">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2.Изпълнени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418" w:type="dxa"/>
            <w:tcBorders>
              <w:top w:val="nil"/>
              <w:left w:val="nil"/>
              <w:bottom w:val="single" w:sz="4" w:space="0" w:color="auto"/>
              <w:right w:val="single" w:sz="4" w:space="0" w:color="auto"/>
            </w:tcBorders>
            <w:shd w:val="clear" w:color="auto" w:fill="auto"/>
            <w:vAlign w:val="center"/>
          </w:tcPr>
          <w:p w14:paraId="2868A42C" w14:textId="77956AE8" w:rsidR="00380A9B" w:rsidRPr="005650EB" w:rsidRDefault="00380A9B" w:rsidP="00380A9B">
            <w:pPr>
              <w:spacing w:after="0" w:line="240" w:lineRule="auto"/>
              <w:jc w:val="center"/>
              <w:rPr>
                <w:rFonts w:ascii="Times New Roman" w:eastAsia="Times New Roman" w:hAnsi="Times New Roman" w:cs="Times New Roman"/>
                <w:color w:val="000000"/>
                <w:sz w:val="16"/>
                <w:szCs w:val="16"/>
              </w:rPr>
            </w:pPr>
            <w:r w:rsidRPr="005650EB">
              <w:rPr>
                <w:rFonts w:ascii="Times New Roman" w:eastAsia="Times New Roman" w:hAnsi="Times New Roman" w:cs="Times New Roman"/>
                <w:color w:val="000000"/>
                <w:sz w:val="16"/>
                <w:szCs w:val="16"/>
              </w:rPr>
              <w:t>Брой</w:t>
            </w:r>
          </w:p>
        </w:tc>
        <w:tc>
          <w:tcPr>
            <w:tcW w:w="992" w:type="dxa"/>
            <w:tcBorders>
              <w:top w:val="nil"/>
              <w:left w:val="nil"/>
              <w:bottom w:val="single" w:sz="4" w:space="0" w:color="auto"/>
              <w:right w:val="single" w:sz="4" w:space="0" w:color="auto"/>
            </w:tcBorders>
            <w:shd w:val="clear" w:color="auto" w:fill="auto"/>
            <w:noWrap/>
            <w:vAlign w:val="center"/>
          </w:tcPr>
          <w:p w14:paraId="516EF078" w14:textId="7B1AA104" w:rsidR="00380A9B" w:rsidRPr="005650EB" w:rsidRDefault="00380A9B" w:rsidP="00380A9B">
            <w:pPr>
              <w:spacing w:after="0" w:line="240" w:lineRule="auto"/>
              <w:jc w:val="center"/>
              <w:rPr>
                <w:rFonts w:ascii="Times New Roman" w:hAnsi="Times New Roman" w:cs="Times New Roman"/>
                <w:color w:val="000000"/>
                <w:sz w:val="16"/>
                <w:szCs w:val="16"/>
                <w:lang w:val="en-US"/>
              </w:rPr>
            </w:pPr>
            <w:r w:rsidRPr="005650EB">
              <w:rPr>
                <w:rFonts w:ascii="Times New Roman" w:hAnsi="Times New Roman" w:cs="Times New Roman"/>
                <w:color w:val="000000"/>
                <w:sz w:val="16"/>
                <w:szCs w:val="16"/>
                <w:lang w:val="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0C062F" w14:textId="6D7C1751"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5603B3" w14:textId="4C9761DB" w:rsidR="00380A9B" w:rsidRPr="005650EB" w:rsidRDefault="00380A9B" w:rsidP="00380A9B">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color w:val="000000"/>
                <w:sz w:val="16"/>
                <w:szCs w:val="16"/>
              </w:rPr>
              <w:t>4</w:t>
            </w:r>
          </w:p>
        </w:tc>
      </w:tr>
    </w:tbl>
    <w:p w14:paraId="6DCCF97F" w14:textId="77777777" w:rsidR="003C14FB" w:rsidRPr="005650EB" w:rsidRDefault="003C14FB" w:rsidP="007138CC">
      <w:pPr>
        <w:spacing w:after="0"/>
        <w:ind w:firstLine="567"/>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Описание на показателите за изпълнение</w:t>
      </w:r>
    </w:p>
    <w:p w14:paraId="019DA2CF"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14:paraId="177B8C89"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lastRenderedPageBreak/>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79CB131F" w14:textId="77777777" w:rsidR="00045BDE" w:rsidRPr="005650EB" w:rsidRDefault="00045BDE" w:rsidP="00045BDE">
      <w:pPr>
        <w:pStyle w:val="ListParagraph"/>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Показателите отчитат следните стратегически и оперативни цели: </w:t>
      </w:r>
    </w:p>
    <w:p w14:paraId="7EA9902B" w14:textId="77777777" w:rsidR="00045BDE" w:rsidRPr="005650EB" w:rsidRDefault="00045BDE" w:rsidP="00045BDE">
      <w:pPr>
        <w:pStyle w:val="ListParagraph"/>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Стратегически цели: </w:t>
      </w:r>
    </w:p>
    <w:p w14:paraId="4A0CCC9D" w14:textId="5B03A823" w:rsidR="00045BDE" w:rsidRPr="005650EB" w:rsidRDefault="00045BDE" w:rsidP="00287DE4">
      <w:pPr>
        <w:pStyle w:val="ListParagraph"/>
        <w:numPr>
          <w:ilvl w:val="0"/>
          <w:numId w:val="83"/>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68127AC6" w14:textId="514AE22A" w:rsidR="00045BDE" w:rsidRPr="005650EB" w:rsidRDefault="00045BDE" w:rsidP="00287DE4">
      <w:pPr>
        <w:pStyle w:val="ListParagraph"/>
        <w:numPr>
          <w:ilvl w:val="0"/>
          <w:numId w:val="83"/>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27FCF2AB" w14:textId="77777777" w:rsidR="00045BDE" w:rsidRPr="005650EB" w:rsidRDefault="00045BDE" w:rsidP="00F94044">
      <w:pPr>
        <w:pStyle w:val="ListParagraph"/>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Оперативни цели:</w:t>
      </w:r>
    </w:p>
    <w:p w14:paraId="605FE64C" w14:textId="77777777" w:rsidR="00045BDE" w:rsidRPr="005650EB" w:rsidRDefault="00045BDE" w:rsidP="00287DE4">
      <w:pPr>
        <w:pStyle w:val="ListParagraph"/>
        <w:numPr>
          <w:ilvl w:val="0"/>
          <w:numId w:val="84"/>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5A12D33D"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14:paraId="1F3EBF00"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453235CC"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val="en-US" w:eastAsia="bg-BG"/>
        </w:rPr>
      </w:pPr>
      <w:r w:rsidRPr="005650EB">
        <w:rPr>
          <w:rFonts w:ascii="Times New Roman" w:eastAsia="Times New Roman" w:hAnsi="Times New Roman"/>
          <w:lang w:eastAsia="bg-BG"/>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3246A1EF"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5ABF2AF5"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72DFF0BD"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w:t>
      </w:r>
      <w:r w:rsidRPr="005650EB">
        <w:rPr>
          <w:rFonts w:ascii="Times New Roman" w:eastAsia="Times New Roman" w:hAnsi="Times New Roman"/>
          <w:lang w:eastAsia="bg-BG"/>
        </w:rPr>
        <w:lastRenderedPageBreak/>
        <w:t>стойности се планира колко площ земя ще бъде рехабилитирана, чрез подобряване на инвестиционната активност в градовете.</w:t>
      </w:r>
    </w:p>
    <w:p w14:paraId="1423668B"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2D219AEB"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14:paraId="7D40FA97"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14:paraId="40DA6F29"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14:paraId="16E75EEC"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45315435"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Показател „Обща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1078523E"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„Жилища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14:paraId="72F7D7F5"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„Обществени сгради с подобрени енергийни характеристики“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14:paraId="2924BE21"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„Зелена инфраструктура, подпомогната за цели, различни от адаптиране към изменението на климата“ – отчита постигнатите резултати, свързани с инвестиции за изграждане на нова </w:t>
      </w:r>
      <w:r w:rsidRPr="005650EB">
        <w:rPr>
          <w:rFonts w:ascii="Times New Roman" w:eastAsia="Times New Roman" w:hAnsi="Times New Roman"/>
          <w:lang w:eastAsia="bg-BG"/>
        </w:rPr>
        <w:lastRenderedPageBreak/>
        <w:t xml:space="preserve">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14:paraId="019EAFAA"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„Дължина на новите или подобрени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5650EB">
        <w:rPr>
          <w:rFonts w:ascii="Times New Roman" w:eastAsia="Times New Roman" w:hAnsi="Times New Roman"/>
          <w:lang w:val="en-US" w:eastAsia="bg-BG"/>
        </w:rPr>
        <w:t xml:space="preserve">TEN-T </w:t>
      </w:r>
      <w:r w:rsidRPr="005650EB">
        <w:rPr>
          <w:rFonts w:ascii="Times New Roman" w:eastAsia="Times New Roman" w:hAnsi="Times New Roman"/>
          <w:lang w:eastAsia="bg-BG"/>
        </w:rPr>
        <w:t xml:space="preserve">мрежата. С целевите стойности се планира общата дължина на новоизградени или подобрени пътища, изразена в километри. </w:t>
      </w:r>
    </w:p>
    <w:p w14:paraId="3FC5BEA9"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„Дължина на реконструираните или модернизирани пътища - извън трансевропейската транспортна мрежа“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w:t>
      </w:r>
      <w:r w:rsidRPr="005650EB">
        <w:rPr>
          <w:rFonts w:ascii="Times New Roman" w:eastAsia="Times New Roman" w:hAnsi="Times New Roman"/>
          <w:lang w:val="en-US" w:eastAsia="bg-BG"/>
        </w:rPr>
        <w:t xml:space="preserve">TEN-T </w:t>
      </w:r>
      <w:r w:rsidRPr="005650EB">
        <w:rPr>
          <w:rFonts w:ascii="Times New Roman" w:eastAsia="Times New Roman" w:hAnsi="Times New Roman"/>
          <w:lang w:eastAsia="bg-BG"/>
        </w:rPr>
        <w:t xml:space="preserve">мрежата. С целевите стойности се планира общата дължина на реконструирани или модернизирани пътища, изразена в километри. </w:t>
      </w:r>
    </w:p>
    <w:p w14:paraId="20303230"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екологосъобразния подвижен състав за колективен обществен транспорт“ –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14:paraId="740223BE"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„Специализирана велосипедна инфраструктура, за която се отпуска подпомагане“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новоизградната или обновена велосипедна инфраструктура, изразена в километри. </w:t>
      </w:r>
    </w:p>
    <w:p w14:paraId="112214BB"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„Инфраструктура за алтернативни горива (точки за зареждане/ заярдни точки)“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14:paraId="63820234"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нови или модернизирани места за социално жилищно настаняване“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 </w:t>
      </w:r>
    </w:p>
    <w:p w14:paraId="0D9B6E8B"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класните стаи на нови или модернизирани детски заведения“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14:paraId="1EEC8252"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класните стаи на нови или модернизирани образователни заведения“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 </w:t>
      </w:r>
    </w:p>
    <w:p w14:paraId="725043A0"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нови или модернизирани здравни заведения“-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14:paraId="0C3F480A"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„Капацитет на нови или модернизирани структури за социални грижи (различни от жилищно настаняване)“ – отчита постигнатите резултати по отношение на инвестициите в социална </w:t>
      </w:r>
      <w:r w:rsidRPr="005650EB">
        <w:rPr>
          <w:rFonts w:ascii="Times New Roman" w:eastAsia="Times New Roman" w:hAnsi="Times New Roman"/>
          <w:lang w:eastAsia="bg-BG"/>
        </w:rPr>
        <w:lastRenderedPageBreak/>
        <w:t xml:space="preserve">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  </w:t>
      </w:r>
    </w:p>
    <w:p w14:paraId="72BB654C"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„Жители, обхванати от проекти в рамките на стратегии за интегрирано териториално развитие“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14:paraId="1A2A0142"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„Стратегии за интегрирано териториално развитие, които получават подпомагане“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p>
    <w:p w14:paraId="587F0323"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„Интегрирани проекти за териториално развитие“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 </w:t>
      </w:r>
    </w:p>
    <w:p w14:paraId="1BA83E78"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„Брой културни и туристически обекти, които получават подпомагане“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14:paraId="20713286" w14:textId="77777777" w:rsidR="00045BDE" w:rsidRPr="005650EB" w:rsidRDefault="00045BDE" w:rsidP="00287DE4">
      <w:pPr>
        <w:pStyle w:val="ListParagraph"/>
        <w:numPr>
          <w:ilvl w:val="0"/>
          <w:numId w:val="7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31AC099C" w14:textId="77777777" w:rsidR="00045BDE" w:rsidRPr="005650EB" w:rsidRDefault="00045BDE" w:rsidP="00045BDE">
      <w:pPr>
        <w:pStyle w:val="ListParagraph"/>
        <w:tabs>
          <w:tab w:val="left" w:pos="851"/>
        </w:tabs>
        <w:spacing w:after="0"/>
        <w:ind w:left="567"/>
        <w:jc w:val="both"/>
        <w:rPr>
          <w:rFonts w:ascii="Times New Roman" w:eastAsia="Times New Roman" w:hAnsi="Times New Roman"/>
          <w:lang w:eastAsia="bg-BG"/>
        </w:rPr>
      </w:pPr>
      <w:r w:rsidRPr="005650EB">
        <w:rPr>
          <w:rFonts w:ascii="Times New Roman" w:eastAsia="Times New Roman" w:hAnsi="Times New Roman"/>
          <w:lang w:eastAsia="bg-BG"/>
        </w:rPr>
        <w:t xml:space="preserve">Гореизброените показатели отчитат следните стратегически и оперативни цели: </w:t>
      </w:r>
    </w:p>
    <w:p w14:paraId="2FF971BA" w14:textId="77777777" w:rsidR="00045BDE" w:rsidRPr="005650EB" w:rsidRDefault="00045BDE" w:rsidP="00045BDE">
      <w:pPr>
        <w:pStyle w:val="ListParagraph"/>
        <w:tabs>
          <w:tab w:val="left" w:pos="851"/>
        </w:tabs>
        <w:spacing w:after="0"/>
        <w:ind w:left="567"/>
        <w:jc w:val="both"/>
        <w:rPr>
          <w:rFonts w:ascii="Times New Roman" w:eastAsia="Times New Roman" w:hAnsi="Times New Roman"/>
          <w:lang w:eastAsia="bg-BG"/>
        </w:rPr>
      </w:pPr>
      <w:r w:rsidRPr="005650EB">
        <w:rPr>
          <w:rFonts w:ascii="Times New Roman" w:eastAsia="Times New Roman" w:hAnsi="Times New Roman"/>
          <w:lang w:eastAsia="bg-BG"/>
        </w:rPr>
        <w:t xml:space="preserve">Стратегически цели: </w:t>
      </w:r>
    </w:p>
    <w:p w14:paraId="0F8CAE10" w14:textId="1D079D17" w:rsidR="00045BDE" w:rsidRPr="005650EB" w:rsidRDefault="00045BDE" w:rsidP="00287DE4">
      <w:pPr>
        <w:pStyle w:val="ListParagraph"/>
        <w:numPr>
          <w:ilvl w:val="0"/>
          <w:numId w:val="84"/>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22FE45D9" w14:textId="7AD91103" w:rsidR="00045BDE" w:rsidRPr="005650EB" w:rsidRDefault="00045BDE" w:rsidP="00287DE4">
      <w:pPr>
        <w:pStyle w:val="ListParagraph"/>
        <w:numPr>
          <w:ilvl w:val="0"/>
          <w:numId w:val="84"/>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0FCA6BDA" w14:textId="09C28B94" w:rsidR="00045BDE" w:rsidRPr="005650EB" w:rsidRDefault="00045BDE" w:rsidP="00287DE4">
      <w:pPr>
        <w:pStyle w:val="ListParagraph"/>
        <w:numPr>
          <w:ilvl w:val="0"/>
          <w:numId w:val="84"/>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639851C0" w14:textId="56196E76" w:rsidR="00045BDE" w:rsidRPr="005650EB" w:rsidRDefault="00045BDE" w:rsidP="00287DE4">
      <w:pPr>
        <w:pStyle w:val="ListParagraph"/>
        <w:numPr>
          <w:ilvl w:val="0"/>
          <w:numId w:val="84"/>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65851E7F" w14:textId="77777777" w:rsidR="00045BDE" w:rsidRPr="005650EB" w:rsidRDefault="00045BDE" w:rsidP="00FE74F0">
      <w:pPr>
        <w:pStyle w:val="ListParagraph"/>
        <w:tabs>
          <w:tab w:val="left" w:pos="709"/>
        </w:tabs>
        <w:spacing w:after="0"/>
        <w:ind w:left="567"/>
        <w:jc w:val="both"/>
        <w:rPr>
          <w:rFonts w:ascii="Times New Roman" w:eastAsia="Times New Roman" w:hAnsi="Times New Roman"/>
          <w:lang w:eastAsia="bg-BG"/>
        </w:rPr>
      </w:pPr>
      <w:r w:rsidRPr="005650EB">
        <w:rPr>
          <w:rFonts w:ascii="Times New Roman" w:eastAsia="Times New Roman" w:hAnsi="Times New Roman"/>
          <w:lang w:eastAsia="bg-BG"/>
        </w:rPr>
        <w:t>Оперативни цели:</w:t>
      </w:r>
    </w:p>
    <w:p w14:paraId="3EEFCF9E" w14:textId="4C54759F"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10FCC64E" w14:textId="41E50FB2"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енергийната ефективност в публичните сгради и в жилищния сектор;</w:t>
      </w:r>
    </w:p>
    <w:p w14:paraId="4C505303" w14:textId="6E2E7620"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Намаляване броя на преждевременно отпадналите от училище и повишаване на броя на хората с висше образование;</w:t>
      </w:r>
    </w:p>
    <w:p w14:paraId="408D682A" w14:textId="2E61CA9D"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Социално приобщаване чрез инвестиции в социална, спортна и културна инфраструктура в градовете;</w:t>
      </w:r>
    </w:p>
    <w:p w14:paraId="0BE1F771" w14:textId="76A76542"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Повишаване на здравния статус на населението чрез модернизация на здравната инфраструктура;</w:t>
      </w:r>
    </w:p>
    <w:p w14:paraId="76DE57E7" w14:textId="7DBE2671"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lastRenderedPageBreak/>
        <w:t>Опазване, популяризиране и развитие на културното и природно наследство чрез насърчаване на регионалния туризъм;</w:t>
      </w:r>
    </w:p>
    <w:p w14:paraId="4ADF3F6A" w14:textId="258880DA" w:rsidR="00045BDE" w:rsidRPr="005650EB" w:rsidRDefault="00045BDE" w:rsidP="00287DE4">
      <w:pPr>
        <w:pStyle w:val="ListParagraph"/>
        <w:numPr>
          <w:ilvl w:val="0"/>
          <w:numId w:val="85"/>
        </w:numPr>
        <w:tabs>
          <w:tab w:val="left" w:pos="709"/>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Подобряване на свързаността и достъпността до TEN-T мрежата за товари и пътници.</w:t>
      </w:r>
    </w:p>
    <w:p w14:paraId="0605F30D" w14:textId="77777777" w:rsidR="00482048" w:rsidRPr="005650EB" w:rsidRDefault="00482048" w:rsidP="00287DE4">
      <w:pPr>
        <w:pStyle w:val="ListParagraph"/>
        <w:numPr>
          <w:ilvl w:val="0"/>
          <w:numId w:val="79"/>
        </w:numPr>
        <w:tabs>
          <w:tab w:val="left" w:pos="851"/>
        </w:tabs>
        <w:spacing w:after="0"/>
        <w:ind w:left="0" w:firstLine="567"/>
        <w:jc w:val="both"/>
        <w:rPr>
          <w:rFonts w:ascii="Times New Roman" w:hAnsi="Times New Roman"/>
          <w:color w:val="0000CC"/>
          <w:lang w:val="ru-RU"/>
        </w:rPr>
      </w:pPr>
      <w:r w:rsidRPr="005650EB">
        <w:rPr>
          <w:rFonts w:ascii="Times New Roman" w:eastAsia="Times New Roman" w:hAnsi="Times New Roman"/>
          <w:lang w:eastAsia="bg-BG"/>
        </w:rPr>
        <w:t>Заложените стойности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14:paraId="3FF5C99A" w14:textId="06CD1E09" w:rsidR="009A6549" w:rsidRPr="005650EB" w:rsidRDefault="009A6549" w:rsidP="00482048">
      <w:pPr>
        <w:pStyle w:val="ListParagraph"/>
        <w:tabs>
          <w:tab w:val="left" w:pos="851"/>
        </w:tabs>
        <w:spacing w:after="0"/>
        <w:ind w:left="0" w:firstLine="567"/>
        <w:jc w:val="both"/>
        <w:rPr>
          <w:rFonts w:ascii="Times New Roman" w:hAnsi="Times New Roman"/>
          <w:color w:val="0000CC"/>
          <w:lang w:val="ru-RU"/>
        </w:rPr>
      </w:pPr>
      <w:r w:rsidRPr="005650EB">
        <w:rPr>
          <w:rFonts w:ascii="Times New Roman" w:hAnsi="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Calibri" w:hAnsi="Times New Roman" w:cs="Times New Roman"/>
        </w:rPr>
      </w:pPr>
      <w:r w:rsidRPr="005650EB">
        <w:rPr>
          <w:rFonts w:ascii="Times New Roman" w:eastAsia="Calibri" w:hAnsi="Times New Roman" w:cs="Times New Roman"/>
        </w:rPr>
        <w:t>Непреодолима сила;</w:t>
      </w:r>
    </w:p>
    <w:p w14:paraId="70C5DAB0" w14:textId="77777777" w:rsidR="00DD3885" w:rsidRPr="005650EB" w:rsidRDefault="00DD3885" w:rsidP="00287DE4">
      <w:pPr>
        <w:numPr>
          <w:ilvl w:val="0"/>
          <w:numId w:val="47"/>
        </w:numPr>
        <w:tabs>
          <w:tab w:val="left" w:pos="567"/>
          <w:tab w:val="left" w:pos="851"/>
          <w:tab w:val="left" w:pos="1134"/>
        </w:tabs>
        <w:spacing w:after="0"/>
        <w:ind w:left="0" w:firstLine="567"/>
        <w:jc w:val="both"/>
        <w:rPr>
          <w:rFonts w:ascii="Times New Roman" w:eastAsia="Calibri" w:hAnsi="Times New Roman" w:cs="Times New Roman"/>
        </w:rPr>
      </w:pPr>
      <w:r w:rsidRPr="005650EB">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5650EB">
        <w:rPr>
          <w:rFonts w:ascii="Times New Roman" w:eastAsia="Times New Roman" w:hAnsi="Times New Roman" w:cs="Times New Roman"/>
          <w:lang w:eastAsia="bg-BG"/>
        </w:rPr>
        <w:t>ОПРР</w:t>
      </w:r>
      <w:r w:rsidRPr="005650EB">
        <w:rPr>
          <w:rFonts w:ascii="Times New Roman" w:eastAsia="Times New Roman" w:hAnsi="Times New Roman" w:cs="Times New Roman"/>
          <w:lang w:eastAsia="bg-BG"/>
        </w:rPr>
        <w:t>;</w:t>
      </w:r>
    </w:p>
    <w:p w14:paraId="13D9019B"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5650EB" w:rsidRDefault="00DD3885"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w:t>
      </w:r>
      <w:r w:rsidR="00795F1B" w:rsidRPr="005650EB">
        <w:rPr>
          <w:rFonts w:ascii="Times New Roman" w:eastAsia="Times New Roman" w:hAnsi="Times New Roman" w:cs="Times New Roman"/>
          <w:lang w:eastAsia="bg-BG"/>
        </w:rPr>
        <w:t>ъзможни сътресения в Еврозоната;</w:t>
      </w:r>
    </w:p>
    <w:p w14:paraId="45DC4677" w14:textId="77777777" w:rsidR="006679AF" w:rsidRPr="005650EB" w:rsidRDefault="006679AF"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07C53609" w:rsidR="006679AF" w:rsidRPr="005650EB" w:rsidRDefault="006679AF"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5650EB">
        <w:rPr>
          <w:rFonts w:ascii="Times New Roman" w:eastAsia="Times New Roman" w:hAnsi="Times New Roman" w:cs="Times New Roman"/>
          <w:lang w:eastAsia="bg-BG"/>
        </w:rPr>
        <w:t xml:space="preserve"> страна по съответната програма</w:t>
      </w:r>
      <w:r w:rsidR="00EB0667" w:rsidRPr="005650EB">
        <w:rPr>
          <w:rFonts w:ascii="Times New Roman" w:eastAsia="Times New Roman" w:hAnsi="Times New Roman" w:cs="Times New Roman"/>
          <w:lang w:eastAsia="bg-BG"/>
        </w:rPr>
        <w:t>;</w:t>
      </w:r>
    </w:p>
    <w:p w14:paraId="33B6B071" w14:textId="60AA06AD" w:rsidR="009E5761" w:rsidRPr="005650EB" w:rsidRDefault="009E5761" w:rsidP="00287DE4">
      <w:pPr>
        <w:pStyle w:val="ListParagraph"/>
        <w:numPr>
          <w:ilvl w:val="0"/>
          <w:numId w:val="47"/>
        </w:numPr>
        <w:tabs>
          <w:tab w:val="left" w:pos="851"/>
        </w:tabs>
        <w:spacing w:after="0"/>
        <w:ind w:left="0" w:firstLine="567"/>
        <w:rPr>
          <w:rFonts w:ascii="Times New Roman" w:eastAsia="Times New Roman" w:hAnsi="Times New Roman"/>
          <w:lang w:eastAsia="bg-BG"/>
        </w:rPr>
      </w:pPr>
      <w:r w:rsidRPr="005650EB">
        <w:rPr>
          <w:rFonts w:ascii="Times New Roman" w:eastAsia="Times New Roman" w:hAnsi="Times New Roman"/>
          <w:lang w:eastAsia="bg-BG"/>
        </w:rPr>
        <w:t>Целевите стойности са определени в одобрените от ЕК програмни документи за целия период на изпълнение на програмите;</w:t>
      </w:r>
    </w:p>
    <w:p w14:paraId="1B648107" w14:textId="1AC550CF" w:rsidR="00EB0667" w:rsidRPr="005650EB" w:rsidRDefault="00EB0667" w:rsidP="00287DE4">
      <w:pPr>
        <w:numPr>
          <w:ilvl w:val="0"/>
          <w:numId w:val="47"/>
        </w:numPr>
        <w:tabs>
          <w:tab w:val="left" w:pos="851"/>
          <w:tab w:val="left" w:pos="1134"/>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5650EB" w:rsidRDefault="009A6549" w:rsidP="004C5C53">
      <w:pPr>
        <w:numPr>
          <w:ilvl w:val="0"/>
          <w:numId w:val="13"/>
        </w:numPr>
        <w:tabs>
          <w:tab w:val="left" w:pos="851"/>
        </w:tabs>
        <w:spacing w:after="0"/>
        <w:ind w:left="0" w:firstLine="567"/>
        <w:jc w:val="both"/>
        <w:rPr>
          <w:rFonts w:ascii="Times New Roman" w:hAnsi="Times New Roman" w:cs="Times New Roman"/>
          <w:b/>
          <w:i/>
          <w:color w:val="0000CC"/>
        </w:rPr>
      </w:pPr>
      <w:r w:rsidRPr="005650EB">
        <w:rPr>
          <w:rFonts w:ascii="Times New Roman" w:hAnsi="Times New Roman" w:cs="Times New Roman"/>
          <w:b/>
          <w:i/>
          <w:color w:val="0000CC"/>
        </w:rPr>
        <w:t>Информация за наличността и качеството на данните</w:t>
      </w:r>
    </w:p>
    <w:p w14:paraId="0039C753"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eastAsia="Calibri" w:hAnsi="Times New Roman" w:cs="Times New Roman"/>
          <w:b/>
        </w:rPr>
      </w:pPr>
      <w:r w:rsidRPr="005650EB">
        <w:rPr>
          <w:rFonts w:ascii="Times New Roman" w:eastAsia="Calibri" w:hAnsi="Times New Roman" w:cs="Times New Roman"/>
          <w:bCs/>
        </w:rPr>
        <w:t>„</w:t>
      </w:r>
      <w:r w:rsidRPr="005650EB">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43A06291"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hAnsi="Times New Roman" w:cs="Times New Roman"/>
          <w:b/>
        </w:rPr>
      </w:pPr>
      <w:r w:rsidRPr="005650EB">
        <w:rPr>
          <w:rFonts w:ascii="Times New Roman" w:hAnsi="Times New Roman" w:cs="Times New Roman"/>
        </w:rPr>
        <w:t>Оперативна програма „Региони в растеж“ 2014-2020 г.;</w:t>
      </w:r>
    </w:p>
    <w:p w14:paraId="7AF21CFB"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hAnsi="Times New Roman" w:cs="Times New Roman"/>
          <w:b/>
        </w:rPr>
      </w:pPr>
      <w:r w:rsidRPr="005650EB">
        <w:rPr>
          <w:rFonts w:ascii="Times New Roman" w:hAnsi="Times New Roman" w:cs="Times New Roman"/>
        </w:rPr>
        <w:t xml:space="preserve"> Програма „Развитие на регионите“ 2021-2027 г</w:t>
      </w:r>
    </w:p>
    <w:p w14:paraId="354EBC46"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hAnsi="Times New Roman" w:cs="Times New Roman"/>
          <w:b/>
        </w:rPr>
      </w:pPr>
      <w:r w:rsidRPr="005650EB">
        <w:rPr>
          <w:rFonts w:ascii="Times New Roman" w:hAnsi="Times New Roman" w:cs="Times New Roman"/>
        </w:rPr>
        <w:t>Lothar system на ЕК (Long Term HARmonograme);</w:t>
      </w:r>
    </w:p>
    <w:p w14:paraId="2899A345"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hAnsi="Times New Roman" w:cs="Times New Roman"/>
          <w:b/>
        </w:rPr>
      </w:pPr>
      <w:r w:rsidRPr="005650EB">
        <w:rPr>
          <w:rFonts w:ascii="Times New Roman" w:hAnsi="Times New Roman" w:cs="Times New Roman"/>
        </w:rPr>
        <w:t>Националния статистически институт;</w:t>
      </w:r>
    </w:p>
    <w:p w14:paraId="29195FBD" w14:textId="77777777" w:rsidR="00A7236F" w:rsidRPr="005650EB" w:rsidRDefault="00A7236F" w:rsidP="00A7236F">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Евростат.</w:t>
      </w:r>
    </w:p>
    <w:p w14:paraId="4FFC4D77" w14:textId="5FA5F85F" w:rsidR="001244B7" w:rsidRPr="005650EB" w:rsidRDefault="001244B7" w:rsidP="007138CC">
      <w:pPr>
        <w:numPr>
          <w:ilvl w:val="0"/>
          <w:numId w:val="13"/>
        </w:numPr>
        <w:tabs>
          <w:tab w:val="left" w:pos="851"/>
        </w:tabs>
        <w:spacing w:after="0"/>
        <w:ind w:left="0" w:firstLine="567"/>
        <w:jc w:val="both"/>
        <w:rPr>
          <w:rFonts w:ascii="Times New Roman" w:hAnsi="Times New Roman" w:cs="Times New Roman"/>
          <w:i/>
          <w:color w:val="0000CC"/>
        </w:rPr>
      </w:pPr>
      <w:r w:rsidRPr="005650EB">
        <w:rPr>
          <w:rFonts w:ascii="Times New Roman" w:hAnsi="Times New Roman" w:cs="Times New Roman"/>
          <w:b/>
          <w:i/>
          <w:color w:val="0000CC"/>
        </w:rPr>
        <w:t xml:space="preserve">Предоставяни по програмата продукти/услуги </w:t>
      </w:r>
    </w:p>
    <w:p w14:paraId="46B2AD66" w14:textId="77777777" w:rsidR="006471CB" w:rsidRPr="005650EB" w:rsidRDefault="006471CB" w:rsidP="006471CB">
      <w:pPr>
        <w:tabs>
          <w:tab w:val="left" w:pos="851"/>
        </w:tabs>
        <w:spacing w:after="0"/>
        <w:ind w:firstLine="567"/>
        <w:jc w:val="both"/>
        <w:rPr>
          <w:rFonts w:ascii="Times New Roman" w:hAnsi="Times New Roman" w:cs="Times New Roman"/>
          <w:b/>
          <w:i/>
        </w:rPr>
      </w:pPr>
      <w:r w:rsidRPr="005650EB">
        <w:rPr>
          <w:rFonts w:ascii="Times New Roman" w:hAnsi="Times New Roman" w:cs="Times New Roman"/>
          <w:b/>
          <w:i/>
        </w:rPr>
        <w:t>Предоставяни в областта на стратегическото планиране продукти/услуги:</w:t>
      </w:r>
    </w:p>
    <w:p w14:paraId="4FB2EAE2" w14:textId="5EE98A97" w:rsidR="006471CB" w:rsidRPr="005650EB" w:rsidRDefault="00357612"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w:t>
      </w:r>
      <w:r w:rsidR="006471CB" w:rsidRPr="005650EB">
        <w:rPr>
          <w:rFonts w:ascii="Times New Roman" w:hAnsi="Times New Roman" w:cs="Times New Roman"/>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1DE9CF39"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2DBF7F7F" w14:textId="77777777" w:rsidR="006471CB" w:rsidRPr="005650EB" w:rsidRDefault="006471CB" w:rsidP="006471CB">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b/>
          <w:i/>
        </w:rPr>
        <w:lastRenderedPageBreak/>
        <w:t>Предоставяни по  ОПРР 2014-2020 г.  продукти/услуги:</w:t>
      </w:r>
    </w:p>
    <w:p w14:paraId="268AF10C"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Повишаване на енергийната ефективност в публичните сгради и в жилищния сектор;</w:t>
      </w:r>
    </w:p>
    <w:p w14:paraId="3B4E1EE5"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3F04003F" w14:textId="77777777" w:rsidR="006471CB" w:rsidRPr="005650EB" w:rsidRDefault="006471CB" w:rsidP="006471CB">
      <w:pPr>
        <w:numPr>
          <w:ilvl w:val="0"/>
          <w:numId w:val="10"/>
        </w:numPr>
        <w:tabs>
          <w:tab w:val="left" w:pos="851"/>
          <w:tab w:val="left" w:pos="1134"/>
        </w:tabs>
        <w:autoSpaceDE w:val="0"/>
        <w:autoSpaceDN w:val="0"/>
        <w:adjustRightInd w:val="0"/>
        <w:spacing w:after="0"/>
        <w:ind w:left="0" w:firstLine="567"/>
        <w:jc w:val="both"/>
        <w:rPr>
          <w:rFonts w:ascii="Times New Roman" w:eastAsia="Calibri" w:hAnsi="Times New Roman" w:cs="Times New Roman"/>
          <w:bCs/>
        </w:rPr>
      </w:pPr>
      <w:r w:rsidRPr="005650EB">
        <w:rPr>
          <w:rFonts w:ascii="Times New Roman" w:hAnsi="Times New Roman" w:cs="Times New Roman"/>
        </w:rPr>
        <w:t xml:space="preserve">Продукт/услуга: </w:t>
      </w:r>
      <w:r w:rsidRPr="005650EB">
        <w:rPr>
          <w:rFonts w:ascii="Times New Roman" w:eastAsia="Calibri" w:hAnsi="Times New Roman" w:cs="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178A4E8D" w14:textId="77777777" w:rsidR="006471CB" w:rsidRPr="005650EB" w:rsidRDefault="006471CB" w:rsidP="006471CB">
      <w:pPr>
        <w:numPr>
          <w:ilvl w:val="0"/>
          <w:numId w:val="10"/>
        </w:numPr>
        <w:tabs>
          <w:tab w:val="left" w:pos="851"/>
          <w:tab w:val="left" w:pos="1134"/>
        </w:tabs>
        <w:autoSpaceDE w:val="0"/>
        <w:autoSpaceDN w:val="0"/>
        <w:adjustRightInd w:val="0"/>
        <w:spacing w:after="0"/>
        <w:ind w:left="0" w:firstLine="567"/>
        <w:jc w:val="both"/>
        <w:rPr>
          <w:rFonts w:ascii="Times New Roman" w:eastAsia="Calibri" w:hAnsi="Times New Roman" w:cs="Times New Roman"/>
          <w:bCs/>
        </w:rPr>
      </w:pPr>
      <w:r w:rsidRPr="005650EB">
        <w:rPr>
          <w:rFonts w:ascii="Times New Roman" w:hAnsi="Times New Roman" w:cs="Times New Roman"/>
        </w:rPr>
        <w:t xml:space="preserve">Продукт/услуга: </w:t>
      </w:r>
      <w:r w:rsidRPr="005650EB">
        <w:rPr>
          <w:rFonts w:ascii="Times New Roman" w:eastAsia="Calibri" w:hAnsi="Times New Roman" w:cs="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2FF42CA6"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 xml:space="preserve">Продукт/услуга: </w:t>
      </w:r>
      <w:r w:rsidRPr="005650EB">
        <w:rPr>
          <w:rFonts w:ascii="Times New Roman" w:eastAsia="Calibri" w:hAnsi="Times New Roman" w:cs="Times New Roman"/>
          <w:bCs/>
        </w:rPr>
        <w:t>Насърчаване на регионалния туризъм чрез опазване, популяризиране и развитие на културното и природно наследство</w:t>
      </w:r>
      <w:r w:rsidRPr="005650EB">
        <w:rPr>
          <w:rFonts w:ascii="Times New Roman" w:eastAsia="Calibri" w:hAnsi="Times New Roman" w:cs="Times New Roman"/>
          <w:bCs/>
          <w:lang w:val="en-US"/>
        </w:rPr>
        <w:t>.</w:t>
      </w:r>
    </w:p>
    <w:p w14:paraId="4DC3FB93" w14:textId="4FC6444D" w:rsidR="006471CB" w:rsidRPr="005650EB" w:rsidRDefault="006471CB" w:rsidP="006471CB">
      <w:pPr>
        <w:tabs>
          <w:tab w:val="left" w:pos="851"/>
          <w:tab w:val="left" w:pos="1134"/>
        </w:tabs>
        <w:spacing w:after="0"/>
        <w:ind w:firstLine="567"/>
        <w:jc w:val="both"/>
        <w:rPr>
          <w:rFonts w:ascii="Times New Roman" w:hAnsi="Times New Roman" w:cs="Times New Roman"/>
          <w:b/>
          <w:i/>
        </w:rPr>
      </w:pPr>
      <w:r w:rsidRPr="005650EB">
        <w:rPr>
          <w:rFonts w:ascii="Times New Roman" w:hAnsi="Times New Roman" w:cs="Times New Roman"/>
          <w:b/>
          <w:i/>
        </w:rPr>
        <w:t>Предоставяни по програма ПРР 2021-2027 г. продукти/услуги:</w:t>
      </w:r>
    </w:p>
    <w:p w14:paraId="72970E5E"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280F0F6E"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64CFBC5C"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107A079E" w14:textId="77777777"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3482E4FB" w14:textId="18C1B663" w:rsidR="006471CB" w:rsidRPr="005650EB" w:rsidRDefault="006471CB" w:rsidP="006471CB">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 xml:space="preserve">Продукт/услуга: Подобряване на свързаността и функционалните връзки между териториите чрез инвестиции в пътна инфраструктура и безопасност на движението. </w:t>
      </w:r>
    </w:p>
    <w:p w14:paraId="55B9A0AD" w14:textId="0D072CCD" w:rsidR="00D058A4" w:rsidRPr="005650EB"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w:t>
      </w:r>
    </w:p>
    <w:p w14:paraId="217E5766" w14:textId="77777777" w:rsidR="00B9275A" w:rsidRPr="005650EB" w:rsidRDefault="00B9275A" w:rsidP="00B9275A">
      <w:pPr>
        <w:tabs>
          <w:tab w:val="left" w:pos="851"/>
          <w:tab w:val="left" w:pos="1134"/>
        </w:tabs>
        <w:spacing w:after="0"/>
        <w:jc w:val="both"/>
        <w:rPr>
          <w:rFonts w:ascii="Times New Roman" w:hAnsi="Times New Roman" w:cs="Times New Roman"/>
        </w:rPr>
      </w:pPr>
      <w:r w:rsidRPr="005650EB">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изготвяне на становища и организиране внасянето на материалите за разглеждане от Министерския съвет.</w:t>
      </w:r>
    </w:p>
    <w:p w14:paraId="1CAC3584" w14:textId="18702669" w:rsidR="00D058A4" w:rsidRPr="005650EB" w:rsidRDefault="00D058A4" w:rsidP="00B9275A">
      <w:pPr>
        <w:pStyle w:val="ListParagraph"/>
        <w:numPr>
          <w:ilvl w:val="0"/>
          <w:numId w:val="10"/>
        </w:numPr>
        <w:tabs>
          <w:tab w:val="left" w:pos="851"/>
          <w:tab w:val="left" w:pos="1134"/>
        </w:tabs>
        <w:spacing w:after="0"/>
        <w:ind w:left="0" w:firstLine="567"/>
        <w:jc w:val="both"/>
        <w:rPr>
          <w:rFonts w:ascii="Times New Roman" w:hAnsi="Times New Roman"/>
        </w:rPr>
      </w:pPr>
      <w:r w:rsidRPr="005650EB">
        <w:rPr>
          <w:rFonts w:ascii="Times New Roman" w:hAnsi="Times New Roman"/>
        </w:rPr>
        <w:t xml:space="preserve">Продукт/Услуга: Развитие на процеса на децентрализация  </w:t>
      </w:r>
    </w:p>
    <w:p w14:paraId="158DC13A" w14:textId="77777777"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w:t>
      </w:r>
    </w:p>
    <w:p w14:paraId="7A3A915A" w14:textId="4300FB8A"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5650EB"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5650EB">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w:t>
      </w:r>
    </w:p>
    <w:p w14:paraId="7CD41DFC" w14:textId="4DAEC179"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lastRenderedPageBreak/>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sidRPr="005650EB">
        <w:rPr>
          <w:rFonts w:ascii="Times New Roman" w:hAnsi="Times New Roman" w:cs="Times New Roman"/>
        </w:rPr>
        <w:t>.</w:t>
      </w:r>
    </w:p>
    <w:p w14:paraId="2E9086BD" w14:textId="77F0B90E" w:rsidR="00D058A4" w:rsidRPr="005650EB" w:rsidRDefault="00D058A4" w:rsidP="007138CC">
      <w:pPr>
        <w:tabs>
          <w:tab w:val="left" w:pos="851"/>
          <w:tab w:val="left" w:pos="1134"/>
        </w:tabs>
        <w:spacing w:after="0"/>
        <w:ind w:firstLine="567"/>
        <w:jc w:val="both"/>
        <w:rPr>
          <w:rFonts w:ascii="Times New Roman" w:hAnsi="Times New Roman" w:cs="Times New Roman"/>
        </w:rPr>
      </w:pPr>
      <w:r w:rsidRPr="005650EB">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5650EB"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5650EB">
        <w:rPr>
          <w:rFonts w:ascii="Times New Roman" w:hAnsi="Times New Roman"/>
          <w:b/>
          <w:i/>
          <w:color w:val="0000CC"/>
        </w:rPr>
        <w:t>Организационни структури, участващи в програмата</w:t>
      </w:r>
    </w:p>
    <w:p w14:paraId="246F3F85"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Европейска комисия;</w:t>
      </w:r>
    </w:p>
    <w:p w14:paraId="5AE493C7"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Управляващи органи и Национални партниращи органи;</w:t>
      </w:r>
    </w:p>
    <w:p w14:paraId="0E06178E"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ИА „Одит на средствата от ЕС” към Министъра на финансите – Одитен орган;</w:t>
      </w:r>
    </w:p>
    <w:p w14:paraId="1AC26965"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Съвместни секретариати;</w:t>
      </w:r>
    </w:p>
    <w:p w14:paraId="7ADAA739"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Централни, регионални и местни институции;</w:t>
      </w:r>
    </w:p>
    <w:p w14:paraId="314E3E3A" w14:textId="77777777" w:rsidR="00DD3885" w:rsidRPr="005650EB"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Образователни и културни институции;</w:t>
      </w:r>
    </w:p>
    <w:p w14:paraId="606E8F6B" w14:textId="6BD72C33" w:rsidR="00FB62B4" w:rsidRPr="004428C5" w:rsidRDefault="00DD3885" w:rsidP="00287DE4">
      <w:pPr>
        <w:pStyle w:val="ListParagraph"/>
        <w:numPr>
          <w:ilvl w:val="0"/>
          <w:numId w:val="48"/>
        </w:numPr>
        <w:tabs>
          <w:tab w:val="num" w:pos="851"/>
        </w:tabs>
        <w:spacing w:after="0"/>
        <w:ind w:left="0" w:firstLine="567"/>
        <w:jc w:val="both"/>
        <w:rPr>
          <w:rFonts w:ascii="Times New Roman" w:hAnsi="Times New Roman"/>
        </w:rPr>
      </w:pPr>
      <w:r w:rsidRPr="005650EB">
        <w:rPr>
          <w:rFonts w:ascii="Times New Roman" w:hAnsi="Times New Roman"/>
        </w:rPr>
        <w:t>Неправителствени организации</w:t>
      </w:r>
      <w:r w:rsidRPr="004428C5">
        <w:rPr>
          <w:rFonts w:ascii="Times New Roman" w:hAnsi="Times New Roman"/>
        </w:rPr>
        <w:t>.</w:t>
      </w:r>
    </w:p>
    <w:p w14:paraId="0C80EB71" w14:textId="77777777" w:rsidR="0010772E" w:rsidRPr="004428C5"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4428C5">
        <w:rPr>
          <w:rFonts w:ascii="Times New Roman" w:hAnsi="Times New Roman"/>
          <w:b/>
          <w:i/>
          <w:color w:val="0000CC"/>
        </w:rPr>
        <w:t>Отговорност за изпълнението на програмата</w:t>
      </w:r>
    </w:p>
    <w:p w14:paraId="3151AB11" w14:textId="4254D464" w:rsidR="00A548AA" w:rsidRPr="004428C5" w:rsidRDefault="0010772E" w:rsidP="007138CC">
      <w:pPr>
        <w:pStyle w:val="ListParagraph"/>
        <w:tabs>
          <w:tab w:val="left" w:pos="-5103"/>
        </w:tabs>
        <w:spacing w:after="0"/>
        <w:ind w:left="0" w:firstLine="567"/>
        <w:jc w:val="both"/>
        <w:rPr>
          <w:rFonts w:ascii="Times New Roman" w:eastAsia="Times New Roman" w:hAnsi="Times New Roman"/>
          <w:bCs/>
          <w:color w:val="000000" w:themeColor="text1"/>
          <w:lang w:val="ru-RU" w:eastAsia="bg-BG"/>
        </w:rPr>
      </w:pPr>
      <w:r w:rsidRPr="004428C5">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4428C5">
        <w:rPr>
          <w:rFonts w:ascii="Times New Roman" w:eastAsia="Times New Roman" w:hAnsi="Times New Roman"/>
          <w:bCs/>
          <w:color w:val="000000" w:themeColor="text1"/>
          <w:lang w:eastAsia="bg-BG"/>
        </w:rPr>
        <w:t xml:space="preserve">на </w:t>
      </w:r>
      <w:r w:rsidRPr="004428C5">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4428C5">
        <w:rPr>
          <w:rFonts w:ascii="Times New Roman" w:eastAsia="Times New Roman" w:hAnsi="Times New Roman"/>
          <w:bCs/>
          <w:color w:val="000000" w:themeColor="text1"/>
          <w:lang w:eastAsia="bg-BG"/>
        </w:rPr>
        <w:t xml:space="preserve">, </w:t>
      </w:r>
      <w:r w:rsidRPr="004428C5">
        <w:rPr>
          <w:rFonts w:ascii="Times New Roman" w:eastAsia="Times New Roman" w:hAnsi="Times New Roman"/>
          <w:bCs/>
          <w:color w:val="000000" w:themeColor="text1"/>
          <w:lang w:eastAsia="bg-BG"/>
        </w:rPr>
        <w:t>директора на</w:t>
      </w:r>
      <w:r w:rsidRPr="004428C5">
        <w:rPr>
          <w:lang w:val="ru-RU"/>
        </w:rPr>
        <w:t xml:space="preserve"> </w:t>
      </w:r>
      <w:r w:rsidRPr="004428C5">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4428C5">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32D2F595" w:rsidR="009A6549" w:rsidRDefault="009A6549" w:rsidP="007138CC">
      <w:pPr>
        <w:pStyle w:val="ListParagraph"/>
        <w:numPr>
          <w:ilvl w:val="0"/>
          <w:numId w:val="13"/>
        </w:numPr>
        <w:tabs>
          <w:tab w:val="left" w:pos="851"/>
        </w:tabs>
        <w:spacing w:after="0"/>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tbl>
      <w:tblPr>
        <w:tblW w:w="10060" w:type="dxa"/>
        <w:tblLook w:val="04A0" w:firstRow="1" w:lastRow="0" w:firstColumn="1" w:lastColumn="0" w:noHBand="0" w:noVBand="1"/>
      </w:tblPr>
      <w:tblGrid>
        <w:gridCol w:w="443"/>
        <w:gridCol w:w="6640"/>
        <w:gridCol w:w="992"/>
        <w:gridCol w:w="992"/>
        <w:gridCol w:w="993"/>
      </w:tblGrid>
      <w:tr w:rsidR="0001749C" w:rsidRPr="0001749C" w14:paraId="22055F2F" w14:textId="77777777" w:rsidTr="00E726B0">
        <w:trPr>
          <w:trHeight w:val="365"/>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EEE319E"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w:t>
            </w:r>
          </w:p>
        </w:tc>
        <w:tc>
          <w:tcPr>
            <w:tcW w:w="6640" w:type="dxa"/>
            <w:tcBorders>
              <w:top w:val="single" w:sz="4" w:space="0" w:color="auto"/>
              <w:left w:val="nil"/>
              <w:bottom w:val="single" w:sz="4" w:space="0" w:color="auto"/>
              <w:right w:val="single" w:sz="4" w:space="0" w:color="auto"/>
            </w:tcBorders>
            <w:shd w:val="clear" w:color="000000" w:fill="FFCC99"/>
            <w:vAlign w:val="center"/>
            <w:hideMark/>
          </w:tcPr>
          <w:p w14:paraId="22F26194"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(хил. лв.)</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479622D0"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Закон 2024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5C25A4E"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Прогноза 2025 г.</w:t>
            </w:r>
          </w:p>
        </w:tc>
        <w:tc>
          <w:tcPr>
            <w:tcW w:w="993" w:type="dxa"/>
            <w:tcBorders>
              <w:top w:val="single" w:sz="4" w:space="0" w:color="auto"/>
              <w:left w:val="nil"/>
              <w:bottom w:val="single" w:sz="4" w:space="0" w:color="auto"/>
              <w:right w:val="single" w:sz="4" w:space="0" w:color="auto"/>
            </w:tcBorders>
            <w:shd w:val="clear" w:color="000000" w:fill="FFCC99"/>
            <w:vAlign w:val="center"/>
            <w:hideMark/>
          </w:tcPr>
          <w:p w14:paraId="6C0F4CE2"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Прогноза 2026 г.</w:t>
            </w:r>
          </w:p>
        </w:tc>
      </w:tr>
      <w:tr w:rsidR="0001749C" w:rsidRPr="0001749C" w14:paraId="4F9665D3" w14:textId="77777777" w:rsidTr="00E726B0">
        <w:trPr>
          <w:trHeight w:val="13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2142E6" w14:textId="77777777" w:rsidR="0001749C" w:rsidRPr="0001749C" w:rsidRDefault="0001749C" w:rsidP="0001749C">
            <w:pPr>
              <w:spacing w:after="0" w:line="240" w:lineRule="auto"/>
              <w:jc w:val="both"/>
              <w:rPr>
                <w:rFonts w:ascii="Times New Roman" w:eastAsia="Times New Roman" w:hAnsi="Times New Roman" w:cs="Times New Roman"/>
                <w:b/>
                <w:bCs/>
                <w:i/>
                <w:iCs/>
                <w:color w:val="000000"/>
                <w:sz w:val="16"/>
                <w:szCs w:val="16"/>
                <w:lang w:val="en-US"/>
              </w:rPr>
            </w:pPr>
            <w:r w:rsidRPr="0001749C">
              <w:rPr>
                <w:rFonts w:ascii="Times New Roman" w:eastAsia="Times New Roman" w:hAnsi="Times New Roman" w:cs="Times New Roman"/>
                <w:b/>
                <w:bCs/>
                <w:i/>
                <w:i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6E104D90"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vAlign w:val="center"/>
            <w:hideMark/>
          </w:tcPr>
          <w:p w14:paraId="027C8F9E"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7F9E4F13"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6</w:t>
            </w:r>
          </w:p>
        </w:tc>
        <w:tc>
          <w:tcPr>
            <w:tcW w:w="993" w:type="dxa"/>
            <w:tcBorders>
              <w:top w:val="nil"/>
              <w:left w:val="nil"/>
              <w:bottom w:val="single" w:sz="4" w:space="0" w:color="auto"/>
              <w:right w:val="single" w:sz="4" w:space="0" w:color="auto"/>
            </w:tcBorders>
            <w:shd w:val="clear" w:color="auto" w:fill="auto"/>
            <w:vAlign w:val="center"/>
            <w:hideMark/>
          </w:tcPr>
          <w:p w14:paraId="774C9253" w14:textId="77777777" w:rsidR="0001749C" w:rsidRPr="0001749C" w:rsidRDefault="0001749C" w:rsidP="0001749C">
            <w:pPr>
              <w:spacing w:after="0" w:line="240" w:lineRule="auto"/>
              <w:jc w:val="center"/>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7</w:t>
            </w:r>
          </w:p>
        </w:tc>
      </w:tr>
      <w:tr w:rsidR="0001749C" w:rsidRPr="0001749C" w14:paraId="44AFCD7B"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CD2A3D"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І.</w:t>
            </w:r>
          </w:p>
        </w:tc>
        <w:tc>
          <w:tcPr>
            <w:tcW w:w="6640" w:type="dxa"/>
            <w:tcBorders>
              <w:top w:val="nil"/>
              <w:left w:val="nil"/>
              <w:bottom w:val="single" w:sz="4" w:space="0" w:color="auto"/>
              <w:right w:val="single" w:sz="4" w:space="0" w:color="auto"/>
            </w:tcBorders>
            <w:shd w:val="clear" w:color="000000" w:fill="FFCC99"/>
            <w:noWrap/>
            <w:vAlign w:val="center"/>
            <w:hideMark/>
          </w:tcPr>
          <w:p w14:paraId="74DA5726"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774E49B5"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7 655,0</w:t>
            </w:r>
          </w:p>
        </w:tc>
        <w:tc>
          <w:tcPr>
            <w:tcW w:w="992" w:type="dxa"/>
            <w:tcBorders>
              <w:top w:val="nil"/>
              <w:left w:val="nil"/>
              <w:bottom w:val="single" w:sz="4" w:space="0" w:color="auto"/>
              <w:right w:val="single" w:sz="4" w:space="0" w:color="auto"/>
            </w:tcBorders>
            <w:shd w:val="clear" w:color="000000" w:fill="FFCC99"/>
            <w:noWrap/>
            <w:vAlign w:val="center"/>
            <w:hideMark/>
          </w:tcPr>
          <w:p w14:paraId="116E9D2B"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5 316,0</w:t>
            </w:r>
          </w:p>
        </w:tc>
        <w:tc>
          <w:tcPr>
            <w:tcW w:w="993" w:type="dxa"/>
            <w:tcBorders>
              <w:top w:val="nil"/>
              <w:left w:val="nil"/>
              <w:bottom w:val="single" w:sz="4" w:space="0" w:color="auto"/>
              <w:right w:val="single" w:sz="4" w:space="0" w:color="auto"/>
            </w:tcBorders>
            <w:shd w:val="clear" w:color="000000" w:fill="FFCC99"/>
            <w:noWrap/>
            <w:vAlign w:val="center"/>
            <w:hideMark/>
          </w:tcPr>
          <w:p w14:paraId="5B902A33"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5 262,0</w:t>
            </w:r>
          </w:p>
        </w:tc>
      </w:tr>
      <w:tr w:rsidR="0001749C" w:rsidRPr="0001749C" w14:paraId="294E8C88" w14:textId="77777777" w:rsidTr="00E726B0">
        <w:trPr>
          <w:trHeight w:val="124"/>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6AB131"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431C5F8B"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328A40E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c>
          <w:tcPr>
            <w:tcW w:w="992" w:type="dxa"/>
            <w:tcBorders>
              <w:top w:val="nil"/>
              <w:left w:val="nil"/>
              <w:bottom w:val="single" w:sz="4" w:space="0" w:color="auto"/>
              <w:right w:val="single" w:sz="4" w:space="0" w:color="auto"/>
            </w:tcBorders>
            <w:shd w:val="clear" w:color="000000" w:fill="FFCC99"/>
            <w:noWrap/>
            <w:vAlign w:val="center"/>
            <w:hideMark/>
          </w:tcPr>
          <w:p w14:paraId="7CE96703"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c>
          <w:tcPr>
            <w:tcW w:w="993" w:type="dxa"/>
            <w:tcBorders>
              <w:top w:val="nil"/>
              <w:left w:val="nil"/>
              <w:bottom w:val="single" w:sz="4" w:space="0" w:color="auto"/>
              <w:right w:val="single" w:sz="4" w:space="0" w:color="auto"/>
            </w:tcBorders>
            <w:shd w:val="clear" w:color="000000" w:fill="FFCC99"/>
            <w:noWrap/>
            <w:vAlign w:val="center"/>
            <w:hideMark/>
          </w:tcPr>
          <w:p w14:paraId="2121D0A8"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r>
      <w:tr w:rsidR="0001749C" w:rsidRPr="0001749C" w14:paraId="4BC05EB5"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5720C88"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4357900D"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113E29FA"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6 530,0</w:t>
            </w:r>
          </w:p>
        </w:tc>
        <w:tc>
          <w:tcPr>
            <w:tcW w:w="992" w:type="dxa"/>
            <w:tcBorders>
              <w:top w:val="nil"/>
              <w:left w:val="nil"/>
              <w:bottom w:val="single" w:sz="4" w:space="0" w:color="auto"/>
              <w:right w:val="single" w:sz="4" w:space="0" w:color="auto"/>
            </w:tcBorders>
            <w:shd w:val="clear" w:color="000000" w:fill="FFCC99"/>
            <w:noWrap/>
            <w:vAlign w:val="center"/>
            <w:hideMark/>
          </w:tcPr>
          <w:p w14:paraId="18DD1AD6"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4 191,0</w:t>
            </w:r>
          </w:p>
        </w:tc>
        <w:tc>
          <w:tcPr>
            <w:tcW w:w="993" w:type="dxa"/>
            <w:tcBorders>
              <w:top w:val="nil"/>
              <w:left w:val="nil"/>
              <w:bottom w:val="single" w:sz="4" w:space="0" w:color="auto"/>
              <w:right w:val="single" w:sz="4" w:space="0" w:color="auto"/>
            </w:tcBorders>
            <w:shd w:val="clear" w:color="000000" w:fill="FFCC99"/>
            <w:noWrap/>
            <w:vAlign w:val="center"/>
            <w:hideMark/>
          </w:tcPr>
          <w:p w14:paraId="755B545D"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4 137,0</w:t>
            </w:r>
          </w:p>
        </w:tc>
      </w:tr>
      <w:tr w:rsidR="0001749C" w:rsidRPr="0001749C" w14:paraId="0BAE02FF"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DFE2763"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0A39CE72"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66B197D8"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61B2EA8"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BD9C02B"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r>
      <w:tr w:rsidR="0001749C" w:rsidRPr="0001749C" w14:paraId="61473563"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DB5AE27"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2DE6ECE1"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F1A3DFF"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CC91355"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48F7B0D2"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7CE0B335"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D813A6"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1</w:t>
            </w:r>
          </w:p>
        </w:tc>
        <w:tc>
          <w:tcPr>
            <w:tcW w:w="6640" w:type="dxa"/>
            <w:tcBorders>
              <w:top w:val="nil"/>
              <w:left w:val="nil"/>
              <w:bottom w:val="single" w:sz="4" w:space="0" w:color="auto"/>
              <w:right w:val="single" w:sz="4" w:space="0" w:color="auto"/>
            </w:tcBorders>
            <w:shd w:val="clear" w:color="000000" w:fill="FFCC99"/>
            <w:noWrap/>
            <w:vAlign w:val="center"/>
            <w:hideMark/>
          </w:tcPr>
          <w:p w14:paraId="13768460" w14:textId="77777777" w:rsidR="0001749C" w:rsidRPr="0001749C" w:rsidRDefault="0001749C" w:rsidP="0001749C">
            <w:pPr>
              <w:spacing w:after="0" w:line="240" w:lineRule="auto"/>
              <w:ind w:firstLineChars="300" w:firstLine="480"/>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44C10BC6"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7 655,0</w:t>
            </w:r>
          </w:p>
        </w:tc>
        <w:tc>
          <w:tcPr>
            <w:tcW w:w="992" w:type="dxa"/>
            <w:tcBorders>
              <w:top w:val="nil"/>
              <w:left w:val="nil"/>
              <w:bottom w:val="single" w:sz="4" w:space="0" w:color="auto"/>
              <w:right w:val="single" w:sz="4" w:space="0" w:color="auto"/>
            </w:tcBorders>
            <w:shd w:val="clear" w:color="000000" w:fill="FFCC99"/>
            <w:noWrap/>
            <w:vAlign w:val="center"/>
            <w:hideMark/>
          </w:tcPr>
          <w:p w14:paraId="3CED8DE9"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5 316,0</w:t>
            </w:r>
          </w:p>
        </w:tc>
        <w:tc>
          <w:tcPr>
            <w:tcW w:w="993" w:type="dxa"/>
            <w:tcBorders>
              <w:top w:val="nil"/>
              <w:left w:val="nil"/>
              <w:bottom w:val="single" w:sz="4" w:space="0" w:color="auto"/>
              <w:right w:val="single" w:sz="4" w:space="0" w:color="auto"/>
            </w:tcBorders>
            <w:shd w:val="clear" w:color="000000" w:fill="FFCC99"/>
            <w:noWrap/>
            <w:vAlign w:val="center"/>
            <w:hideMark/>
          </w:tcPr>
          <w:p w14:paraId="0069FB77"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5 262,0</w:t>
            </w:r>
          </w:p>
        </w:tc>
      </w:tr>
      <w:tr w:rsidR="0001749C" w:rsidRPr="0001749C" w14:paraId="3FD86672"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347F430" w14:textId="77777777" w:rsidR="0001749C" w:rsidRPr="0001749C" w:rsidRDefault="0001749C" w:rsidP="0001749C">
            <w:pPr>
              <w:spacing w:after="0" w:line="240" w:lineRule="auto"/>
              <w:jc w:val="both"/>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0A6FA7F0" w14:textId="77777777" w:rsidR="0001749C" w:rsidRPr="0001749C" w:rsidRDefault="0001749C" w:rsidP="0001749C">
            <w:pPr>
              <w:spacing w:after="0" w:line="240" w:lineRule="auto"/>
              <w:ind w:firstLineChars="300" w:firstLine="480"/>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788A5523"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c>
          <w:tcPr>
            <w:tcW w:w="992" w:type="dxa"/>
            <w:tcBorders>
              <w:top w:val="nil"/>
              <w:left w:val="nil"/>
              <w:bottom w:val="single" w:sz="4" w:space="0" w:color="auto"/>
              <w:right w:val="single" w:sz="4" w:space="0" w:color="auto"/>
            </w:tcBorders>
            <w:shd w:val="clear" w:color="000000" w:fill="FFCC99"/>
            <w:noWrap/>
            <w:vAlign w:val="center"/>
            <w:hideMark/>
          </w:tcPr>
          <w:p w14:paraId="6DF10D55"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c>
          <w:tcPr>
            <w:tcW w:w="993" w:type="dxa"/>
            <w:tcBorders>
              <w:top w:val="nil"/>
              <w:left w:val="nil"/>
              <w:bottom w:val="single" w:sz="4" w:space="0" w:color="auto"/>
              <w:right w:val="single" w:sz="4" w:space="0" w:color="auto"/>
            </w:tcBorders>
            <w:shd w:val="clear" w:color="000000" w:fill="FFCC99"/>
            <w:noWrap/>
            <w:vAlign w:val="center"/>
            <w:hideMark/>
          </w:tcPr>
          <w:p w14:paraId="53996C31"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1 125,0</w:t>
            </w:r>
          </w:p>
        </w:tc>
      </w:tr>
      <w:tr w:rsidR="0001749C" w:rsidRPr="0001749C" w14:paraId="42C33EA3"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DF0AAA" w14:textId="77777777" w:rsidR="0001749C" w:rsidRPr="0001749C" w:rsidRDefault="0001749C" w:rsidP="0001749C">
            <w:pPr>
              <w:spacing w:after="0" w:line="240" w:lineRule="auto"/>
              <w:jc w:val="both"/>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66A90122" w14:textId="77777777" w:rsidR="0001749C" w:rsidRPr="0001749C" w:rsidRDefault="0001749C" w:rsidP="0001749C">
            <w:pPr>
              <w:spacing w:after="0" w:line="240" w:lineRule="auto"/>
              <w:ind w:firstLineChars="300" w:firstLine="480"/>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7C9D6C69"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6 530,0</w:t>
            </w:r>
          </w:p>
        </w:tc>
        <w:tc>
          <w:tcPr>
            <w:tcW w:w="992" w:type="dxa"/>
            <w:tcBorders>
              <w:top w:val="nil"/>
              <w:left w:val="nil"/>
              <w:bottom w:val="single" w:sz="4" w:space="0" w:color="auto"/>
              <w:right w:val="single" w:sz="4" w:space="0" w:color="auto"/>
            </w:tcBorders>
            <w:shd w:val="clear" w:color="000000" w:fill="FFCC99"/>
            <w:noWrap/>
            <w:vAlign w:val="center"/>
            <w:hideMark/>
          </w:tcPr>
          <w:p w14:paraId="3E54EA09"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4 191,0</w:t>
            </w:r>
          </w:p>
        </w:tc>
        <w:tc>
          <w:tcPr>
            <w:tcW w:w="993" w:type="dxa"/>
            <w:tcBorders>
              <w:top w:val="nil"/>
              <w:left w:val="nil"/>
              <w:bottom w:val="single" w:sz="4" w:space="0" w:color="auto"/>
              <w:right w:val="single" w:sz="4" w:space="0" w:color="auto"/>
            </w:tcBorders>
            <w:shd w:val="clear" w:color="000000" w:fill="FFCC99"/>
            <w:noWrap/>
            <w:vAlign w:val="center"/>
            <w:hideMark/>
          </w:tcPr>
          <w:p w14:paraId="5AA338B4"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4 137,0</w:t>
            </w:r>
          </w:p>
        </w:tc>
      </w:tr>
      <w:tr w:rsidR="0001749C" w:rsidRPr="0001749C" w14:paraId="43A79903"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46C69C" w14:textId="77777777" w:rsidR="0001749C" w:rsidRPr="0001749C" w:rsidRDefault="0001749C" w:rsidP="0001749C">
            <w:pPr>
              <w:spacing w:after="0" w:line="240" w:lineRule="auto"/>
              <w:jc w:val="both"/>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513E2EE1" w14:textId="77777777" w:rsidR="0001749C" w:rsidRPr="0001749C" w:rsidRDefault="0001749C" w:rsidP="0001749C">
            <w:pPr>
              <w:spacing w:after="0" w:line="240" w:lineRule="auto"/>
              <w:ind w:firstLineChars="300" w:firstLine="480"/>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59995045"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69A93B6F"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1C59FF65"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0,0</w:t>
            </w:r>
          </w:p>
        </w:tc>
      </w:tr>
      <w:tr w:rsidR="0001749C" w:rsidRPr="0001749C" w14:paraId="666ACF17"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A5E155" w14:textId="77777777" w:rsidR="0001749C" w:rsidRPr="0001749C" w:rsidRDefault="0001749C" w:rsidP="0001749C">
            <w:pPr>
              <w:spacing w:after="0" w:line="240" w:lineRule="auto"/>
              <w:jc w:val="both"/>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69C23A2A" w14:textId="77777777" w:rsidR="0001749C" w:rsidRPr="0001749C" w:rsidRDefault="0001749C" w:rsidP="0001749C">
            <w:pPr>
              <w:spacing w:after="0" w:line="240" w:lineRule="auto"/>
              <w:ind w:firstLineChars="300" w:firstLine="480"/>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B3E579D"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1B413A1"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7461C90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53B23965" w14:textId="77777777" w:rsidTr="00E726B0">
        <w:trPr>
          <w:trHeight w:val="78"/>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A978E55"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w:t>
            </w:r>
          </w:p>
        </w:tc>
        <w:tc>
          <w:tcPr>
            <w:tcW w:w="6640" w:type="dxa"/>
            <w:tcBorders>
              <w:top w:val="nil"/>
              <w:left w:val="nil"/>
              <w:bottom w:val="single" w:sz="4" w:space="0" w:color="auto"/>
              <w:right w:val="single" w:sz="4" w:space="0" w:color="auto"/>
            </w:tcBorders>
            <w:shd w:val="clear" w:color="000000" w:fill="FFCC99"/>
            <w:noWrap/>
            <w:vAlign w:val="center"/>
            <w:hideMark/>
          </w:tcPr>
          <w:p w14:paraId="133C18B7" w14:textId="77777777" w:rsidR="0001749C" w:rsidRPr="0001749C" w:rsidRDefault="0001749C" w:rsidP="0001749C">
            <w:pPr>
              <w:spacing w:after="0" w:line="240" w:lineRule="auto"/>
              <w:ind w:firstLineChars="300" w:firstLine="480"/>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038CE30D"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4EEF1089"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445A350E"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r>
      <w:tr w:rsidR="0001749C" w:rsidRPr="0001749C" w14:paraId="3F3818A3"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E8DAB85"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0BF9C78A" w14:textId="77777777" w:rsidR="0001749C" w:rsidRPr="0001749C" w:rsidRDefault="0001749C" w:rsidP="0001749C">
            <w:pPr>
              <w:spacing w:after="0" w:line="240" w:lineRule="auto"/>
              <w:rPr>
                <w:rFonts w:ascii="Times New Roman" w:eastAsia="Times New Roman" w:hAnsi="Times New Roman" w:cs="Times New Roman"/>
                <w:b/>
                <w:bCs/>
                <w:i/>
                <w:iCs/>
                <w:color w:val="000000"/>
                <w:sz w:val="16"/>
                <w:szCs w:val="16"/>
                <w:lang w:val="en-US"/>
              </w:rPr>
            </w:pPr>
            <w:r w:rsidRPr="0001749C">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868B1C8"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379056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44D1C9D0"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12362D6F" w14:textId="77777777" w:rsidTr="00E726B0">
        <w:trPr>
          <w:trHeight w:val="11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160A84"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ІІ.</w:t>
            </w:r>
          </w:p>
        </w:tc>
        <w:tc>
          <w:tcPr>
            <w:tcW w:w="6640" w:type="dxa"/>
            <w:tcBorders>
              <w:top w:val="nil"/>
              <w:left w:val="nil"/>
              <w:bottom w:val="single" w:sz="4" w:space="0" w:color="auto"/>
              <w:right w:val="single" w:sz="4" w:space="0" w:color="auto"/>
            </w:tcBorders>
            <w:shd w:val="clear" w:color="000000" w:fill="FFCC99"/>
            <w:noWrap/>
            <w:vAlign w:val="center"/>
            <w:hideMark/>
          </w:tcPr>
          <w:p w14:paraId="769E59F8"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33EE6E23"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5D04160C"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c>
          <w:tcPr>
            <w:tcW w:w="993" w:type="dxa"/>
            <w:tcBorders>
              <w:top w:val="nil"/>
              <w:left w:val="nil"/>
              <w:bottom w:val="single" w:sz="4" w:space="0" w:color="auto"/>
              <w:right w:val="single" w:sz="4" w:space="0" w:color="auto"/>
            </w:tcBorders>
            <w:shd w:val="clear" w:color="000000" w:fill="FFCC99"/>
            <w:noWrap/>
            <w:vAlign w:val="center"/>
            <w:hideMark/>
          </w:tcPr>
          <w:p w14:paraId="00CEA254"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0,0</w:t>
            </w:r>
          </w:p>
        </w:tc>
      </w:tr>
      <w:tr w:rsidR="0001749C" w:rsidRPr="0001749C" w14:paraId="3E7C62F2"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806B62"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5EA460B9"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31F760B"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9005FD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E6A48E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41A4948D"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4ECB641"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ІІІ.</w:t>
            </w:r>
          </w:p>
        </w:tc>
        <w:tc>
          <w:tcPr>
            <w:tcW w:w="6640" w:type="dxa"/>
            <w:tcBorders>
              <w:top w:val="nil"/>
              <w:left w:val="nil"/>
              <w:bottom w:val="single" w:sz="4" w:space="0" w:color="auto"/>
              <w:right w:val="single" w:sz="4" w:space="0" w:color="auto"/>
            </w:tcBorders>
            <w:shd w:val="clear" w:color="000000" w:fill="FFCC99"/>
            <w:noWrap/>
            <w:vAlign w:val="center"/>
            <w:hideMark/>
          </w:tcPr>
          <w:p w14:paraId="4818BB5F"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77D90A98"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2 307 354,5</w:t>
            </w:r>
          </w:p>
        </w:tc>
        <w:tc>
          <w:tcPr>
            <w:tcW w:w="992" w:type="dxa"/>
            <w:tcBorders>
              <w:top w:val="nil"/>
              <w:left w:val="nil"/>
              <w:bottom w:val="single" w:sz="4" w:space="0" w:color="auto"/>
              <w:right w:val="single" w:sz="4" w:space="0" w:color="auto"/>
            </w:tcBorders>
            <w:shd w:val="clear" w:color="000000" w:fill="FFCC99"/>
            <w:noWrap/>
            <w:vAlign w:val="center"/>
            <w:hideMark/>
          </w:tcPr>
          <w:p w14:paraId="5C785650"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2 593 452,9</w:t>
            </w:r>
          </w:p>
        </w:tc>
        <w:tc>
          <w:tcPr>
            <w:tcW w:w="993" w:type="dxa"/>
            <w:tcBorders>
              <w:top w:val="nil"/>
              <w:left w:val="nil"/>
              <w:bottom w:val="single" w:sz="4" w:space="0" w:color="auto"/>
              <w:right w:val="single" w:sz="4" w:space="0" w:color="auto"/>
            </w:tcBorders>
            <w:shd w:val="clear" w:color="000000" w:fill="FFCC99"/>
            <w:noWrap/>
            <w:vAlign w:val="center"/>
            <w:hideMark/>
          </w:tcPr>
          <w:p w14:paraId="0F9426E3"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1 432 659,9</w:t>
            </w:r>
          </w:p>
        </w:tc>
      </w:tr>
      <w:tr w:rsidR="0001749C" w:rsidRPr="0001749C" w14:paraId="1301B4CB" w14:textId="77777777" w:rsidTr="00E726B0">
        <w:trPr>
          <w:trHeight w:val="10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E3C701"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7A564CC6"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Сметки за средства от ЕС</w:t>
            </w:r>
          </w:p>
        </w:tc>
        <w:tc>
          <w:tcPr>
            <w:tcW w:w="992" w:type="dxa"/>
            <w:tcBorders>
              <w:top w:val="nil"/>
              <w:left w:val="nil"/>
              <w:bottom w:val="single" w:sz="4" w:space="0" w:color="auto"/>
              <w:right w:val="single" w:sz="4" w:space="0" w:color="auto"/>
            </w:tcBorders>
            <w:shd w:val="clear" w:color="auto" w:fill="auto"/>
            <w:noWrap/>
            <w:vAlign w:val="center"/>
            <w:hideMark/>
          </w:tcPr>
          <w:p w14:paraId="5BCC38D8"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1 293 430,0</w:t>
            </w:r>
          </w:p>
        </w:tc>
        <w:tc>
          <w:tcPr>
            <w:tcW w:w="992" w:type="dxa"/>
            <w:tcBorders>
              <w:top w:val="nil"/>
              <w:left w:val="nil"/>
              <w:bottom w:val="single" w:sz="4" w:space="0" w:color="auto"/>
              <w:right w:val="single" w:sz="4" w:space="0" w:color="auto"/>
            </w:tcBorders>
            <w:shd w:val="clear" w:color="auto" w:fill="auto"/>
            <w:noWrap/>
            <w:vAlign w:val="center"/>
            <w:hideMark/>
          </w:tcPr>
          <w:p w14:paraId="44ADAC7B"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1 566 930,0</w:t>
            </w:r>
          </w:p>
        </w:tc>
        <w:tc>
          <w:tcPr>
            <w:tcW w:w="993" w:type="dxa"/>
            <w:tcBorders>
              <w:top w:val="nil"/>
              <w:left w:val="nil"/>
              <w:bottom w:val="single" w:sz="4" w:space="0" w:color="auto"/>
              <w:right w:val="single" w:sz="4" w:space="0" w:color="auto"/>
            </w:tcBorders>
            <w:shd w:val="clear" w:color="auto" w:fill="auto"/>
            <w:noWrap/>
            <w:vAlign w:val="center"/>
            <w:hideMark/>
          </w:tcPr>
          <w:p w14:paraId="55BEC7BE"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898 895,0</w:t>
            </w:r>
          </w:p>
        </w:tc>
      </w:tr>
      <w:tr w:rsidR="0001749C" w:rsidRPr="0001749C" w14:paraId="15DDB218"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819162"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5CB33AEF"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92" w:type="dxa"/>
            <w:tcBorders>
              <w:top w:val="nil"/>
              <w:left w:val="nil"/>
              <w:bottom w:val="single" w:sz="4" w:space="0" w:color="auto"/>
              <w:right w:val="single" w:sz="4" w:space="0" w:color="auto"/>
            </w:tcBorders>
            <w:shd w:val="clear" w:color="auto" w:fill="auto"/>
            <w:noWrap/>
            <w:vAlign w:val="center"/>
            <w:hideMark/>
          </w:tcPr>
          <w:p w14:paraId="62E8D6F6"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993 169,0</w:t>
            </w:r>
          </w:p>
        </w:tc>
        <w:tc>
          <w:tcPr>
            <w:tcW w:w="992" w:type="dxa"/>
            <w:tcBorders>
              <w:top w:val="nil"/>
              <w:left w:val="nil"/>
              <w:bottom w:val="single" w:sz="4" w:space="0" w:color="auto"/>
              <w:right w:val="single" w:sz="4" w:space="0" w:color="auto"/>
            </w:tcBorders>
            <w:shd w:val="clear" w:color="auto" w:fill="auto"/>
            <w:noWrap/>
            <w:vAlign w:val="center"/>
            <w:hideMark/>
          </w:tcPr>
          <w:p w14:paraId="198B8A0A"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1 012 850,0</w:t>
            </w:r>
          </w:p>
        </w:tc>
        <w:tc>
          <w:tcPr>
            <w:tcW w:w="993" w:type="dxa"/>
            <w:tcBorders>
              <w:top w:val="nil"/>
              <w:left w:val="nil"/>
              <w:bottom w:val="single" w:sz="4" w:space="0" w:color="auto"/>
              <w:right w:val="single" w:sz="4" w:space="0" w:color="auto"/>
            </w:tcBorders>
            <w:shd w:val="clear" w:color="auto" w:fill="auto"/>
            <w:noWrap/>
            <w:vAlign w:val="center"/>
            <w:hideMark/>
          </w:tcPr>
          <w:p w14:paraId="193B5FFA"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510 092,0</w:t>
            </w:r>
          </w:p>
        </w:tc>
      </w:tr>
      <w:tr w:rsidR="0001749C" w:rsidRPr="0001749C" w14:paraId="4FB1870D" w14:textId="77777777" w:rsidTr="00E726B0">
        <w:trPr>
          <w:trHeight w:val="155"/>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060600"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vAlign w:val="bottom"/>
            <w:hideMark/>
          </w:tcPr>
          <w:p w14:paraId="0321328D"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992" w:type="dxa"/>
            <w:tcBorders>
              <w:top w:val="nil"/>
              <w:left w:val="nil"/>
              <w:bottom w:val="single" w:sz="4" w:space="0" w:color="auto"/>
              <w:right w:val="single" w:sz="4" w:space="0" w:color="auto"/>
            </w:tcBorders>
            <w:shd w:val="clear" w:color="auto" w:fill="auto"/>
            <w:noWrap/>
            <w:vAlign w:val="center"/>
            <w:hideMark/>
          </w:tcPr>
          <w:p w14:paraId="2B9D0B23"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20 755,5</w:t>
            </w:r>
          </w:p>
        </w:tc>
        <w:tc>
          <w:tcPr>
            <w:tcW w:w="992" w:type="dxa"/>
            <w:tcBorders>
              <w:top w:val="nil"/>
              <w:left w:val="nil"/>
              <w:bottom w:val="single" w:sz="4" w:space="0" w:color="auto"/>
              <w:right w:val="single" w:sz="4" w:space="0" w:color="auto"/>
            </w:tcBorders>
            <w:shd w:val="clear" w:color="auto" w:fill="auto"/>
            <w:noWrap/>
            <w:vAlign w:val="center"/>
            <w:hideMark/>
          </w:tcPr>
          <w:p w14:paraId="42C1153C"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13 672,9</w:t>
            </w:r>
          </w:p>
        </w:tc>
        <w:tc>
          <w:tcPr>
            <w:tcW w:w="993" w:type="dxa"/>
            <w:tcBorders>
              <w:top w:val="nil"/>
              <w:left w:val="nil"/>
              <w:bottom w:val="single" w:sz="4" w:space="0" w:color="auto"/>
              <w:right w:val="single" w:sz="4" w:space="0" w:color="auto"/>
            </w:tcBorders>
            <w:shd w:val="clear" w:color="auto" w:fill="auto"/>
            <w:noWrap/>
            <w:vAlign w:val="center"/>
            <w:hideMark/>
          </w:tcPr>
          <w:p w14:paraId="04586F46"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23 672,9</w:t>
            </w:r>
          </w:p>
        </w:tc>
      </w:tr>
      <w:tr w:rsidR="0001749C" w:rsidRPr="0001749C" w14:paraId="7C7087F5" w14:textId="77777777" w:rsidTr="00E726B0">
        <w:trPr>
          <w:trHeight w:val="85"/>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96614A"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401F33A4"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080CF9AA"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2 307 354,5</w:t>
            </w:r>
          </w:p>
        </w:tc>
        <w:tc>
          <w:tcPr>
            <w:tcW w:w="992" w:type="dxa"/>
            <w:tcBorders>
              <w:top w:val="nil"/>
              <w:left w:val="nil"/>
              <w:bottom w:val="single" w:sz="4" w:space="0" w:color="auto"/>
              <w:right w:val="single" w:sz="4" w:space="0" w:color="auto"/>
            </w:tcBorders>
            <w:shd w:val="clear" w:color="000000" w:fill="FFCC99"/>
            <w:noWrap/>
            <w:vAlign w:val="center"/>
            <w:hideMark/>
          </w:tcPr>
          <w:p w14:paraId="74D2B57D"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2 593 452,9</w:t>
            </w:r>
          </w:p>
        </w:tc>
        <w:tc>
          <w:tcPr>
            <w:tcW w:w="993" w:type="dxa"/>
            <w:tcBorders>
              <w:top w:val="nil"/>
              <w:left w:val="nil"/>
              <w:bottom w:val="single" w:sz="4" w:space="0" w:color="auto"/>
              <w:right w:val="single" w:sz="4" w:space="0" w:color="auto"/>
            </w:tcBorders>
            <w:shd w:val="clear" w:color="000000" w:fill="FFCC99"/>
            <w:noWrap/>
            <w:vAlign w:val="center"/>
            <w:hideMark/>
          </w:tcPr>
          <w:p w14:paraId="5289683B"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1 432 659,9</w:t>
            </w:r>
          </w:p>
        </w:tc>
      </w:tr>
      <w:tr w:rsidR="0001749C" w:rsidRPr="0001749C" w14:paraId="47DA8D18"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41CAAC2"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5ACF858E"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6437173"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46432F3"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3037CE0"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584389B8"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663A4E4"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57B98A21"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14:paraId="03F502E3"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7 655,0</w:t>
            </w:r>
          </w:p>
        </w:tc>
        <w:tc>
          <w:tcPr>
            <w:tcW w:w="992" w:type="dxa"/>
            <w:tcBorders>
              <w:top w:val="nil"/>
              <w:left w:val="nil"/>
              <w:bottom w:val="single" w:sz="4" w:space="0" w:color="auto"/>
              <w:right w:val="single" w:sz="4" w:space="0" w:color="auto"/>
            </w:tcBorders>
            <w:shd w:val="clear" w:color="000000" w:fill="FFCC99"/>
            <w:noWrap/>
            <w:vAlign w:val="center"/>
            <w:hideMark/>
          </w:tcPr>
          <w:p w14:paraId="697C6B58"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5 316,0</w:t>
            </w:r>
          </w:p>
        </w:tc>
        <w:tc>
          <w:tcPr>
            <w:tcW w:w="993" w:type="dxa"/>
            <w:tcBorders>
              <w:top w:val="nil"/>
              <w:left w:val="nil"/>
              <w:bottom w:val="single" w:sz="4" w:space="0" w:color="auto"/>
              <w:right w:val="single" w:sz="4" w:space="0" w:color="auto"/>
            </w:tcBorders>
            <w:shd w:val="clear" w:color="000000" w:fill="FFCC99"/>
            <w:noWrap/>
            <w:vAlign w:val="center"/>
            <w:hideMark/>
          </w:tcPr>
          <w:p w14:paraId="652F079A"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5 262,0</w:t>
            </w:r>
          </w:p>
        </w:tc>
      </w:tr>
      <w:tr w:rsidR="0001749C" w:rsidRPr="0001749C" w14:paraId="314BC6C8"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2072B77"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581B42FB"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8E56D5A"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A0EB31"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2C6B73F2"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79F1F14F" w14:textId="77777777" w:rsidTr="00E726B0">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315C584"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000000" w:fill="FFCC99"/>
            <w:noWrap/>
            <w:vAlign w:val="center"/>
            <w:hideMark/>
          </w:tcPr>
          <w:p w14:paraId="35473125" w14:textId="77777777" w:rsidR="0001749C" w:rsidRPr="0001749C" w:rsidRDefault="0001749C" w:rsidP="0001749C">
            <w:pPr>
              <w:spacing w:after="0" w:line="240" w:lineRule="auto"/>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07352A44"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2 315 009,5</w:t>
            </w:r>
          </w:p>
        </w:tc>
        <w:tc>
          <w:tcPr>
            <w:tcW w:w="992" w:type="dxa"/>
            <w:tcBorders>
              <w:top w:val="nil"/>
              <w:left w:val="nil"/>
              <w:bottom w:val="single" w:sz="4" w:space="0" w:color="auto"/>
              <w:right w:val="single" w:sz="4" w:space="0" w:color="auto"/>
            </w:tcBorders>
            <w:shd w:val="clear" w:color="000000" w:fill="FFCC99"/>
            <w:noWrap/>
            <w:vAlign w:val="center"/>
            <w:hideMark/>
          </w:tcPr>
          <w:p w14:paraId="1DA333AB"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2 598 768,9</w:t>
            </w:r>
          </w:p>
        </w:tc>
        <w:tc>
          <w:tcPr>
            <w:tcW w:w="993" w:type="dxa"/>
            <w:tcBorders>
              <w:top w:val="nil"/>
              <w:left w:val="nil"/>
              <w:bottom w:val="single" w:sz="4" w:space="0" w:color="auto"/>
              <w:right w:val="single" w:sz="4" w:space="0" w:color="auto"/>
            </w:tcBorders>
            <w:shd w:val="clear" w:color="000000" w:fill="FFCC99"/>
            <w:noWrap/>
            <w:vAlign w:val="center"/>
            <w:hideMark/>
          </w:tcPr>
          <w:p w14:paraId="1901ED1B" w14:textId="77777777" w:rsidR="0001749C" w:rsidRPr="0001749C" w:rsidRDefault="0001749C" w:rsidP="0001749C">
            <w:pPr>
              <w:spacing w:after="0" w:line="240" w:lineRule="auto"/>
              <w:jc w:val="right"/>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1 437 921,9</w:t>
            </w:r>
          </w:p>
        </w:tc>
      </w:tr>
      <w:tr w:rsidR="0001749C" w:rsidRPr="0001749C" w14:paraId="332C2AF7"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C34EFF"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4CBA6AAC"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69B20C0"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8443E8B"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14:paraId="5D201756"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 </w:t>
            </w:r>
          </w:p>
        </w:tc>
      </w:tr>
      <w:tr w:rsidR="0001749C" w:rsidRPr="0001749C" w14:paraId="66089938"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790EB6"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7F3632CE"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5D480F1B"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30786BD5"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214</w:t>
            </w:r>
          </w:p>
        </w:tc>
        <w:tc>
          <w:tcPr>
            <w:tcW w:w="993" w:type="dxa"/>
            <w:tcBorders>
              <w:top w:val="nil"/>
              <w:left w:val="nil"/>
              <w:bottom w:val="single" w:sz="4" w:space="0" w:color="auto"/>
              <w:right w:val="single" w:sz="4" w:space="0" w:color="auto"/>
            </w:tcBorders>
            <w:shd w:val="clear" w:color="auto" w:fill="auto"/>
            <w:noWrap/>
            <w:vAlign w:val="center"/>
            <w:hideMark/>
          </w:tcPr>
          <w:p w14:paraId="16CD88DF"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214</w:t>
            </w:r>
          </w:p>
        </w:tc>
      </w:tr>
      <w:tr w:rsidR="0001749C" w:rsidRPr="0001749C" w14:paraId="40747103" w14:textId="77777777" w:rsidTr="00E726B0">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2EADABF" w14:textId="77777777" w:rsidR="0001749C" w:rsidRPr="0001749C" w:rsidRDefault="0001749C" w:rsidP="0001749C">
            <w:pPr>
              <w:spacing w:after="0" w:line="240" w:lineRule="auto"/>
              <w:jc w:val="both"/>
              <w:rPr>
                <w:rFonts w:ascii="Times New Roman" w:eastAsia="Times New Roman" w:hAnsi="Times New Roman" w:cs="Times New Roman"/>
                <w:b/>
                <w:bCs/>
                <w:color w:val="000000"/>
                <w:sz w:val="16"/>
                <w:szCs w:val="16"/>
                <w:lang w:val="en-US"/>
              </w:rPr>
            </w:pPr>
            <w:r w:rsidRPr="0001749C">
              <w:rPr>
                <w:rFonts w:ascii="Times New Roman" w:eastAsia="Times New Roman" w:hAnsi="Times New Roman" w:cs="Times New Roman"/>
                <w:b/>
                <w:bCs/>
                <w:color w:val="000000"/>
                <w:sz w:val="16"/>
                <w:szCs w:val="16"/>
                <w:lang w:val="en-US"/>
              </w:rPr>
              <w:t> </w:t>
            </w:r>
          </w:p>
        </w:tc>
        <w:tc>
          <w:tcPr>
            <w:tcW w:w="6640" w:type="dxa"/>
            <w:tcBorders>
              <w:top w:val="nil"/>
              <w:left w:val="nil"/>
              <w:bottom w:val="single" w:sz="4" w:space="0" w:color="auto"/>
              <w:right w:val="single" w:sz="4" w:space="0" w:color="auto"/>
            </w:tcBorders>
            <w:shd w:val="clear" w:color="auto" w:fill="auto"/>
            <w:noWrap/>
            <w:vAlign w:val="center"/>
            <w:hideMark/>
          </w:tcPr>
          <w:p w14:paraId="36D6D6AF" w14:textId="77777777" w:rsidR="0001749C" w:rsidRPr="0001749C" w:rsidRDefault="0001749C" w:rsidP="0001749C">
            <w:pPr>
              <w:spacing w:after="0" w:line="240" w:lineRule="auto"/>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6AF6D6CE"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1A9B97DF"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w:t>
            </w:r>
          </w:p>
        </w:tc>
        <w:tc>
          <w:tcPr>
            <w:tcW w:w="993" w:type="dxa"/>
            <w:tcBorders>
              <w:top w:val="nil"/>
              <w:left w:val="nil"/>
              <w:bottom w:val="single" w:sz="4" w:space="0" w:color="auto"/>
              <w:right w:val="single" w:sz="4" w:space="0" w:color="auto"/>
            </w:tcBorders>
            <w:shd w:val="clear" w:color="auto" w:fill="auto"/>
            <w:noWrap/>
            <w:vAlign w:val="center"/>
            <w:hideMark/>
          </w:tcPr>
          <w:p w14:paraId="5E1E0360" w14:textId="77777777" w:rsidR="0001749C" w:rsidRPr="0001749C" w:rsidRDefault="0001749C" w:rsidP="0001749C">
            <w:pPr>
              <w:spacing w:after="0" w:line="240" w:lineRule="auto"/>
              <w:jc w:val="right"/>
              <w:rPr>
                <w:rFonts w:ascii="Times New Roman" w:eastAsia="Times New Roman" w:hAnsi="Times New Roman" w:cs="Times New Roman"/>
                <w:color w:val="000000"/>
                <w:sz w:val="16"/>
                <w:szCs w:val="16"/>
                <w:lang w:val="en-US"/>
              </w:rPr>
            </w:pPr>
            <w:r w:rsidRPr="0001749C">
              <w:rPr>
                <w:rFonts w:ascii="Times New Roman" w:eastAsia="Times New Roman" w:hAnsi="Times New Roman" w:cs="Times New Roman"/>
                <w:color w:val="000000"/>
                <w:sz w:val="16"/>
                <w:szCs w:val="16"/>
                <w:lang w:val="en-US"/>
              </w:rPr>
              <w:t>0</w:t>
            </w:r>
          </w:p>
        </w:tc>
      </w:tr>
    </w:tbl>
    <w:p w14:paraId="62242321" w14:textId="1F6A5CAC" w:rsidR="00FA24B7" w:rsidRDefault="00FA24B7" w:rsidP="00FA24B7">
      <w:pPr>
        <w:tabs>
          <w:tab w:val="left" w:pos="851"/>
        </w:tabs>
        <w:spacing w:after="0"/>
        <w:jc w:val="both"/>
        <w:rPr>
          <w:rFonts w:ascii="Times New Roman" w:hAnsi="Times New Roman"/>
          <w:b/>
          <w:i/>
          <w:color w:val="0000CC"/>
        </w:rPr>
      </w:pPr>
    </w:p>
    <w:p w14:paraId="5EEE9573" w14:textId="77777777" w:rsidR="00A838FD" w:rsidRPr="005650EB" w:rsidRDefault="000F76DF" w:rsidP="004C5C53">
      <w:pPr>
        <w:spacing w:after="0"/>
        <w:ind w:firstLine="567"/>
        <w:jc w:val="both"/>
        <w:rPr>
          <w:rFonts w:ascii="Times New Roman" w:eastAsia="Times New Roman" w:hAnsi="Times New Roman" w:cs="Times New Roman"/>
          <w:b/>
          <w:i/>
          <w:color w:val="0000CC"/>
          <w:lang w:eastAsia="bg-BG"/>
        </w:rPr>
      </w:pPr>
      <w:r w:rsidRPr="005650EB">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5650EB">
        <w:rPr>
          <w:rFonts w:ascii="Times New Roman" w:eastAsia="Times New Roman" w:hAnsi="Times New Roman" w:cs="Times New Roman"/>
          <w:b/>
          <w:i/>
          <w:color w:val="0000CC"/>
          <w:lang w:eastAsia="bg-BG"/>
        </w:rPr>
        <w:t>п</w:t>
      </w:r>
      <w:r w:rsidRPr="005650EB">
        <w:rPr>
          <w:rFonts w:ascii="Times New Roman" w:eastAsia="Times New Roman" w:hAnsi="Times New Roman" w:cs="Times New Roman"/>
          <w:b/>
          <w:i/>
          <w:color w:val="0000CC"/>
          <w:lang w:eastAsia="bg-BG"/>
        </w:rPr>
        <w:t>роектите</w:t>
      </w:r>
    </w:p>
    <w:p w14:paraId="1A20899D" w14:textId="167F16E6" w:rsidR="008850E0" w:rsidRPr="005650EB" w:rsidRDefault="008850E0" w:rsidP="00287DE4">
      <w:pPr>
        <w:numPr>
          <w:ilvl w:val="0"/>
          <w:numId w:val="34"/>
        </w:numPr>
        <w:tabs>
          <w:tab w:val="left" w:pos="851"/>
          <w:tab w:val="left" w:pos="993"/>
        </w:tabs>
        <w:spacing w:after="0"/>
        <w:ind w:left="0" w:firstLine="567"/>
        <w:contextualSpacing/>
        <w:jc w:val="both"/>
        <w:rPr>
          <w:rFonts w:ascii="Times New Roman" w:eastAsia="Times New Roman" w:hAnsi="Times New Roman" w:cs="Times New Roman"/>
          <w:b/>
          <w:i/>
          <w:lang w:eastAsia="bg-BG"/>
        </w:rPr>
      </w:pPr>
      <w:r w:rsidRPr="005650EB">
        <w:rPr>
          <w:rFonts w:ascii="Times New Roman" w:eastAsia="Times New Roman" w:hAnsi="Times New Roman" w:cs="Times New Roman"/>
          <w:b/>
          <w:i/>
          <w:lang w:eastAsia="bg-BG"/>
        </w:rPr>
        <w:t>Програми за трансгранично сътрудничество, съфинансирани от ЕФРР</w:t>
      </w:r>
    </w:p>
    <w:p w14:paraId="49ED03D0"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eastAsia="Calibri" w:hAnsi="Times New Roman" w:cs="Times New Roman"/>
          <w:lang w:val="en-US"/>
        </w:rPr>
        <w:t>ИНТЕРРЕГ</w:t>
      </w:r>
      <w:r w:rsidRPr="005650EB">
        <w:rPr>
          <w:rFonts w:ascii="Times New Roman" w:hAnsi="Times New Roman" w:cs="Times New Roman"/>
        </w:rPr>
        <w:t xml:space="preserve"> V-A Румъния – България</w:t>
      </w:r>
    </w:p>
    <w:p w14:paraId="24B82E50"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eastAsia="Calibri" w:hAnsi="Times New Roman" w:cs="Times New Roman"/>
          <w:lang w:val="en-US"/>
        </w:rPr>
        <w:t>ИНТЕРРЕГ</w:t>
      </w:r>
      <w:r w:rsidRPr="005650EB">
        <w:rPr>
          <w:rFonts w:ascii="Times New Roman" w:hAnsi="Times New Roman" w:cs="Times New Roman"/>
        </w:rPr>
        <w:t xml:space="preserve"> V-A Гърция – България</w:t>
      </w:r>
    </w:p>
    <w:p w14:paraId="3920A156" w14:textId="7AFDC2B4" w:rsidR="008850E0" w:rsidRPr="005650EB" w:rsidRDefault="008850E0" w:rsidP="00287DE4">
      <w:pPr>
        <w:numPr>
          <w:ilvl w:val="0"/>
          <w:numId w:val="34"/>
        </w:numPr>
        <w:tabs>
          <w:tab w:val="left" w:pos="567"/>
          <w:tab w:val="left" w:pos="851"/>
        </w:tabs>
        <w:spacing w:after="0"/>
        <w:ind w:left="0" w:firstLine="567"/>
        <w:contextualSpacing/>
        <w:jc w:val="both"/>
        <w:rPr>
          <w:rFonts w:ascii="Times New Roman" w:eastAsia="Times New Roman" w:hAnsi="Times New Roman" w:cs="Times New Roman"/>
          <w:b/>
          <w:i/>
          <w:lang w:eastAsia="bg-BG"/>
        </w:rPr>
      </w:pPr>
      <w:r w:rsidRPr="005650EB">
        <w:rPr>
          <w:rFonts w:ascii="Times New Roman" w:eastAsia="Times New Roman" w:hAnsi="Times New Roman" w:cs="Times New Roman"/>
          <w:b/>
          <w:i/>
          <w:lang w:eastAsia="bg-BG"/>
        </w:rPr>
        <w:t>Програми за трансгранично сътрудничество, съфинансирани от ИПП</w:t>
      </w:r>
    </w:p>
    <w:p w14:paraId="44FA679B"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hAnsi="Times New Roman" w:cs="Times New Roman"/>
        </w:rPr>
        <w:t>Програма за трансгранично сътрудничество ИНТЕРРЕГ ИПП България – Сърбия 2014-2020;</w:t>
      </w:r>
    </w:p>
    <w:p w14:paraId="55656F09"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hAnsi="Times New Roman" w:cs="Times New Roman"/>
        </w:rPr>
        <w:t>Програма за трансгранично сътрудничество ИНТЕРРЕГ</w:t>
      </w:r>
      <w:r w:rsidRPr="005650EB">
        <w:rPr>
          <w:rFonts w:ascii="Times New Roman" w:hAnsi="Times New Roman" w:cs="Times New Roman"/>
          <w:lang w:val="en-US"/>
        </w:rPr>
        <w:t xml:space="preserve"> </w:t>
      </w:r>
      <w:r w:rsidRPr="005650EB">
        <w:rPr>
          <w:rFonts w:ascii="Times New Roman" w:hAnsi="Times New Roman" w:cs="Times New Roman"/>
        </w:rPr>
        <w:t>ИПП България – Турция 2014-2020;</w:t>
      </w:r>
    </w:p>
    <w:p w14:paraId="74237C35" w14:textId="140C2A68" w:rsidR="00866737" w:rsidRPr="005650EB" w:rsidRDefault="00866737" w:rsidP="00F536FA">
      <w:pPr>
        <w:spacing w:after="0"/>
        <w:ind w:left="851"/>
        <w:contextualSpacing/>
        <w:jc w:val="both"/>
        <w:rPr>
          <w:rFonts w:ascii="Times New Roman" w:hAnsi="Times New Roman" w:cs="Times New Roman"/>
        </w:rPr>
      </w:pPr>
      <w:r w:rsidRPr="005650EB">
        <w:rPr>
          <w:rFonts w:ascii="Times New Roman" w:hAnsi="Times New Roman" w:cs="Times New Roman"/>
        </w:rPr>
        <w:t>Програма за трансгранично сътрудничество ИНТЕРРЕГ</w:t>
      </w:r>
      <w:r w:rsidRPr="005650EB">
        <w:rPr>
          <w:rFonts w:ascii="Times New Roman" w:hAnsi="Times New Roman" w:cs="Times New Roman"/>
          <w:lang w:val="en-US"/>
        </w:rPr>
        <w:t xml:space="preserve"> </w:t>
      </w:r>
      <w:r w:rsidRPr="005650EB">
        <w:rPr>
          <w:rFonts w:ascii="Times New Roman" w:hAnsi="Times New Roman" w:cs="Times New Roman"/>
        </w:rPr>
        <w:t xml:space="preserve">ИПП България – Република </w:t>
      </w:r>
      <w:r w:rsidRPr="005650EB">
        <w:rPr>
          <w:rFonts w:ascii="Times New Roman" w:hAnsi="Times New Roman" w:cs="Times New Roman"/>
          <w:lang w:val="en-US"/>
        </w:rPr>
        <w:t xml:space="preserve"> </w:t>
      </w:r>
      <w:r w:rsidRPr="005650EB">
        <w:rPr>
          <w:rFonts w:ascii="Times New Roman" w:hAnsi="Times New Roman" w:cs="Times New Roman"/>
        </w:rPr>
        <w:t>Северна Македония 2014-2020.</w:t>
      </w:r>
    </w:p>
    <w:p w14:paraId="0428FB40" w14:textId="7F59DFF5" w:rsidR="008850E0" w:rsidRPr="005650EB" w:rsidRDefault="008850E0" w:rsidP="00287DE4">
      <w:pPr>
        <w:numPr>
          <w:ilvl w:val="0"/>
          <w:numId w:val="34"/>
        </w:numPr>
        <w:tabs>
          <w:tab w:val="left" w:pos="567"/>
          <w:tab w:val="left" w:pos="851"/>
        </w:tabs>
        <w:spacing w:after="0"/>
        <w:ind w:left="0" w:firstLine="567"/>
        <w:contextualSpacing/>
        <w:jc w:val="both"/>
        <w:rPr>
          <w:rFonts w:ascii="Times New Roman" w:eastAsia="Times New Roman" w:hAnsi="Times New Roman" w:cs="Times New Roman"/>
          <w:b/>
          <w:i/>
          <w:lang w:eastAsia="bg-BG"/>
        </w:rPr>
      </w:pPr>
      <w:r w:rsidRPr="005650EB">
        <w:rPr>
          <w:rFonts w:ascii="Times New Roman" w:eastAsia="Times New Roman" w:hAnsi="Times New Roman" w:cs="Times New Roman"/>
          <w:b/>
          <w:i/>
          <w:lang w:eastAsia="bg-BG"/>
        </w:rPr>
        <w:t>Програми за транснационално сътрудничество, съфинансирани от ЕФРР</w:t>
      </w:r>
    </w:p>
    <w:p w14:paraId="7775DA2C" w14:textId="77777777" w:rsidR="00866737" w:rsidRPr="005650EB" w:rsidRDefault="00866737" w:rsidP="00866737">
      <w:pPr>
        <w:spacing w:after="0"/>
        <w:ind w:left="851"/>
        <w:contextualSpacing/>
        <w:jc w:val="both"/>
        <w:rPr>
          <w:rFonts w:ascii="Times New Roman" w:hAnsi="Times New Roman" w:cs="Times New Roman"/>
        </w:rPr>
      </w:pPr>
      <w:r w:rsidRPr="005650EB">
        <w:rPr>
          <w:rFonts w:ascii="Times New Roman" w:hAnsi="Times New Roman" w:cs="Times New Roman"/>
        </w:rPr>
        <w:t>Съвместна оперативна програма за трансгранично сътрудничество, съфинансирана от ЕИС</w:t>
      </w:r>
      <w:r w:rsidRPr="005650EB">
        <w:rPr>
          <w:rFonts w:ascii="Times New Roman" w:hAnsi="Times New Roman" w:cs="Times New Roman"/>
          <w:lang w:val="en-US"/>
        </w:rPr>
        <w:t xml:space="preserve"> </w:t>
      </w:r>
      <w:r w:rsidRPr="005650EB">
        <w:rPr>
          <w:rFonts w:ascii="Times New Roman" w:hAnsi="Times New Roman" w:cs="Times New Roman"/>
        </w:rPr>
        <w:t>Черноморски басейн 2014 – 2020</w:t>
      </w:r>
      <w:r w:rsidRPr="005650EB">
        <w:rPr>
          <w:rFonts w:ascii="Times New Roman" w:hAnsi="Times New Roman" w:cs="Times New Roman"/>
          <w:lang w:val="en-US"/>
        </w:rPr>
        <w:t>;</w:t>
      </w:r>
    </w:p>
    <w:p w14:paraId="7F3FAFE2" w14:textId="77777777" w:rsidR="00866737" w:rsidRPr="005650EB" w:rsidRDefault="00866737" w:rsidP="00866737">
      <w:pPr>
        <w:spacing w:after="0"/>
        <w:ind w:left="851"/>
        <w:jc w:val="both"/>
        <w:rPr>
          <w:rFonts w:ascii="Times New Roman" w:hAnsi="Times New Roman" w:cs="Times New Roman"/>
        </w:rPr>
      </w:pPr>
      <w:r w:rsidRPr="005650EB">
        <w:rPr>
          <w:rFonts w:ascii="Times New Roman" w:hAnsi="Times New Roman" w:cs="Times New Roman"/>
        </w:rPr>
        <w:t>Балкани – Средиземно море 2014 – 2020</w:t>
      </w:r>
    </w:p>
    <w:p w14:paraId="494B7281" w14:textId="77777777" w:rsidR="00866737" w:rsidRPr="005650EB" w:rsidRDefault="00866737" w:rsidP="00866737">
      <w:pPr>
        <w:spacing w:after="0"/>
        <w:ind w:left="851"/>
        <w:contextualSpacing/>
        <w:jc w:val="both"/>
        <w:rPr>
          <w:rFonts w:ascii="Times New Roman" w:hAnsi="Times New Roman" w:cs="Times New Roman"/>
        </w:rPr>
      </w:pPr>
      <w:r w:rsidRPr="005650EB">
        <w:rPr>
          <w:rFonts w:ascii="Times New Roman" w:hAnsi="Times New Roman" w:cs="Times New Roman"/>
        </w:rPr>
        <w:t>Дунав 2014 – 2020</w:t>
      </w:r>
    </w:p>
    <w:p w14:paraId="28E5711A" w14:textId="2525BCD7" w:rsidR="008850E0" w:rsidRPr="005650EB" w:rsidRDefault="008850E0" w:rsidP="00287DE4">
      <w:pPr>
        <w:pStyle w:val="ListParagraph"/>
        <w:numPr>
          <w:ilvl w:val="0"/>
          <w:numId w:val="63"/>
        </w:numPr>
        <w:tabs>
          <w:tab w:val="left" w:pos="567"/>
          <w:tab w:val="left" w:pos="851"/>
        </w:tabs>
        <w:spacing w:after="0"/>
        <w:ind w:left="0" w:firstLine="567"/>
        <w:jc w:val="both"/>
        <w:rPr>
          <w:rFonts w:ascii="Times New Roman" w:eastAsia="Times New Roman" w:hAnsi="Times New Roman"/>
          <w:b/>
          <w:i/>
          <w:lang w:eastAsia="bg-BG"/>
        </w:rPr>
      </w:pPr>
      <w:r w:rsidRPr="005650EB">
        <w:rPr>
          <w:rFonts w:ascii="Times New Roman" w:eastAsia="Times New Roman" w:hAnsi="Times New Roman"/>
          <w:b/>
          <w:i/>
          <w:lang w:eastAsia="bg-BG"/>
        </w:rPr>
        <w:t>Програми за междурегионално сътрудничество, съфинансирани от ЕФРР</w:t>
      </w:r>
    </w:p>
    <w:p w14:paraId="4F6F2E3A" w14:textId="77777777" w:rsidR="00866737" w:rsidRPr="005650EB" w:rsidRDefault="00866737" w:rsidP="00866737">
      <w:pPr>
        <w:spacing w:after="0"/>
        <w:ind w:firstLine="851"/>
        <w:jc w:val="both"/>
        <w:rPr>
          <w:rFonts w:ascii="Times New Roman" w:hAnsi="Times New Roman" w:cs="Times New Roman"/>
        </w:rPr>
      </w:pPr>
      <w:r w:rsidRPr="005650EB">
        <w:rPr>
          <w:rFonts w:ascii="Times New Roman" w:hAnsi="Times New Roman" w:cs="Times New Roman"/>
        </w:rPr>
        <w:t xml:space="preserve">ИНТЕРРЕГ Европа </w:t>
      </w:r>
    </w:p>
    <w:p w14:paraId="774D4FF8"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hAnsi="Times New Roman" w:cs="Times New Roman"/>
        </w:rPr>
        <w:t>ЕСПОН 2020</w:t>
      </w:r>
    </w:p>
    <w:p w14:paraId="6C01C252"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hAnsi="Times New Roman" w:cs="Times New Roman"/>
        </w:rPr>
        <w:t>УРБАКТ III</w:t>
      </w:r>
    </w:p>
    <w:p w14:paraId="1A88ACEB" w14:textId="77777777" w:rsidR="00866737" w:rsidRPr="005650EB" w:rsidRDefault="00866737" w:rsidP="00866737">
      <w:pPr>
        <w:spacing w:after="0"/>
        <w:ind w:firstLine="851"/>
        <w:contextualSpacing/>
        <w:jc w:val="both"/>
        <w:rPr>
          <w:rFonts w:ascii="Times New Roman" w:hAnsi="Times New Roman" w:cs="Times New Roman"/>
        </w:rPr>
      </w:pPr>
      <w:r w:rsidRPr="005650EB">
        <w:rPr>
          <w:rFonts w:ascii="Times New Roman" w:hAnsi="Times New Roman" w:cs="Times New Roman"/>
        </w:rPr>
        <w:t xml:space="preserve">ИНТЕРАКТ III </w:t>
      </w:r>
    </w:p>
    <w:p w14:paraId="18918E26" w14:textId="7527AEB7" w:rsidR="00886B84" w:rsidRPr="005650EB" w:rsidRDefault="00886B84" w:rsidP="00287DE4">
      <w:pPr>
        <w:numPr>
          <w:ilvl w:val="0"/>
          <w:numId w:val="34"/>
        </w:numPr>
        <w:tabs>
          <w:tab w:val="left" w:pos="567"/>
          <w:tab w:val="left" w:pos="851"/>
        </w:tabs>
        <w:spacing w:after="0"/>
        <w:ind w:left="0" w:firstLine="567"/>
        <w:contextualSpacing/>
        <w:jc w:val="both"/>
        <w:rPr>
          <w:rFonts w:ascii="Times New Roman" w:eastAsia="Times New Roman" w:hAnsi="Times New Roman"/>
          <w:b/>
          <w:lang w:eastAsia="bg-BG"/>
        </w:rPr>
      </w:pPr>
      <w:r w:rsidRPr="005650EB">
        <w:rPr>
          <w:rFonts w:ascii="Times New Roman" w:eastAsia="Times New Roman" w:hAnsi="Times New Roman"/>
          <w:b/>
          <w:i/>
          <w:lang w:eastAsia="bg-BG"/>
        </w:rPr>
        <w:t>ОПРР 2014-2020 г.</w:t>
      </w:r>
    </w:p>
    <w:p w14:paraId="7137993B" w14:textId="77777777" w:rsidR="00414C94" w:rsidRPr="005650EB" w:rsidRDefault="00414C94" w:rsidP="00414C94">
      <w:pPr>
        <w:spacing w:after="0"/>
        <w:ind w:firstLine="567"/>
        <w:jc w:val="both"/>
        <w:rPr>
          <w:rFonts w:ascii="Times New Roman" w:hAnsi="Times New Roman" w:cs="Times New Roman"/>
          <w:color w:val="000000"/>
        </w:rPr>
      </w:pPr>
      <w:r w:rsidRPr="005650EB">
        <w:rPr>
          <w:rFonts w:ascii="Times New Roman" w:hAnsi="Times New Roman" w:cs="Times New Roman"/>
          <w:color w:val="000000"/>
        </w:rPr>
        <w:t>На 30.11.2022 г. на заседание на Комитета за наблюдение по ОПРР е одобрено предложение за процедиране на версия 9 на програмата, съгласно която 10 972 838 лв. се пренасочват от средствата за ФИ по ПО6 към средствата за БФП по ПО6 за целите на индексацията на договори за СМР, финансирани с БФП по ПО6. Остатъкът от свободния ресурс по ПО6 се прехвърля към ресурса за финансови инструмент по ПО1 с цел финансиране на нови проекти по ПО1 и индексиране на вече финансирани проекти с ФИ по ПО1. В допълнение, към средствата за инвестиции по ПО1 се прехвърлят и неусвоени средства, заделени за такса управление на ФМФИБ, в размер на 2 808 187 лв.</w:t>
      </w:r>
    </w:p>
    <w:p w14:paraId="7CFE5A0D" w14:textId="64C4E14E" w:rsidR="00414C94" w:rsidRPr="005650EB" w:rsidRDefault="00414C94" w:rsidP="000113B3">
      <w:pPr>
        <w:tabs>
          <w:tab w:val="left" w:pos="851"/>
        </w:tabs>
        <w:spacing w:after="0"/>
        <w:ind w:firstLine="567"/>
        <w:jc w:val="both"/>
        <w:rPr>
          <w:rFonts w:ascii="Times New Roman" w:hAnsi="Times New Roman" w:cs="Times New Roman"/>
        </w:rPr>
      </w:pPr>
      <w:r w:rsidRPr="005650EB">
        <w:rPr>
          <w:rFonts w:ascii="Times New Roman" w:hAnsi="Times New Roman" w:cs="Times New Roman"/>
          <w:color w:val="000000"/>
        </w:rPr>
        <w:t>По този начин на базата на промени в ОПРР, одобрени с Решение № 20 от 12 януари 2023 г. на Министерския съвет, са приети промени, които рефлектират в намаление на общия размер на средства за ФИ по Финансовото споразумение: от 369,75 млн. лв. на 358</w:t>
      </w:r>
      <w:r w:rsidRPr="005650EB">
        <w:rPr>
          <w:rFonts w:ascii="Times New Roman" w:hAnsi="Times New Roman" w:cs="Times New Roman"/>
          <w:color w:val="000000"/>
          <w:lang w:val="en-US"/>
        </w:rPr>
        <w:t>,77</w:t>
      </w:r>
      <w:r w:rsidRPr="005650EB">
        <w:rPr>
          <w:rFonts w:ascii="Times New Roman" w:hAnsi="Times New Roman" w:cs="Times New Roman"/>
          <w:color w:val="000000"/>
        </w:rPr>
        <w:t xml:space="preserve"> лв., за което </w:t>
      </w:r>
      <w:r w:rsidRPr="005650EB">
        <w:rPr>
          <w:rFonts w:ascii="Times New Roman" w:hAnsi="Times New Roman" w:cs="Times New Roman"/>
          <w:color w:val="000000"/>
          <w:lang w:val="en-US"/>
        </w:rPr>
        <w:t xml:space="preserve">e </w:t>
      </w:r>
      <w:r w:rsidRPr="005650EB">
        <w:rPr>
          <w:rFonts w:ascii="Times New Roman" w:hAnsi="Times New Roman" w:cs="Times New Roman"/>
          <w:color w:val="000000"/>
        </w:rPr>
        <w:t>подписано Споразумение за изменение № 5 към Финансово споразумение с УО на ОПРР. Намалението на размера на ресурса под управление от ФМФИБ рефлектира директно и върху прогнозирания размер на трети и четвърти транш, които, след приспадане на сумите по-горе и изравнявания по прогноза на ФМФИБ, са в размер на 87 млн. лв. (в т.ч. ЕФРР и национално съфинансиране) за всеки. След изплащане на транш 3 в посочения размер през юли 2023 г. до края на годината предстои да бъдат бъде заявен и последният транш 4 в размер на 87 млн. лв. от дружеството.</w:t>
      </w:r>
      <w:r w:rsidRPr="005650EB">
        <w:rPr>
          <w:rFonts w:ascii="Times New Roman" w:hAnsi="Times New Roman" w:cs="Times New Roman"/>
        </w:rPr>
        <w:t>УО на ОПРР не планира да бъде краен получател на заем/и чрез ФМФИБ за периода 2023-2025 г. В този смисъл, попълването на Приложения 11а, 11 б и 11 в от Указанията за подготовката и представянето на бюджетните прогнози на първостепенните разпоредители с бюджет за периода 202</w:t>
      </w:r>
      <w:r w:rsidRPr="005650EB">
        <w:rPr>
          <w:rFonts w:ascii="Times New Roman" w:hAnsi="Times New Roman" w:cs="Times New Roman"/>
          <w:lang w:val="en-US"/>
        </w:rPr>
        <w:t>4</w:t>
      </w:r>
      <w:r w:rsidRPr="005650EB">
        <w:rPr>
          <w:rFonts w:ascii="Times New Roman" w:hAnsi="Times New Roman" w:cs="Times New Roman"/>
        </w:rPr>
        <w:t xml:space="preserve"> г.-202</w:t>
      </w:r>
      <w:r w:rsidRPr="005650EB">
        <w:rPr>
          <w:rFonts w:ascii="Times New Roman" w:hAnsi="Times New Roman" w:cs="Times New Roman"/>
          <w:lang w:val="en-US"/>
        </w:rPr>
        <w:t>6</w:t>
      </w:r>
      <w:r w:rsidRPr="005650EB">
        <w:rPr>
          <w:rFonts w:ascii="Times New Roman" w:hAnsi="Times New Roman" w:cs="Times New Roman"/>
        </w:rPr>
        <w:t xml:space="preserve">  г. е неприложимо.</w:t>
      </w:r>
    </w:p>
    <w:p w14:paraId="4DD15B5B" w14:textId="77777777" w:rsidR="000113B3" w:rsidRPr="005650EB" w:rsidRDefault="000113B3" w:rsidP="000113B3">
      <w:pPr>
        <w:pStyle w:val="ListParagraph"/>
        <w:numPr>
          <w:ilvl w:val="0"/>
          <w:numId w:val="34"/>
        </w:numPr>
        <w:tabs>
          <w:tab w:val="left" w:pos="851"/>
        </w:tabs>
        <w:spacing w:after="0"/>
        <w:ind w:left="0" w:firstLine="567"/>
        <w:jc w:val="both"/>
        <w:rPr>
          <w:rFonts w:ascii="Times New Roman" w:eastAsia="Times New Roman" w:hAnsi="Times New Roman"/>
          <w:b/>
          <w:i/>
          <w:lang w:eastAsia="bg-BG"/>
        </w:rPr>
      </w:pPr>
      <w:r w:rsidRPr="005650EB">
        <w:rPr>
          <w:rFonts w:ascii="Times New Roman" w:eastAsia="Times New Roman" w:hAnsi="Times New Roman"/>
          <w:b/>
          <w:i/>
          <w:lang w:eastAsia="bg-BG"/>
        </w:rPr>
        <w:t>Програма „Развитие на регионите“ 2021-2027 г.</w:t>
      </w:r>
    </w:p>
    <w:p w14:paraId="3ADCDFD8" w14:textId="77777777" w:rsidR="000113B3" w:rsidRPr="005650EB" w:rsidRDefault="000113B3" w:rsidP="000113B3">
      <w:pPr>
        <w:tabs>
          <w:tab w:val="left" w:pos="851"/>
        </w:tabs>
        <w:spacing w:after="0"/>
        <w:ind w:firstLine="567"/>
        <w:jc w:val="both"/>
        <w:rPr>
          <w:rFonts w:ascii="Times New Roman" w:eastAsia="Times New Roman" w:hAnsi="Times New Roman" w:cs="Times New Roman"/>
          <w:lang w:val="en-US" w:eastAsia="bg-BG"/>
        </w:rPr>
      </w:pPr>
      <w:r w:rsidRPr="005650EB">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5650EB">
        <w:rPr>
          <w:rFonts w:ascii="Times New Roman" w:eastAsia="Times New Roman" w:hAnsi="Times New Roman" w:cs="Times New Roman"/>
          <w:lang w:val="en-US" w:eastAsia="bg-BG"/>
        </w:rPr>
        <w:t xml:space="preserve"> – </w:t>
      </w:r>
      <w:r w:rsidRPr="005650EB">
        <w:rPr>
          <w:rFonts w:ascii="Times New Roman" w:eastAsia="Times New Roman" w:hAnsi="Times New Roman" w:cs="Times New Roman"/>
          <w:lang w:eastAsia="bg-BG"/>
        </w:rPr>
        <w:t xml:space="preserve">„Европа по-близо до гражданите </w:t>
      </w:r>
      <w:r w:rsidRPr="005650EB">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5650EB">
        <w:rPr>
          <w:rFonts w:ascii="Times New Roman" w:eastAsia="Times New Roman" w:hAnsi="Times New Roman" w:cs="Times New Roman"/>
          <w:lang w:val="en-US" w:eastAsia="bg-BG"/>
        </w:rPr>
        <w:t>”</w:t>
      </w:r>
      <w:r w:rsidRPr="005650EB">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w:t>
      </w:r>
      <w:r w:rsidRPr="005650EB">
        <w:rPr>
          <w:rFonts w:ascii="Times New Roman" w:eastAsia="Times New Roman" w:hAnsi="Times New Roman" w:cs="Times New Roman"/>
          <w:lang w:eastAsia="bg-BG"/>
        </w:rPr>
        <w:lastRenderedPageBreak/>
        <w:t>проекти в изпълнение на приоритетите на интегрирани териториални стратегии, като в подбора на проектите ще участват съответните териториални органи. В допълнение, в рамките на ПРР 2021-2027 г. ще бъдат изпълнявани проекти от териториалните планове за справедлив преход, със средства от Фонда за справедлив преход.</w:t>
      </w:r>
    </w:p>
    <w:p w14:paraId="70044DC4" w14:textId="243593F6" w:rsidR="000113B3" w:rsidRPr="005650EB" w:rsidRDefault="000113B3" w:rsidP="000113B3">
      <w:pPr>
        <w:tabs>
          <w:tab w:val="left" w:pos="851"/>
        </w:tabs>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14:paraId="5A16CEA4" w14:textId="3C7A0383" w:rsidR="004228F6" w:rsidRPr="005650EB" w:rsidRDefault="00886B84" w:rsidP="00287DE4">
      <w:pPr>
        <w:pStyle w:val="ListParagraph"/>
        <w:numPr>
          <w:ilvl w:val="0"/>
          <w:numId w:val="37"/>
        </w:numPr>
        <w:tabs>
          <w:tab w:val="left" w:pos="851"/>
        </w:tabs>
        <w:spacing w:after="0"/>
        <w:ind w:left="0" w:firstLine="567"/>
        <w:jc w:val="both"/>
      </w:pPr>
      <w:r w:rsidRPr="005650EB">
        <w:rPr>
          <w:rFonts w:ascii="Times New Roman" w:eastAsia="Times New Roman" w:hAnsi="Times New Roman"/>
          <w:b/>
          <w:i/>
          <w:lang w:eastAsia="bg-BG"/>
        </w:rPr>
        <w:t>Фонд „Солидарност” на Европейския съюз</w:t>
      </w:r>
      <w:r w:rsidRPr="005650EB">
        <w:rPr>
          <w:rFonts w:ascii="Times New Roman" w:eastAsia="Times New Roman" w:hAnsi="Times New Roman"/>
          <w:lang w:eastAsia="bg-BG"/>
        </w:rPr>
        <w:t xml:space="preserve"> </w:t>
      </w:r>
      <w:r w:rsidR="004228F6" w:rsidRPr="005650EB">
        <w:rPr>
          <w:rFonts w:ascii="Times New Roman" w:hAnsi="Times New Roman"/>
        </w:rPr>
        <w:t>(ФСЕС/Фонда)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3802449E"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4A0F2F79"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б) тежка извънредна ситуация в областта на общественото здраве на територията на същата отговаряща на условията държава.</w:t>
      </w:r>
    </w:p>
    <w:p w14:paraId="439D1923"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7CDA27EE"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583ADBF5"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651521A4"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76B87009"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1CAEF2D9"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w:t>
      </w:r>
      <w:r w:rsidRPr="005650EB">
        <w:rPr>
          <w:rFonts w:ascii="Times New Roman" w:hAnsi="Times New Roman" w:cs="Times New Roman"/>
        </w:rPr>
        <w:lastRenderedPageBreak/>
        <w:t>държавата членка да се възползва от средствата в най-кратки срокове без да е необходимо да префинансира разходите със свои бюджетни средства.</w:t>
      </w:r>
    </w:p>
    <w:p w14:paraId="7EA71FC2"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Предоставяни по фонд „Солидарност“ продукти/услуги </w:t>
      </w:r>
    </w:p>
    <w:p w14:paraId="6C7A46C4"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Възстановяване на щети, настъпили в резултат от природни бедствия и извънредни ситуации в областта на общественото здраве.</w:t>
      </w:r>
    </w:p>
    <w:p w14:paraId="29F9BF9F"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Мотиви за прогнозата на приходите и усвояването /плащанията/ до 2024 г. по фонд „Солидарност”</w:t>
      </w:r>
    </w:p>
    <w:p w14:paraId="3D9B5F85" w14:textId="542DA43B" w:rsidR="004228F6" w:rsidRPr="005650EB" w:rsidRDefault="004228F6" w:rsidP="00863BD2">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Изготвянето на бюджетните прогнози за фонд „Солидарност” за периода 2024-2026 г., са съобразени с Решение № 70 на Министерския съвет от 27 януари 2023 г. за бюджетната процедура за 2024 г. и са в съответствие с Указания БЮ № 4/01.09.2023 г. на министъра на финансите за подготовката и представянето на проектобюджетите на първостепенните разпоредители с бюджет за 2024 г. и на актуализираните им бюджетни прогнози за 2025 и 2026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w:t>
      </w:r>
      <w:r w:rsidR="00863BD2" w:rsidRPr="005650EB">
        <w:rPr>
          <w:rFonts w:ascii="Times New Roman" w:hAnsi="Times New Roman" w:cs="Times New Roman"/>
        </w:rPr>
        <w:t xml:space="preserve">съюз за периода 2024-2026 г.”. </w:t>
      </w:r>
      <w:r w:rsidRPr="005650EB">
        <w:rPr>
          <w:rFonts w:ascii="Times New Roman" w:hAnsi="Times New Roman" w:cs="Times New Roman"/>
        </w:rPr>
        <w:t>Прогнозата за приходите и плащанията по фонд „Солидарност” е изготвена на база следните допускания:</w:t>
      </w:r>
    </w:p>
    <w:p w14:paraId="47A11CA7" w14:textId="07CC613E" w:rsidR="004228F6" w:rsidRPr="005650EB" w:rsidRDefault="004228F6" w:rsidP="00863BD2">
      <w:pPr>
        <w:tabs>
          <w:tab w:val="left" w:pos="851"/>
        </w:tabs>
        <w:spacing w:after="0"/>
        <w:ind w:firstLine="567"/>
        <w:jc w:val="both"/>
        <w:rPr>
          <w:rFonts w:ascii="Times New Roman" w:hAnsi="Times New Roman" w:cs="Times New Roman"/>
        </w:rPr>
      </w:pPr>
      <w:r w:rsidRPr="005650EB">
        <w:rPr>
          <w:rFonts w:ascii="Times New Roman" w:hAnsi="Times New Roman" w:cs="Times New Roman"/>
        </w:rPr>
        <w:t>Всички средства по всяко едно заявление се превеждат след приемане на р</w:t>
      </w:r>
      <w:r w:rsidR="00863BD2" w:rsidRPr="005650EB">
        <w:rPr>
          <w:rFonts w:ascii="Times New Roman" w:hAnsi="Times New Roman" w:cs="Times New Roman"/>
        </w:rPr>
        <w:t xml:space="preserve">ешение от Европейската комисия. </w:t>
      </w:r>
      <w:r w:rsidRPr="005650EB">
        <w:rPr>
          <w:rFonts w:ascii="Times New Roman" w:hAnsi="Times New Roman" w:cs="Times New Roman"/>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2024-2026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0AD512A8" w14:textId="77777777"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Информацията за бюджетната прогноза за периода 2024-2026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2024-2026 г.”. </w:t>
      </w:r>
    </w:p>
    <w:p w14:paraId="0111BAFA" w14:textId="2B395E4C" w:rsidR="004228F6" w:rsidRPr="005650EB" w:rsidRDefault="004228F6" w:rsidP="004228F6">
      <w:pPr>
        <w:tabs>
          <w:tab w:val="left" w:pos="851"/>
        </w:tabs>
        <w:spacing w:after="0"/>
        <w:ind w:firstLine="567"/>
        <w:jc w:val="both"/>
        <w:rPr>
          <w:rFonts w:ascii="Times New Roman" w:hAnsi="Times New Roman" w:cs="Times New Roman"/>
        </w:rPr>
      </w:pPr>
      <w:r w:rsidRPr="005650EB">
        <w:rPr>
          <w:rFonts w:ascii="Times New Roman" w:hAnsi="Times New Roman" w:cs="Times New Roman"/>
        </w:rPr>
        <w:t>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В тази връзка на 03.02.2020 г. беше възстановена сумата от 464 567,11 лв. През 2020 г. частично беше възстановена на Европейската комисия неусвоената помощ по първо и второ заявление. Получено е предизвестие за приключване на второ заявление, включително дебитно известие. Инициирано е възстановяване на необходимата сума на ЕК. След получаване на дебитни известия от страна на Европейската комисия ще бъде възстановен остатъкът по първото заявление, както и неусвоените средства по 4-то заявление № 2018BG16SPO001.</w:t>
      </w:r>
    </w:p>
    <w:p w14:paraId="64940EC1" w14:textId="51D0CEC1" w:rsidR="00697068" w:rsidRPr="005650EB" w:rsidRDefault="00697068" w:rsidP="00287DE4">
      <w:pPr>
        <w:pStyle w:val="ListParagraph"/>
        <w:numPr>
          <w:ilvl w:val="0"/>
          <w:numId w:val="69"/>
        </w:numPr>
        <w:tabs>
          <w:tab w:val="left" w:pos="851"/>
        </w:tabs>
        <w:spacing w:after="0" w:line="240" w:lineRule="auto"/>
        <w:ind w:left="0" w:firstLine="567"/>
        <w:jc w:val="both"/>
        <w:rPr>
          <w:rFonts w:ascii="Times New Roman" w:eastAsia="Times New Roman" w:hAnsi="Times New Roman"/>
          <w:iCs/>
          <w:lang w:eastAsia="bg-BG"/>
        </w:rPr>
      </w:pPr>
      <w:r w:rsidRPr="005650EB">
        <w:rPr>
          <w:rFonts w:ascii="Times New Roman" w:eastAsia="Times New Roman" w:hAnsi="Times New Roman"/>
          <w:b/>
          <w:i/>
          <w:lang w:eastAsia="bg-BG"/>
        </w:rPr>
        <w:t>Проект MARSPAN-BS ІІ</w:t>
      </w:r>
      <w:r w:rsidRPr="005650EB">
        <w:rPr>
          <w:rFonts w:ascii="Times New Roman" w:eastAsia="Times New Roman" w:hAnsi="Times New Roman"/>
          <w:lang w:eastAsia="bg-BG"/>
        </w:rPr>
        <w:t xml:space="preserve"> </w:t>
      </w:r>
    </w:p>
    <w:p w14:paraId="52A4F0FC" w14:textId="77777777" w:rsidR="00A7236F" w:rsidRPr="005650EB" w:rsidRDefault="00A7236F" w:rsidP="00A7236F">
      <w:pPr>
        <w:tabs>
          <w:tab w:val="left" w:pos="851"/>
        </w:tabs>
        <w:spacing w:after="0" w:line="240" w:lineRule="auto"/>
        <w:ind w:firstLine="567"/>
        <w:jc w:val="both"/>
        <w:rPr>
          <w:rFonts w:ascii="Times New Roman" w:eastAsia="Times New Roman" w:hAnsi="Times New Roman"/>
          <w:iCs/>
          <w:lang w:eastAsia="bg-BG"/>
        </w:rPr>
      </w:pPr>
      <w:r w:rsidRPr="005650EB">
        <w:rPr>
          <w:rFonts w:ascii="Times New Roman" w:eastAsia="Times New Roman" w:hAnsi="Times New Roman"/>
          <w:iCs/>
          <w:lang w:eastAsia="bg-BG"/>
        </w:rPr>
        <w:t xml:space="preserve">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разработването на Морския пространствен план на Република България (МППРБ). Към момента – </w:t>
      </w:r>
      <w:r w:rsidRPr="005650EB">
        <w:rPr>
          <w:rFonts w:ascii="Times New Roman" w:eastAsia="Times New Roman" w:hAnsi="Times New Roman"/>
          <w:iCs/>
          <w:lang w:eastAsia="bg-BG"/>
        </w:rPr>
        <w:lastRenderedPageBreak/>
        <w:t>септември 2023 г., МППРБ е одобрен с РМС № 386/23.05.2023 г. на заседание на Министерския съвет и публикуван в брой 46 на ДВ от 26.05.2023 г.</w:t>
      </w:r>
    </w:p>
    <w:p w14:paraId="1CBDDA33" w14:textId="77777777" w:rsidR="00A7236F" w:rsidRPr="005650EB" w:rsidRDefault="00A7236F" w:rsidP="00A7236F">
      <w:pPr>
        <w:tabs>
          <w:tab w:val="left" w:pos="851"/>
        </w:tabs>
        <w:spacing w:after="0" w:line="240" w:lineRule="auto"/>
        <w:ind w:firstLine="567"/>
        <w:jc w:val="both"/>
        <w:rPr>
          <w:rFonts w:ascii="Times New Roman" w:eastAsia="Times New Roman" w:hAnsi="Times New Roman"/>
          <w:iCs/>
          <w:lang w:eastAsia="bg-BG"/>
        </w:rPr>
      </w:pPr>
      <w:r w:rsidRPr="005650EB">
        <w:rPr>
          <w:rFonts w:ascii="Times New Roman" w:eastAsia="Times New Roman" w:hAnsi="Times New Roman"/>
          <w:iCs/>
          <w:lang w:eastAsia="bg-BG"/>
        </w:rPr>
        <w:t>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следва да се актуализира на всеки 10 г., като при необходимост този интервал би могъл да бъде и по-малък, в случай че е изпълнено условието: „наличие на съществени промени в обществено-икономическите условия“.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14:paraId="3A68AA86" w14:textId="77777777" w:rsidR="00A7236F" w:rsidRPr="005650EB" w:rsidRDefault="00A7236F" w:rsidP="00A7236F">
      <w:pPr>
        <w:tabs>
          <w:tab w:val="left" w:pos="851"/>
        </w:tabs>
        <w:spacing w:after="0" w:line="240" w:lineRule="auto"/>
        <w:ind w:firstLine="567"/>
        <w:jc w:val="both"/>
        <w:rPr>
          <w:rFonts w:ascii="Times New Roman" w:eastAsia="Times New Roman" w:hAnsi="Times New Roman"/>
          <w:iCs/>
          <w:lang w:eastAsia="bg-BG"/>
        </w:rPr>
      </w:pPr>
      <w:r w:rsidRPr="005650EB">
        <w:rPr>
          <w:rFonts w:ascii="Times New Roman" w:eastAsia="Times New Roman" w:hAnsi="Times New Roman"/>
          <w:iCs/>
          <w:lang w:eastAsia="bg-BG"/>
        </w:rPr>
        <w:t xml:space="preserve">Въпреки това, поради факта, че политиката по морско пространствено планиране е нова за страната, е целесъобразно в рамките на  кратък срок  след приемането и влизането в действие на МППРБ да се направи първи преглед на плана.  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както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    </w:t>
      </w:r>
    </w:p>
    <w:p w14:paraId="5C62A1E8" w14:textId="77777777" w:rsidR="00A7236F" w:rsidRPr="005650EB" w:rsidRDefault="00A7236F" w:rsidP="00A7236F">
      <w:pPr>
        <w:tabs>
          <w:tab w:val="left" w:pos="851"/>
        </w:tabs>
        <w:spacing w:after="0" w:line="240" w:lineRule="auto"/>
        <w:ind w:firstLine="567"/>
        <w:jc w:val="both"/>
        <w:rPr>
          <w:rFonts w:ascii="Times New Roman" w:eastAsia="Times New Roman" w:hAnsi="Times New Roman"/>
          <w:iCs/>
          <w:lang w:eastAsia="bg-BG"/>
        </w:rPr>
      </w:pPr>
      <w:r w:rsidRPr="005650EB">
        <w:rPr>
          <w:rFonts w:ascii="Times New Roman" w:eastAsia="Times New Roman" w:hAnsi="Times New Roman"/>
          <w:iCs/>
          <w:lang w:eastAsia="bg-BG"/>
        </w:rPr>
        <w:t>По тази причина е наложително да се възложи актуализирането на МППРБ почти непосредствено след одобрението му, през 2023 г., а извършването на основните дейности в тази връзка е планирано да бъдат проведени в рамките на следващата година. За тази цел през 2024 г. е предвиден ресурс в размер на 250 000 лева. Необходимо е съответно да се предвиди ресурс в размер на 500 000 лв. за 2030 г. Тези дейности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0926E796" w14:textId="4EEA2935" w:rsidR="00A7236F" w:rsidRPr="005650EB" w:rsidRDefault="00A7236F" w:rsidP="00A7236F">
      <w:pPr>
        <w:tabs>
          <w:tab w:val="left" w:pos="851"/>
        </w:tabs>
        <w:spacing w:after="0" w:line="240" w:lineRule="auto"/>
        <w:ind w:firstLine="567"/>
        <w:jc w:val="both"/>
        <w:rPr>
          <w:rFonts w:ascii="Times New Roman" w:eastAsia="Times New Roman" w:hAnsi="Times New Roman"/>
          <w:iCs/>
          <w:lang w:eastAsia="bg-BG"/>
        </w:rPr>
      </w:pPr>
      <w:r w:rsidRPr="005650EB">
        <w:rPr>
          <w:rFonts w:ascii="Times New Roman" w:eastAsia="Times New Roman" w:hAnsi="Times New Roman"/>
          <w:iCs/>
          <w:lang w:eastAsia="bg-BG"/>
        </w:rPr>
        <w:t>Тъй като 2024 г. е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14:paraId="5C68088B" w14:textId="77777777" w:rsidR="000A7818" w:rsidRPr="005650EB" w:rsidRDefault="000A7818" w:rsidP="001F135C">
      <w:pPr>
        <w:spacing w:after="0" w:line="240" w:lineRule="auto"/>
        <w:ind w:firstLine="567"/>
        <w:jc w:val="both"/>
        <w:rPr>
          <w:rFonts w:ascii="Times New Roman" w:hAnsi="Times New Roman"/>
          <w:b/>
          <w:color w:val="4A7C2C" w:themeColor="accent4" w:themeShade="BF"/>
        </w:rPr>
      </w:pPr>
    </w:p>
    <w:p w14:paraId="7A0BE6A8" w14:textId="4644E73E" w:rsidR="00AD3856" w:rsidRPr="005650EB" w:rsidRDefault="002221F6" w:rsidP="001F135C">
      <w:pPr>
        <w:spacing w:after="0" w:line="240" w:lineRule="auto"/>
        <w:ind w:firstLine="567"/>
        <w:jc w:val="both"/>
        <w:rPr>
          <w:rFonts w:ascii="Times New Roman" w:hAnsi="Times New Roman"/>
          <w:b/>
          <w:bCs/>
          <w:color w:val="4A7C2C" w:themeColor="accent4" w:themeShade="BF"/>
        </w:rPr>
      </w:pPr>
      <w:r w:rsidRPr="005650EB">
        <w:rPr>
          <w:rFonts w:ascii="Times New Roman" w:hAnsi="Times New Roman"/>
          <w:b/>
          <w:color w:val="4A7C2C" w:themeColor="accent4" w:themeShade="BF"/>
        </w:rPr>
        <w:t>2100.01.02 БЮДЖЕТНА ПРОГРАМА „</w:t>
      </w:r>
      <w:r w:rsidRPr="005650EB">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5650EB" w:rsidRDefault="009A6549" w:rsidP="004C5C53">
      <w:pPr>
        <w:numPr>
          <w:ilvl w:val="2"/>
          <w:numId w:val="9"/>
        </w:numPr>
        <w:tabs>
          <w:tab w:val="left" w:pos="851"/>
        </w:tabs>
        <w:spacing w:after="0"/>
        <w:ind w:left="0" w:firstLine="567"/>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 xml:space="preserve">Цели на </w:t>
      </w:r>
      <w:r w:rsidR="00075F3E" w:rsidRPr="005650EB">
        <w:rPr>
          <w:rFonts w:ascii="Times New Roman" w:eastAsia="Calibri" w:hAnsi="Times New Roman" w:cs="Times New Roman"/>
          <w:b/>
          <w:i/>
          <w:color w:val="0000CC"/>
        </w:rPr>
        <w:t xml:space="preserve">бюджетната </w:t>
      </w:r>
      <w:r w:rsidRPr="005650EB">
        <w:rPr>
          <w:rFonts w:ascii="Times New Roman" w:eastAsia="Calibri" w:hAnsi="Times New Roman" w:cs="Times New Roman"/>
          <w:b/>
          <w:i/>
          <w:color w:val="0000CC"/>
        </w:rPr>
        <w:t>програмата</w:t>
      </w:r>
    </w:p>
    <w:p w14:paraId="19B1547A" w14:textId="77777777" w:rsidR="002408C3" w:rsidRPr="005650EB" w:rsidRDefault="002408C3" w:rsidP="004C5C53">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0DA6597" w14:textId="77777777" w:rsidR="00F03EDA" w:rsidRPr="005650EB" w:rsidRDefault="00F03EDA" w:rsidP="004C5C53">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За изпълнение целите на бюджетната програма допринасят:</w:t>
      </w:r>
    </w:p>
    <w:p w14:paraId="5577F286" w14:textId="77777777" w:rsidR="00F03EDA" w:rsidRPr="005650EB" w:rsidRDefault="00F03EDA" w:rsidP="00287DE4">
      <w:pPr>
        <w:numPr>
          <w:ilvl w:val="0"/>
          <w:numId w:val="65"/>
        </w:numPr>
        <w:tabs>
          <w:tab w:val="left" w:pos="851"/>
        </w:tabs>
        <w:spacing w:after="0"/>
        <w:ind w:left="0" w:firstLine="567"/>
        <w:contextualSpacing/>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Национална програма за енергийна ефективност на многофамилни жилищни сгради (Приета с ПМС № 18/2015 г.) – в процес на изпълнение.</w:t>
      </w:r>
    </w:p>
    <w:p w14:paraId="759FE002" w14:textId="77777777" w:rsidR="00F03EDA" w:rsidRPr="005650EB" w:rsidRDefault="00F03EDA" w:rsidP="00287DE4">
      <w:pPr>
        <w:numPr>
          <w:ilvl w:val="0"/>
          <w:numId w:val="65"/>
        </w:numPr>
        <w:tabs>
          <w:tab w:val="left" w:pos="851"/>
        </w:tabs>
        <w:spacing w:after="0"/>
        <w:ind w:left="0" w:firstLine="567"/>
        <w:contextualSpacing/>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структуриране.</w:t>
      </w:r>
    </w:p>
    <w:p w14:paraId="4EB3D0FA" w14:textId="77777777" w:rsidR="00630FC8" w:rsidRPr="005650EB" w:rsidRDefault="00630FC8" w:rsidP="00630FC8">
      <w:pPr>
        <w:spacing w:after="0"/>
        <w:ind w:firstLine="567"/>
        <w:jc w:val="both"/>
        <w:rPr>
          <w:rFonts w:ascii="Times New Roman" w:hAnsi="Times New Roman" w:cs="Times New Roman"/>
          <w:b/>
          <w:i/>
        </w:rPr>
      </w:pPr>
      <w:r w:rsidRPr="005650EB">
        <w:rPr>
          <w:rFonts w:ascii="Times New Roman" w:hAnsi="Times New Roman" w:cs="Times New Roman"/>
          <w:b/>
          <w:i/>
        </w:rPr>
        <w:t>Национална програма за енергийна ефективност на многофамилни жилищни сгради (Приета с ПМС № 18/2015 г.)</w:t>
      </w:r>
    </w:p>
    <w:p w14:paraId="2FB828D1" w14:textId="77777777" w:rsidR="00630FC8" w:rsidRPr="005650EB" w:rsidRDefault="00630FC8" w:rsidP="00630FC8">
      <w:pPr>
        <w:spacing w:after="0"/>
        <w:ind w:firstLine="567"/>
        <w:jc w:val="both"/>
        <w:rPr>
          <w:rFonts w:ascii="Times New Roman" w:hAnsi="Times New Roman" w:cs="Times New Roman"/>
        </w:rPr>
      </w:pPr>
      <w:r w:rsidRPr="005650EB">
        <w:rPr>
          <w:rFonts w:ascii="Times New Roman" w:hAnsi="Times New Roman" w:cs="Times New Roman"/>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4702B7BC" w14:textId="4E97146F" w:rsidR="00630FC8" w:rsidRPr="005650EB" w:rsidRDefault="00630FC8" w:rsidP="00630FC8">
      <w:pPr>
        <w:spacing w:after="0"/>
        <w:ind w:firstLine="567"/>
        <w:jc w:val="both"/>
        <w:rPr>
          <w:rFonts w:ascii="Times New Roman" w:hAnsi="Times New Roman" w:cs="Times New Roman"/>
        </w:rPr>
      </w:pPr>
      <w:r w:rsidRPr="005650EB">
        <w:rPr>
          <w:rFonts w:ascii="Times New Roman" w:hAnsi="Times New Roman" w:cs="Times New Roman"/>
        </w:rPr>
        <w:lastRenderedPageBreak/>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w:t>
      </w:r>
    </w:p>
    <w:p w14:paraId="5D7B51F8" w14:textId="3F79B589" w:rsidR="00630FC8" w:rsidRPr="005650EB" w:rsidRDefault="00630FC8" w:rsidP="00630FC8">
      <w:pPr>
        <w:spacing w:after="0"/>
        <w:ind w:firstLine="567"/>
        <w:jc w:val="both"/>
        <w:rPr>
          <w:rFonts w:ascii="Times New Roman" w:hAnsi="Times New Roman" w:cs="Times New Roman"/>
        </w:rPr>
      </w:pPr>
      <w:r w:rsidRPr="005650EB">
        <w:rPr>
          <w:rFonts w:ascii="Times New Roman" w:hAnsi="Times New Roman" w:cs="Times New Roman"/>
        </w:rPr>
        <w:t>В рамките на настоящия й етап по Програмата са обновяват 2022 сгради.</w:t>
      </w:r>
    </w:p>
    <w:p w14:paraId="49A98445" w14:textId="526A8AA9" w:rsidR="00630FC8" w:rsidRPr="005650EB" w:rsidRDefault="00630FC8" w:rsidP="00630FC8">
      <w:pPr>
        <w:spacing w:after="0"/>
        <w:ind w:firstLine="567"/>
        <w:jc w:val="both"/>
        <w:rPr>
          <w:rFonts w:ascii="Times New Roman" w:hAnsi="Times New Roman" w:cs="Times New Roman"/>
          <w:b/>
          <w:i/>
        </w:rPr>
      </w:pPr>
      <w:r w:rsidRPr="005650EB">
        <w:rPr>
          <w:rFonts w:ascii="Times New Roman" w:hAnsi="Times New Roman" w:cs="Times New Roman"/>
          <w:b/>
          <w:i/>
        </w:rPr>
        <w:t>Подмярка 1 „Подкрепа за устойчиво енергийно обновяване на жилищния сграден фонд“ (Подмярка 1), част от инвестиция C4.I1 “Подкрепа за обновяване на сградния фонд“ от Националния план за възстановяване и устойчивост</w:t>
      </w:r>
    </w:p>
    <w:p w14:paraId="07442B81" w14:textId="77777777" w:rsidR="00630FC8" w:rsidRPr="005650EB" w:rsidRDefault="00630FC8" w:rsidP="00630FC8">
      <w:pPr>
        <w:spacing w:after="0"/>
        <w:ind w:firstLine="567"/>
        <w:jc w:val="both"/>
        <w:rPr>
          <w:rFonts w:ascii="Times New Roman" w:hAnsi="Times New Roman" w:cs="Times New Roman"/>
        </w:rPr>
      </w:pPr>
      <w:r w:rsidRPr="005650EB">
        <w:rPr>
          <w:rFonts w:ascii="Times New Roman" w:hAnsi="Times New Roman" w:cs="Times New Roman"/>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52E13568" w14:textId="77777777" w:rsidR="00630FC8" w:rsidRPr="005650EB" w:rsidRDefault="00630FC8" w:rsidP="00630FC8">
      <w:pPr>
        <w:tabs>
          <w:tab w:val="left" w:pos="851"/>
        </w:tabs>
        <w:spacing w:after="0"/>
        <w:ind w:firstLine="567"/>
        <w:jc w:val="both"/>
        <w:rPr>
          <w:rFonts w:ascii="Times New Roman" w:hAnsi="Times New Roman" w:cs="Times New Roman"/>
        </w:rPr>
      </w:pPr>
      <w:r w:rsidRPr="005650EB">
        <w:rPr>
          <w:rFonts w:ascii="Times New Roman" w:hAnsi="Times New Roman" w:cs="Times New Roman"/>
        </w:rPr>
        <w:t>Специфичните цели на подмярката са:</w:t>
      </w:r>
    </w:p>
    <w:p w14:paraId="24CAC5FA"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1219D094"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Достигане на клас на енергопотребление минимум „В“ след прилагане на енергоспестяващи мерки при жилищни сгради;</w:t>
      </w:r>
    </w:p>
    <w:p w14:paraId="03637F8F"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Стимулиране на минимум 30% спестяване на първична енергия за обновените жилищни сгради;</w:t>
      </w:r>
    </w:p>
    <w:p w14:paraId="1B21307F"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Ресурсна ефективност, икономическа целесъобразност, декарбонизация чрез ВЕИ, устойчив строителен процес;</w:t>
      </w:r>
    </w:p>
    <w:p w14:paraId="634E3DAB"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Намаляване на енергийната бедност, чрез намаляване разходите на енергия;</w:t>
      </w:r>
    </w:p>
    <w:p w14:paraId="4BA0B88A" w14:textId="77777777" w:rsidR="00630FC8" w:rsidRPr="005650EB" w:rsidRDefault="00630FC8" w:rsidP="00287DE4">
      <w:pPr>
        <w:pStyle w:val="ListParagraph"/>
        <w:numPr>
          <w:ilvl w:val="0"/>
          <w:numId w:val="65"/>
        </w:numPr>
        <w:tabs>
          <w:tab w:val="left" w:pos="851"/>
        </w:tabs>
        <w:spacing w:after="0"/>
        <w:ind w:left="0" w:firstLine="567"/>
        <w:jc w:val="both"/>
        <w:rPr>
          <w:rFonts w:ascii="Times New Roman" w:hAnsi="Times New Roman"/>
        </w:rPr>
      </w:pPr>
      <w:r w:rsidRPr="005650EB">
        <w:rPr>
          <w:rFonts w:ascii="Times New Roman" w:hAnsi="Times New Roman"/>
        </w:rPr>
        <w:t>Подобряване на условията и качеството на живот на населението в страната чрез технологично обновление и модернизация на сградния фонд;</w:t>
      </w:r>
    </w:p>
    <w:p w14:paraId="6FD463CA" w14:textId="77777777" w:rsidR="00630FC8" w:rsidRPr="005650EB" w:rsidRDefault="00630FC8" w:rsidP="00630FC8">
      <w:pPr>
        <w:tabs>
          <w:tab w:val="left" w:pos="851"/>
        </w:tabs>
        <w:spacing w:after="0"/>
        <w:ind w:firstLine="567"/>
        <w:jc w:val="both"/>
        <w:rPr>
          <w:rFonts w:ascii="Times New Roman" w:hAnsi="Times New Roman" w:cs="Times New Roman"/>
        </w:rPr>
      </w:pPr>
      <w:r w:rsidRPr="005650EB">
        <w:rPr>
          <w:rFonts w:ascii="Times New Roman" w:hAnsi="Times New Roman" w:cs="Times New Roman"/>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74B9852A" w:rsidR="00B741EF" w:rsidRDefault="004C5DA8" w:rsidP="004C5C53">
      <w:pPr>
        <w:pStyle w:val="ListParagraph"/>
        <w:numPr>
          <w:ilvl w:val="1"/>
          <w:numId w:val="9"/>
        </w:numPr>
        <w:tabs>
          <w:tab w:val="left" w:pos="851"/>
        </w:tabs>
        <w:spacing w:after="0"/>
        <w:ind w:hanging="1778"/>
        <w:jc w:val="both"/>
        <w:rPr>
          <w:rFonts w:ascii="Times New Roman" w:hAnsi="Times New Roman"/>
          <w:b/>
          <w:i/>
          <w:color w:val="0000CC"/>
        </w:rPr>
      </w:pPr>
      <w:r w:rsidRPr="005650EB">
        <w:rPr>
          <w:rFonts w:ascii="Times New Roman" w:hAnsi="Times New Roman"/>
          <w:b/>
          <w:i/>
          <w:color w:val="0000CC"/>
        </w:rPr>
        <w:t>Целеви стойности по показателите за изпълнение</w:t>
      </w:r>
    </w:p>
    <w:tbl>
      <w:tblPr>
        <w:tblW w:w="9880" w:type="dxa"/>
        <w:tblLook w:val="04A0" w:firstRow="1" w:lastRow="0" w:firstColumn="1" w:lastColumn="0" w:noHBand="0" w:noVBand="1"/>
      </w:tblPr>
      <w:tblGrid>
        <w:gridCol w:w="5606"/>
        <w:gridCol w:w="1236"/>
        <w:gridCol w:w="938"/>
        <w:gridCol w:w="938"/>
        <w:gridCol w:w="1162"/>
      </w:tblGrid>
      <w:tr w:rsidR="00F00E9F" w:rsidRPr="00F00E9F" w14:paraId="53592522" w14:textId="77777777" w:rsidTr="00F00E9F">
        <w:trPr>
          <w:trHeight w:val="315"/>
        </w:trPr>
        <w:tc>
          <w:tcPr>
            <w:tcW w:w="5972"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703BFBD" w14:textId="77777777" w:rsidR="00F00E9F" w:rsidRPr="00F00E9F" w:rsidRDefault="00F00E9F" w:rsidP="00F00E9F">
            <w:pPr>
              <w:spacing w:after="0" w:line="240" w:lineRule="auto"/>
              <w:jc w:val="center"/>
              <w:rPr>
                <w:rFonts w:ascii="Times New Roman" w:eastAsia="Times New Roman" w:hAnsi="Times New Roman" w:cs="Times New Roman"/>
                <w:b/>
                <w:bCs/>
                <w:color w:val="000000"/>
                <w:sz w:val="16"/>
                <w:szCs w:val="16"/>
                <w:lang w:val="en-US"/>
              </w:rPr>
            </w:pPr>
            <w:r w:rsidRPr="00F00E9F">
              <w:rPr>
                <w:rFonts w:ascii="Times New Roman" w:eastAsia="Times New Roman" w:hAnsi="Times New Roman" w:cs="Times New Roman"/>
                <w:b/>
                <w:bCs/>
                <w:color w:val="000000"/>
                <w:sz w:val="16"/>
                <w:szCs w:val="16"/>
              </w:rPr>
              <w:t xml:space="preserve">ПОКАЗАТЕЛИ ЗА ИЗПЪЛНЕНИЕ </w:t>
            </w:r>
          </w:p>
        </w:tc>
        <w:tc>
          <w:tcPr>
            <w:tcW w:w="3908" w:type="dxa"/>
            <w:gridSpan w:val="4"/>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65DFBCC1" w14:textId="77777777" w:rsidR="00F00E9F" w:rsidRPr="00F00E9F" w:rsidRDefault="00F00E9F" w:rsidP="00F00E9F">
            <w:pPr>
              <w:spacing w:after="0" w:line="240" w:lineRule="auto"/>
              <w:jc w:val="center"/>
              <w:rPr>
                <w:rFonts w:ascii="Times New Roman" w:eastAsia="Times New Roman" w:hAnsi="Times New Roman" w:cs="Times New Roman"/>
                <w:b/>
                <w:bCs/>
                <w:color w:val="000000"/>
                <w:sz w:val="16"/>
                <w:szCs w:val="16"/>
                <w:lang w:val="en-US"/>
              </w:rPr>
            </w:pPr>
            <w:r w:rsidRPr="00F00E9F">
              <w:rPr>
                <w:rFonts w:ascii="Times New Roman" w:eastAsia="Times New Roman" w:hAnsi="Times New Roman" w:cs="Times New Roman"/>
                <w:b/>
                <w:bCs/>
                <w:color w:val="000000"/>
                <w:sz w:val="16"/>
                <w:szCs w:val="16"/>
              </w:rPr>
              <w:t>Целева стойност</w:t>
            </w:r>
          </w:p>
        </w:tc>
      </w:tr>
      <w:tr w:rsidR="00F00E9F" w:rsidRPr="00F00E9F" w14:paraId="155D6947" w14:textId="77777777" w:rsidTr="00F00E9F">
        <w:trPr>
          <w:trHeight w:val="435"/>
        </w:trPr>
        <w:tc>
          <w:tcPr>
            <w:tcW w:w="5972" w:type="dxa"/>
            <w:tcBorders>
              <w:top w:val="nil"/>
              <w:left w:val="single" w:sz="8" w:space="0" w:color="auto"/>
              <w:bottom w:val="single" w:sz="8" w:space="0" w:color="auto"/>
              <w:right w:val="single" w:sz="8" w:space="0" w:color="auto"/>
            </w:tcBorders>
            <w:shd w:val="clear" w:color="000000" w:fill="FFCC99"/>
            <w:vAlign w:val="center"/>
            <w:hideMark/>
          </w:tcPr>
          <w:p w14:paraId="1DF26E35" w14:textId="77777777" w:rsidR="00F00E9F" w:rsidRPr="00F00E9F" w:rsidRDefault="00F00E9F" w:rsidP="00F00E9F">
            <w:pPr>
              <w:spacing w:after="0" w:line="240" w:lineRule="auto"/>
              <w:rPr>
                <w:rFonts w:ascii="Times New Roman" w:eastAsia="Times New Roman" w:hAnsi="Times New Roman" w:cs="Times New Roman"/>
                <w:b/>
                <w:bCs/>
                <w:color w:val="000000"/>
                <w:sz w:val="16"/>
                <w:szCs w:val="16"/>
                <w:lang w:val="en-US"/>
              </w:rPr>
            </w:pPr>
            <w:r w:rsidRPr="00F00E9F">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3908" w:type="dxa"/>
            <w:gridSpan w:val="4"/>
            <w:vMerge/>
            <w:tcBorders>
              <w:top w:val="nil"/>
              <w:left w:val="single" w:sz="8" w:space="0" w:color="auto"/>
              <w:bottom w:val="single" w:sz="8" w:space="0" w:color="auto"/>
              <w:right w:val="single" w:sz="8" w:space="0" w:color="auto"/>
            </w:tcBorders>
            <w:vAlign w:val="center"/>
            <w:hideMark/>
          </w:tcPr>
          <w:p w14:paraId="787AAD75" w14:textId="77777777" w:rsidR="00F00E9F" w:rsidRPr="00F00E9F" w:rsidRDefault="00F00E9F" w:rsidP="00F00E9F">
            <w:pPr>
              <w:spacing w:after="0" w:line="240" w:lineRule="auto"/>
              <w:rPr>
                <w:rFonts w:ascii="Times New Roman" w:eastAsia="Times New Roman" w:hAnsi="Times New Roman" w:cs="Times New Roman"/>
                <w:b/>
                <w:bCs/>
                <w:color w:val="000000"/>
                <w:sz w:val="16"/>
                <w:szCs w:val="16"/>
                <w:lang w:val="en-US"/>
              </w:rPr>
            </w:pPr>
          </w:p>
        </w:tc>
      </w:tr>
      <w:tr w:rsidR="00F00E9F" w:rsidRPr="00F00E9F" w14:paraId="1DD3DC6A" w14:textId="77777777" w:rsidTr="00F00E9F">
        <w:trPr>
          <w:trHeight w:val="169"/>
        </w:trPr>
        <w:tc>
          <w:tcPr>
            <w:tcW w:w="5972" w:type="dxa"/>
            <w:tcBorders>
              <w:top w:val="nil"/>
              <w:left w:val="single" w:sz="8" w:space="0" w:color="auto"/>
              <w:bottom w:val="single" w:sz="8" w:space="0" w:color="auto"/>
              <w:right w:val="single" w:sz="8" w:space="0" w:color="auto"/>
            </w:tcBorders>
            <w:shd w:val="clear" w:color="000000" w:fill="FFCC99"/>
            <w:vAlign w:val="center"/>
            <w:hideMark/>
          </w:tcPr>
          <w:p w14:paraId="3B9C815D" w14:textId="3BBE6C94" w:rsidR="00F00E9F" w:rsidRPr="00F00E9F" w:rsidRDefault="00F00E9F" w:rsidP="00F00E9F">
            <w:pPr>
              <w:spacing w:after="0" w:line="240" w:lineRule="auto"/>
              <w:jc w:val="center"/>
              <w:rPr>
                <w:rFonts w:ascii="Times New Roman" w:eastAsia="Times New Roman" w:hAnsi="Times New Roman" w:cs="Times New Roman"/>
                <w:b/>
                <w:bCs/>
                <w:color w:val="000000"/>
                <w:sz w:val="16"/>
                <w:szCs w:val="16"/>
                <w:lang w:val="en-US"/>
              </w:rPr>
            </w:pPr>
            <w:r w:rsidRPr="00F00E9F">
              <w:rPr>
                <w:rFonts w:ascii="Times New Roman" w:eastAsia="Times New Roman" w:hAnsi="Times New Roman" w:cs="Times New Roman"/>
                <w:b/>
                <w:bCs/>
                <w:color w:val="000000"/>
                <w:sz w:val="16"/>
                <w:szCs w:val="16"/>
              </w:rPr>
              <w:t>Показатели</w:t>
            </w:r>
            <w:r w:rsidRPr="00F00E9F">
              <w:rPr>
                <w:rFonts w:ascii="Calibri" w:eastAsia="Times New Roman" w:hAnsi="Calibri" w:cs="Calibri"/>
                <w:color w:val="0563C1"/>
                <w:u w:val="single"/>
              </w:rPr>
              <w:t xml:space="preserve"> </w:t>
            </w:r>
            <w:r w:rsidRPr="00F00E9F">
              <w:rPr>
                <w:rFonts w:ascii="Times New Roman" w:eastAsia="Times New Roman" w:hAnsi="Times New Roman" w:cs="Times New Roman"/>
                <w:b/>
                <w:bCs/>
                <w:color w:val="000000"/>
                <w:sz w:val="16"/>
                <w:szCs w:val="16"/>
              </w:rPr>
              <w:t>за изпълнение</w:t>
            </w:r>
          </w:p>
        </w:tc>
        <w:tc>
          <w:tcPr>
            <w:tcW w:w="1050" w:type="dxa"/>
            <w:tcBorders>
              <w:top w:val="nil"/>
              <w:left w:val="nil"/>
              <w:bottom w:val="single" w:sz="8" w:space="0" w:color="auto"/>
              <w:right w:val="single" w:sz="8" w:space="0" w:color="auto"/>
            </w:tcBorders>
            <w:shd w:val="clear" w:color="000000" w:fill="FFCC99"/>
            <w:vAlign w:val="center"/>
            <w:hideMark/>
          </w:tcPr>
          <w:p w14:paraId="7E1BABF1" w14:textId="77777777" w:rsidR="00F00E9F" w:rsidRPr="00F00E9F" w:rsidRDefault="00F00E9F" w:rsidP="00F00E9F">
            <w:pPr>
              <w:spacing w:after="0" w:line="240" w:lineRule="auto"/>
              <w:jc w:val="center"/>
              <w:rPr>
                <w:rFonts w:ascii="Times New Roman" w:eastAsia="Times New Roman" w:hAnsi="Times New Roman" w:cs="Times New Roman"/>
                <w:b/>
                <w:bCs/>
                <w:color w:val="000000"/>
                <w:sz w:val="16"/>
                <w:szCs w:val="16"/>
                <w:lang w:val="en-US"/>
              </w:rPr>
            </w:pPr>
            <w:r w:rsidRPr="00F00E9F">
              <w:rPr>
                <w:rFonts w:ascii="Times New Roman" w:eastAsia="Times New Roman" w:hAnsi="Times New Roman" w:cs="Times New Roman"/>
                <w:b/>
                <w:bCs/>
                <w:color w:val="000000"/>
                <w:sz w:val="16"/>
                <w:szCs w:val="16"/>
              </w:rPr>
              <w:t>Мерна единица</w:t>
            </w:r>
          </w:p>
        </w:tc>
        <w:tc>
          <w:tcPr>
            <w:tcW w:w="938" w:type="dxa"/>
            <w:tcBorders>
              <w:top w:val="nil"/>
              <w:left w:val="nil"/>
              <w:bottom w:val="single" w:sz="8" w:space="0" w:color="auto"/>
              <w:right w:val="single" w:sz="8" w:space="0" w:color="auto"/>
            </w:tcBorders>
            <w:shd w:val="clear" w:color="000000" w:fill="FFCC99"/>
            <w:vAlign w:val="center"/>
            <w:hideMark/>
          </w:tcPr>
          <w:p w14:paraId="06A0309E" w14:textId="69F50D1B" w:rsidR="00F00E9F" w:rsidRPr="00F00E9F" w:rsidRDefault="00886CE4" w:rsidP="00F00E9F">
            <w:pPr>
              <w:spacing w:after="0" w:line="240" w:lineRule="auto"/>
              <w:jc w:val="center"/>
              <w:rPr>
                <w:rFonts w:ascii="Times New Roman" w:eastAsia="Times New Roman" w:hAnsi="Times New Roman" w:cs="Times New Roman"/>
                <w:b/>
                <w:bCs/>
                <w:i/>
                <w:iCs/>
                <w:color w:val="000000"/>
                <w:sz w:val="16"/>
                <w:szCs w:val="16"/>
                <w:lang w:val="en-US"/>
              </w:rPr>
            </w:pPr>
            <w:r>
              <w:rPr>
                <w:rFonts w:ascii="Times New Roman" w:eastAsia="Times New Roman" w:hAnsi="Times New Roman" w:cs="Times New Roman"/>
                <w:b/>
                <w:bCs/>
                <w:i/>
                <w:iCs/>
                <w:color w:val="000000"/>
                <w:sz w:val="16"/>
                <w:szCs w:val="16"/>
              </w:rPr>
              <w:t xml:space="preserve">Закон </w:t>
            </w:r>
            <w:r w:rsidR="00F00E9F" w:rsidRPr="00F00E9F">
              <w:rPr>
                <w:rFonts w:ascii="Times New Roman" w:eastAsia="Times New Roman" w:hAnsi="Times New Roman" w:cs="Times New Roman"/>
                <w:b/>
                <w:bCs/>
                <w:i/>
                <w:iCs/>
                <w:color w:val="000000"/>
                <w:sz w:val="16"/>
                <w:szCs w:val="16"/>
              </w:rPr>
              <w:t>2024 г.</w:t>
            </w:r>
          </w:p>
        </w:tc>
        <w:tc>
          <w:tcPr>
            <w:tcW w:w="944" w:type="dxa"/>
            <w:tcBorders>
              <w:top w:val="nil"/>
              <w:left w:val="nil"/>
              <w:bottom w:val="single" w:sz="8" w:space="0" w:color="auto"/>
              <w:right w:val="single" w:sz="8" w:space="0" w:color="auto"/>
            </w:tcBorders>
            <w:shd w:val="clear" w:color="000000" w:fill="FFCC99"/>
            <w:vAlign w:val="center"/>
            <w:hideMark/>
          </w:tcPr>
          <w:p w14:paraId="4A75DECF" w14:textId="77777777" w:rsidR="00F00E9F" w:rsidRPr="00F00E9F" w:rsidRDefault="00F00E9F" w:rsidP="00F00E9F">
            <w:pPr>
              <w:spacing w:after="0" w:line="240" w:lineRule="auto"/>
              <w:jc w:val="center"/>
              <w:rPr>
                <w:rFonts w:ascii="Times New Roman" w:eastAsia="Times New Roman" w:hAnsi="Times New Roman" w:cs="Times New Roman"/>
                <w:b/>
                <w:bCs/>
                <w:i/>
                <w:iCs/>
                <w:color w:val="000000"/>
                <w:sz w:val="16"/>
                <w:szCs w:val="16"/>
                <w:lang w:val="en-US"/>
              </w:rPr>
            </w:pPr>
            <w:r w:rsidRPr="00F00E9F">
              <w:rPr>
                <w:rFonts w:ascii="Times New Roman" w:eastAsia="Times New Roman" w:hAnsi="Times New Roman" w:cs="Times New Roman"/>
                <w:b/>
                <w:bCs/>
                <w:i/>
                <w:iCs/>
                <w:color w:val="000000"/>
                <w:sz w:val="16"/>
                <w:szCs w:val="16"/>
              </w:rPr>
              <w:t>Прогноза 2025 г.</w:t>
            </w:r>
          </w:p>
        </w:tc>
        <w:tc>
          <w:tcPr>
            <w:tcW w:w="976" w:type="dxa"/>
            <w:tcBorders>
              <w:top w:val="nil"/>
              <w:left w:val="nil"/>
              <w:bottom w:val="single" w:sz="8" w:space="0" w:color="auto"/>
              <w:right w:val="single" w:sz="8" w:space="0" w:color="auto"/>
            </w:tcBorders>
            <w:shd w:val="clear" w:color="000000" w:fill="FFCC99"/>
            <w:vAlign w:val="center"/>
            <w:hideMark/>
          </w:tcPr>
          <w:p w14:paraId="26F19AFE" w14:textId="77777777" w:rsidR="00F00E9F" w:rsidRPr="00F00E9F" w:rsidRDefault="00F00E9F" w:rsidP="00F00E9F">
            <w:pPr>
              <w:spacing w:after="0" w:line="240" w:lineRule="auto"/>
              <w:jc w:val="center"/>
              <w:rPr>
                <w:rFonts w:ascii="Times New Roman" w:eastAsia="Times New Roman" w:hAnsi="Times New Roman" w:cs="Times New Roman"/>
                <w:b/>
                <w:bCs/>
                <w:i/>
                <w:iCs/>
                <w:color w:val="000000"/>
                <w:sz w:val="16"/>
                <w:szCs w:val="16"/>
                <w:lang w:val="en-US"/>
              </w:rPr>
            </w:pPr>
            <w:r w:rsidRPr="00F00E9F">
              <w:rPr>
                <w:rFonts w:ascii="Times New Roman" w:eastAsia="Times New Roman" w:hAnsi="Times New Roman" w:cs="Times New Roman"/>
                <w:b/>
                <w:bCs/>
                <w:i/>
                <w:iCs/>
                <w:color w:val="000000"/>
                <w:sz w:val="16"/>
                <w:szCs w:val="16"/>
              </w:rPr>
              <w:t>Прогноза 2026г.</w:t>
            </w:r>
          </w:p>
        </w:tc>
      </w:tr>
      <w:tr w:rsidR="00F00E9F" w:rsidRPr="00F00E9F" w14:paraId="1BBF17B3" w14:textId="77777777" w:rsidTr="00F00E9F">
        <w:trPr>
          <w:trHeight w:val="121"/>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63BB95B0"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xml:space="preserve">1. Сгради въведени в експлоатация след изпълнение на мерки по НПЕЕМЖС </w:t>
            </w:r>
          </w:p>
        </w:tc>
        <w:tc>
          <w:tcPr>
            <w:tcW w:w="1050" w:type="dxa"/>
            <w:tcBorders>
              <w:top w:val="nil"/>
              <w:left w:val="nil"/>
              <w:bottom w:val="single" w:sz="8" w:space="0" w:color="auto"/>
              <w:right w:val="single" w:sz="8" w:space="0" w:color="auto"/>
            </w:tcBorders>
            <w:shd w:val="clear" w:color="auto" w:fill="auto"/>
            <w:vAlign w:val="center"/>
            <w:hideMark/>
          </w:tcPr>
          <w:p w14:paraId="2E6A7035"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брой</w:t>
            </w:r>
          </w:p>
        </w:tc>
        <w:tc>
          <w:tcPr>
            <w:tcW w:w="938" w:type="dxa"/>
            <w:tcBorders>
              <w:top w:val="nil"/>
              <w:left w:val="nil"/>
              <w:bottom w:val="single" w:sz="8" w:space="0" w:color="auto"/>
              <w:right w:val="single" w:sz="8" w:space="0" w:color="auto"/>
            </w:tcBorders>
            <w:shd w:val="clear" w:color="auto" w:fill="auto"/>
            <w:vAlign w:val="center"/>
            <w:hideMark/>
          </w:tcPr>
          <w:p w14:paraId="445F70FA"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1970</w:t>
            </w:r>
          </w:p>
        </w:tc>
        <w:tc>
          <w:tcPr>
            <w:tcW w:w="944" w:type="dxa"/>
            <w:tcBorders>
              <w:top w:val="nil"/>
              <w:left w:val="nil"/>
              <w:bottom w:val="single" w:sz="8" w:space="0" w:color="auto"/>
              <w:right w:val="single" w:sz="8" w:space="0" w:color="auto"/>
            </w:tcBorders>
            <w:shd w:val="clear" w:color="auto" w:fill="auto"/>
            <w:vAlign w:val="center"/>
            <w:hideMark/>
          </w:tcPr>
          <w:p w14:paraId="1C7E0ADA"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76" w:type="dxa"/>
            <w:vMerge w:val="restart"/>
            <w:tcBorders>
              <w:top w:val="nil"/>
              <w:left w:val="single" w:sz="8" w:space="0" w:color="auto"/>
              <w:bottom w:val="single" w:sz="8" w:space="0" w:color="000000"/>
              <w:right w:val="single" w:sz="8" w:space="0" w:color="auto"/>
            </w:tcBorders>
            <w:shd w:val="clear" w:color="auto" w:fill="auto"/>
            <w:vAlign w:val="center"/>
            <w:hideMark/>
          </w:tcPr>
          <w:p w14:paraId="2A73137B"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Приключване изпълнението на НПЕЕМЖС</w:t>
            </w:r>
          </w:p>
        </w:tc>
      </w:tr>
      <w:tr w:rsidR="00F00E9F" w:rsidRPr="00F00E9F" w14:paraId="4CF2DB37" w14:textId="77777777" w:rsidTr="00F00E9F">
        <w:trPr>
          <w:trHeight w:val="315"/>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0CFCE27B"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2.Подобряване на енергийната ефективност на жилищни сгради</w:t>
            </w:r>
          </w:p>
        </w:tc>
        <w:tc>
          <w:tcPr>
            <w:tcW w:w="1050" w:type="dxa"/>
            <w:tcBorders>
              <w:top w:val="nil"/>
              <w:left w:val="nil"/>
              <w:bottom w:val="single" w:sz="8" w:space="0" w:color="auto"/>
              <w:right w:val="single" w:sz="8" w:space="0" w:color="auto"/>
            </w:tcBorders>
            <w:shd w:val="clear" w:color="auto" w:fill="auto"/>
            <w:vAlign w:val="center"/>
            <w:hideMark/>
          </w:tcPr>
          <w:p w14:paraId="5C8941DA"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брой</w:t>
            </w:r>
          </w:p>
        </w:tc>
        <w:tc>
          <w:tcPr>
            <w:tcW w:w="938" w:type="dxa"/>
            <w:tcBorders>
              <w:top w:val="nil"/>
              <w:left w:val="nil"/>
              <w:bottom w:val="single" w:sz="8" w:space="0" w:color="auto"/>
              <w:right w:val="single" w:sz="8" w:space="0" w:color="auto"/>
            </w:tcBorders>
            <w:shd w:val="clear" w:color="auto" w:fill="auto"/>
            <w:vAlign w:val="center"/>
            <w:hideMark/>
          </w:tcPr>
          <w:p w14:paraId="18B038BE"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w:t>
            </w:r>
          </w:p>
        </w:tc>
        <w:tc>
          <w:tcPr>
            <w:tcW w:w="944" w:type="dxa"/>
            <w:tcBorders>
              <w:top w:val="nil"/>
              <w:left w:val="nil"/>
              <w:bottom w:val="single" w:sz="8" w:space="0" w:color="auto"/>
              <w:right w:val="single" w:sz="8" w:space="0" w:color="auto"/>
            </w:tcBorders>
            <w:shd w:val="clear" w:color="auto" w:fill="auto"/>
            <w:vAlign w:val="center"/>
            <w:hideMark/>
          </w:tcPr>
          <w:p w14:paraId="3B7D7DC2" w14:textId="77777777" w:rsidR="00F00E9F" w:rsidRPr="00F00E9F" w:rsidRDefault="00F00E9F" w:rsidP="00F00E9F">
            <w:pPr>
              <w:spacing w:after="0" w:line="240" w:lineRule="auto"/>
              <w:jc w:val="right"/>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52</w:t>
            </w:r>
          </w:p>
        </w:tc>
        <w:tc>
          <w:tcPr>
            <w:tcW w:w="976" w:type="dxa"/>
            <w:vMerge/>
            <w:tcBorders>
              <w:top w:val="nil"/>
              <w:left w:val="single" w:sz="8" w:space="0" w:color="auto"/>
              <w:bottom w:val="single" w:sz="8" w:space="0" w:color="000000"/>
              <w:right w:val="single" w:sz="8" w:space="0" w:color="auto"/>
            </w:tcBorders>
            <w:vAlign w:val="center"/>
            <w:hideMark/>
          </w:tcPr>
          <w:p w14:paraId="584E3FCF"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3F9E4F1F" w14:textId="77777777" w:rsidTr="00F00E9F">
        <w:trPr>
          <w:trHeight w:val="315"/>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1BD09FDB"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xml:space="preserve">3. Подобрена жилищна инфраструктура за 2022 броя сгради по НПЕЕМЖС </w:t>
            </w:r>
          </w:p>
        </w:tc>
        <w:tc>
          <w:tcPr>
            <w:tcW w:w="1050" w:type="dxa"/>
            <w:tcBorders>
              <w:top w:val="nil"/>
              <w:left w:val="nil"/>
              <w:bottom w:val="single" w:sz="8" w:space="0" w:color="auto"/>
              <w:right w:val="single" w:sz="8" w:space="0" w:color="auto"/>
            </w:tcBorders>
            <w:shd w:val="clear" w:color="auto" w:fill="auto"/>
            <w:vAlign w:val="center"/>
            <w:hideMark/>
          </w:tcPr>
          <w:p w14:paraId="2D9143FD"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кв. м. РЗП</w:t>
            </w:r>
          </w:p>
        </w:tc>
        <w:tc>
          <w:tcPr>
            <w:tcW w:w="938" w:type="dxa"/>
            <w:tcBorders>
              <w:top w:val="nil"/>
              <w:left w:val="nil"/>
              <w:bottom w:val="single" w:sz="8" w:space="0" w:color="auto"/>
              <w:right w:val="single" w:sz="8" w:space="0" w:color="auto"/>
            </w:tcBorders>
            <w:shd w:val="clear" w:color="auto" w:fill="auto"/>
            <w:vAlign w:val="center"/>
            <w:hideMark/>
          </w:tcPr>
          <w:p w14:paraId="38EA19ED"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11 151 384</w:t>
            </w:r>
          </w:p>
        </w:tc>
        <w:tc>
          <w:tcPr>
            <w:tcW w:w="944" w:type="dxa"/>
            <w:tcBorders>
              <w:top w:val="nil"/>
              <w:left w:val="nil"/>
              <w:bottom w:val="single" w:sz="8" w:space="0" w:color="auto"/>
              <w:right w:val="single" w:sz="8" w:space="0" w:color="auto"/>
            </w:tcBorders>
            <w:shd w:val="clear" w:color="auto" w:fill="auto"/>
            <w:vAlign w:val="center"/>
            <w:hideMark/>
          </w:tcPr>
          <w:p w14:paraId="07F16AD9"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76" w:type="dxa"/>
            <w:vMerge/>
            <w:tcBorders>
              <w:top w:val="nil"/>
              <w:left w:val="single" w:sz="8" w:space="0" w:color="auto"/>
              <w:bottom w:val="single" w:sz="8" w:space="0" w:color="000000"/>
              <w:right w:val="single" w:sz="8" w:space="0" w:color="auto"/>
            </w:tcBorders>
            <w:vAlign w:val="center"/>
            <w:hideMark/>
          </w:tcPr>
          <w:p w14:paraId="539CC0D3"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641D9B32" w14:textId="77777777" w:rsidTr="00F00E9F">
        <w:trPr>
          <w:trHeight w:val="224"/>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374E2464"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4. Подобрена жилищна инфраструктура след изпълнение на мерките за подобряване на енергийната ефективност на жилищни сгради</w:t>
            </w:r>
          </w:p>
        </w:tc>
        <w:tc>
          <w:tcPr>
            <w:tcW w:w="1050" w:type="dxa"/>
            <w:tcBorders>
              <w:top w:val="nil"/>
              <w:left w:val="nil"/>
              <w:bottom w:val="single" w:sz="8" w:space="0" w:color="auto"/>
              <w:right w:val="single" w:sz="8" w:space="0" w:color="auto"/>
            </w:tcBorders>
            <w:shd w:val="clear" w:color="auto" w:fill="auto"/>
            <w:vAlign w:val="center"/>
            <w:hideMark/>
          </w:tcPr>
          <w:p w14:paraId="4BD6D8C9"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кв. м. РЗП</w:t>
            </w:r>
          </w:p>
        </w:tc>
        <w:tc>
          <w:tcPr>
            <w:tcW w:w="938" w:type="dxa"/>
            <w:tcBorders>
              <w:top w:val="nil"/>
              <w:left w:val="nil"/>
              <w:bottom w:val="single" w:sz="8" w:space="0" w:color="auto"/>
              <w:right w:val="single" w:sz="8" w:space="0" w:color="auto"/>
            </w:tcBorders>
            <w:shd w:val="clear" w:color="auto" w:fill="auto"/>
            <w:vAlign w:val="center"/>
            <w:hideMark/>
          </w:tcPr>
          <w:p w14:paraId="0C47634D"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44" w:type="dxa"/>
            <w:tcBorders>
              <w:top w:val="nil"/>
              <w:left w:val="nil"/>
              <w:bottom w:val="single" w:sz="8" w:space="0" w:color="auto"/>
              <w:right w:val="single" w:sz="8" w:space="0" w:color="auto"/>
            </w:tcBorders>
            <w:shd w:val="clear" w:color="auto" w:fill="auto"/>
            <w:vAlign w:val="center"/>
            <w:hideMark/>
          </w:tcPr>
          <w:p w14:paraId="29B93101" w14:textId="77777777" w:rsidR="00F00E9F" w:rsidRPr="00F00E9F" w:rsidRDefault="00F00E9F" w:rsidP="00F00E9F">
            <w:pPr>
              <w:spacing w:after="0" w:line="240" w:lineRule="auto"/>
              <w:jc w:val="right"/>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389 891</w:t>
            </w:r>
          </w:p>
        </w:tc>
        <w:tc>
          <w:tcPr>
            <w:tcW w:w="976" w:type="dxa"/>
            <w:vMerge/>
            <w:tcBorders>
              <w:top w:val="nil"/>
              <w:left w:val="single" w:sz="8" w:space="0" w:color="auto"/>
              <w:bottom w:val="single" w:sz="8" w:space="0" w:color="000000"/>
              <w:right w:val="single" w:sz="8" w:space="0" w:color="auto"/>
            </w:tcBorders>
            <w:vAlign w:val="center"/>
            <w:hideMark/>
          </w:tcPr>
          <w:p w14:paraId="4099B766"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380F7E33" w14:textId="77777777" w:rsidTr="00F00E9F">
        <w:trPr>
          <w:trHeight w:val="175"/>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5ED7B084"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lastRenderedPageBreak/>
              <w:t xml:space="preserve">5.Брой жители, облагодетелствани от подобрената инфраструктура по НПЕЕМЖС </w:t>
            </w:r>
          </w:p>
        </w:tc>
        <w:tc>
          <w:tcPr>
            <w:tcW w:w="1050" w:type="dxa"/>
            <w:tcBorders>
              <w:top w:val="nil"/>
              <w:left w:val="nil"/>
              <w:bottom w:val="single" w:sz="8" w:space="0" w:color="auto"/>
              <w:right w:val="single" w:sz="8" w:space="0" w:color="auto"/>
            </w:tcBorders>
            <w:shd w:val="clear" w:color="auto" w:fill="auto"/>
            <w:vAlign w:val="center"/>
            <w:hideMark/>
          </w:tcPr>
          <w:p w14:paraId="139BB29D"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брой</w:t>
            </w:r>
          </w:p>
        </w:tc>
        <w:tc>
          <w:tcPr>
            <w:tcW w:w="938" w:type="dxa"/>
            <w:tcBorders>
              <w:top w:val="nil"/>
              <w:left w:val="nil"/>
              <w:bottom w:val="single" w:sz="8" w:space="0" w:color="auto"/>
              <w:right w:val="single" w:sz="8" w:space="0" w:color="auto"/>
            </w:tcBorders>
            <w:shd w:val="clear" w:color="auto" w:fill="auto"/>
            <w:vAlign w:val="center"/>
            <w:hideMark/>
          </w:tcPr>
          <w:p w14:paraId="571FF1C6"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44" w:type="dxa"/>
            <w:tcBorders>
              <w:top w:val="nil"/>
              <w:left w:val="nil"/>
              <w:bottom w:val="single" w:sz="8" w:space="0" w:color="auto"/>
              <w:right w:val="single" w:sz="8" w:space="0" w:color="auto"/>
            </w:tcBorders>
            <w:shd w:val="clear" w:color="auto" w:fill="auto"/>
            <w:vAlign w:val="center"/>
            <w:hideMark/>
          </w:tcPr>
          <w:p w14:paraId="7F8B105E" w14:textId="77777777" w:rsidR="00F00E9F" w:rsidRPr="00F00E9F" w:rsidRDefault="00F00E9F" w:rsidP="00F00E9F">
            <w:pPr>
              <w:spacing w:after="0" w:line="240" w:lineRule="auto"/>
              <w:jc w:val="right"/>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340 705</w:t>
            </w:r>
          </w:p>
        </w:tc>
        <w:tc>
          <w:tcPr>
            <w:tcW w:w="976" w:type="dxa"/>
            <w:vMerge/>
            <w:tcBorders>
              <w:top w:val="nil"/>
              <w:left w:val="single" w:sz="8" w:space="0" w:color="auto"/>
              <w:bottom w:val="single" w:sz="8" w:space="0" w:color="000000"/>
              <w:right w:val="single" w:sz="8" w:space="0" w:color="auto"/>
            </w:tcBorders>
            <w:vAlign w:val="center"/>
            <w:hideMark/>
          </w:tcPr>
          <w:p w14:paraId="14FFE561"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48619119" w14:textId="77777777" w:rsidTr="00F00E9F">
        <w:trPr>
          <w:trHeight w:val="465"/>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45693AB3"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xml:space="preserve">6. Очаквана икономия на енергия от обновените жилищни сгради – годишно за 2022 сгради, по НПЕЕМЖС </w:t>
            </w:r>
          </w:p>
        </w:tc>
        <w:tc>
          <w:tcPr>
            <w:tcW w:w="1050" w:type="dxa"/>
            <w:tcBorders>
              <w:top w:val="nil"/>
              <w:left w:val="nil"/>
              <w:bottom w:val="single" w:sz="8" w:space="0" w:color="auto"/>
              <w:right w:val="single" w:sz="8" w:space="0" w:color="auto"/>
            </w:tcBorders>
            <w:shd w:val="clear" w:color="auto" w:fill="auto"/>
            <w:vAlign w:val="center"/>
            <w:hideMark/>
          </w:tcPr>
          <w:p w14:paraId="70FDCC80"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MWh/годишно</w:t>
            </w:r>
          </w:p>
        </w:tc>
        <w:tc>
          <w:tcPr>
            <w:tcW w:w="938" w:type="dxa"/>
            <w:tcBorders>
              <w:top w:val="nil"/>
              <w:left w:val="nil"/>
              <w:bottom w:val="nil"/>
              <w:right w:val="nil"/>
            </w:tcBorders>
            <w:shd w:val="clear" w:color="auto" w:fill="auto"/>
            <w:noWrap/>
            <w:vAlign w:val="bottom"/>
            <w:hideMark/>
          </w:tcPr>
          <w:p w14:paraId="539B44C8"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p>
        </w:tc>
        <w:tc>
          <w:tcPr>
            <w:tcW w:w="944" w:type="dxa"/>
            <w:tcBorders>
              <w:top w:val="nil"/>
              <w:left w:val="single" w:sz="8" w:space="0" w:color="auto"/>
              <w:bottom w:val="single" w:sz="8" w:space="0" w:color="auto"/>
              <w:right w:val="single" w:sz="8" w:space="0" w:color="auto"/>
            </w:tcBorders>
            <w:shd w:val="clear" w:color="auto" w:fill="auto"/>
            <w:vAlign w:val="center"/>
            <w:hideMark/>
          </w:tcPr>
          <w:p w14:paraId="06AA9748" w14:textId="77777777" w:rsidR="00F00E9F" w:rsidRPr="00F00E9F" w:rsidRDefault="00F00E9F" w:rsidP="00F00E9F">
            <w:pPr>
              <w:spacing w:after="0" w:line="240" w:lineRule="auto"/>
              <w:jc w:val="right"/>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975 226</w:t>
            </w:r>
          </w:p>
        </w:tc>
        <w:tc>
          <w:tcPr>
            <w:tcW w:w="976" w:type="dxa"/>
            <w:vMerge/>
            <w:tcBorders>
              <w:top w:val="nil"/>
              <w:left w:val="single" w:sz="8" w:space="0" w:color="auto"/>
              <w:bottom w:val="single" w:sz="8" w:space="0" w:color="000000"/>
              <w:right w:val="single" w:sz="8" w:space="0" w:color="auto"/>
            </w:tcBorders>
            <w:vAlign w:val="center"/>
            <w:hideMark/>
          </w:tcPr>
          <w:p w14:paraId="597A6AD7"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51C168CA" w14:textId="77777777" w:rsidTr="00F00E9F">
        <w:trPr>
          <w:trHeight w:val="143"/>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62084180"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xml:space="preserve">7. Очаквано годишно спестяване на емисиите на парникови газове (СО и еквивалентни) – 2022 сгради по НПЕЕМЖС </w:t>
            </w:r>
          </w:p>
        </w:tc>
        <w:tc>
          <w:tcPr>
            <w:tcW w:w="1050" w:type="dxa"/>
            <w:tcBorders>
              <w:top w:val="nil"/>
              <w:left w:val="nil"/>
              <w:bottom w:val="single" w:sz="8" w:space="0" w:color="auto"/>
              <w:right w:val="single" w:sz="8" w:space="0" w:color="auto"/>
            </w:tcBorders>
            <w:shd w:val="clear" w:color="auto" w:fill="auto"/>
            <w:vAlign w:val="center"/>
            <w:hideMark/>
          </w:tcPr>
          <w:p w14:paraId="71C5A809"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ktCO/годишно</w:t>
            </w:r>
          </w:p>
        </w:tc>
        <w:tc>
          <w:tcPr>
            <w:tcW w:w="938" w:type="dxa"/>
            <w:tcBorders>
              <w:top w:val="single" w:sz="8" w:space="0" w:color="auto"/>
              <w:left w:val="nil"/>
              <w:bottom w:val="single" w:sz="8" w:space="0" w:color="auto"/>
              <w:right w:val="single" w:sz="8" w:space="0" w:color="auto"/>
            </w:tcBorders>
            <w:shd w:val="clear" w:color="auto" w:fill="auto"/>
            <w:vAlign w:val="center"/>
            <w:hideMark/>
          </w:tcPr>
          <w:p w14:paraId="46CC479F"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44" w:type="dxa"/>
            <w:tcBorders>
              <w:top w:val="nil"/>
              <w:left w:val="nil"/>
              <w:bottom w:val="single" w:sz="8" w:space="0" w:color="auto"/>
              <w:right w:val="single" w:sz="8" w:space="0" w:color="auto"/>
            </w:tcBorders>
            <w:shd w:val="clear" w:color="auto" w:fill="auto"/>
            <w:vAlign w:val="center"/>
            <w:hideMark/>
          </w:tcPr>
          <w:p w14:paraId="25E47D66" w14:textId="77777777" w:rsidR="00F00E9F" w:rsidRPr="00F00E9F" w:rsidRDefault="00F00E9F" w:rsidP="00F00E9F">
            <w:pPr>
              <w:spacing w:after="0" w:line="240" w:lineRule="auto"/>
              <w:jc w:val="right"/>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327</w:t>
            </w:r>
          </w:p>
        </w:tc>
        <w:tc>
          <w:tcPr>
            <w:tcW w:w="976" w:type="dxa"/>
            <w:vMerge/>
            <w:tcBorders>
              <w:top w:val="nil"/>
              <w:left w:val="single" w:sz="8" w:space="0" w:color="auto"/>
              <w:bottom w:val="single" w:sz="8" w:space="0" w:color="000000"/>
              <w:right w:val="single" w:sz="8" w:space="0" w:color="auto"/>
            </w:tcBorders>
            <w:vAlign w:val="center"/>
            <w:hideMark/>
          </w:tcPr>
          <w:p w14:paraId="49AB7557"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p>
        </w:tc>
      </w:tr>
      <w:tr w:rsidR="00F00E9F" w:rsidRPr="00F00E9F" w14:paraId="0FCCD41F" w14:textId="77777777" w:rsidTr="00F00E9F">
        <w:trPr>
          <w:trHeight w:val="465"/>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03DDF397"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xml:space="preserve">8. Подобрена жилищна инфраструктура разгъната застроена площ (РЗП) по подмярка П9а по НПУ </w:t>
            </w:r>
          </w:p>
        </w:tc>
        <w:tc>
          <w:tcPr>
            <w:tcW w:w="1050" w:type="dxa"/>
            <w:tcBorders>
              <w:top w:val="nil"/>
              <w:left w:val="nil"/>
              <w:bottom w:val="single" w:sz="8" w:space="0" w:color="auto"/>
              <w:right w:val="single" w:sz="8" w:space="0" w:color="auto"/>
            </w:tcBorders>
            <w:shd w:val="clear" w:color="auto" w:fill="auto"/>
            <w:vAlign w:val="center"/>
            <w:hideMark/>
          </w:tcPr>
          <w:p w14:paraId="74D6920A"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кв. м</w:t>
            </w:r>
          </w:p>
        </w:tc>
        <w:tc>
          <w:tcPr>
            <w:tcW w:w="938" w:type="dxa"/>
            <w:tcBorders>
              <w:top w:val="nil"/>
              <w:left w:val="nil"/>
              <w:bottom w:val="single" w:sz="8" w:space="0" w:color="auto"/>
              <w:right w:val="single" w:sz="8" w:space="0" w:color="auto"/>
            </w:tcBorders>
            <w:shd w:val="clear" w:color="auto" w:fill="auto"/>
            <w:vAlign w:val="center"/>
            <w:hideMark/>
          </w:tcPr>
          <w:p w14:paraId="66AD6D96"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w:t>
            </w:r>
          </w:p>
        </w:tc>
        <w:tc>
          <w:tcPr>
            <w:tcW w:w="944" w:type="dxa"/>
            <w:tcBorders>
              <w:top w:val="nil"/>
              <w:left w:val="nil"/>
              <w:bottom w:val="single" w:sz="8" w:space="0" w:color="auto"/>
              <w:right w:val="single" w:sz="8" w:space="0" w:color="auto"/>
            </w:tcBorders>
            <w:shd w:val="clear" w:color="auto" w:fill="auto"/>
            <w:vAlign w:val="center"/>
            <w:hideMark/>
          </w:tcPr>
          <w:p w14:paraId="2651F952"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vAlign w:val="center"/>
            <w:hideMark/>
          </w:tcPr>
          <w:p w14:paraId="31D692DC"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3 600 000</w:t>
            </w:r>
          </w:p>
        </w:tc>
      </w:tr>
      <w:tr w:rsidR="00F00E9F" w:rsidRPr="00F00E9F" w14:paraId="2F6D5E89" w14:textId="77777777" w:rsidTr="00F00E9F">
        <w:trPr>
          <w:trHeight w:val="60"/>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3FF266B4"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xml:space="preserve">9. Спестена първична енергия по подмярка П9а по НПУ </w:t>
            </w:r>
          </w:p>
        </w:tc>
        <w:tc>
          <w:tcPr>
            <w:tcW w:w="1050" w:type="dxa"/>
            <w:tcBorders>
              <w:top w:val="nil"/>
              <w:left w:val="nil"/>
              <w:bottom w:val="single" w:sz="8" w:space="0" w:color="auto"/>
              <w:right w:val="single" w:sz="8" w:space="0" w:color="auto"/>
            </w:tcBorders>
            <w:shd w:val="clear" w:color="auto" w:fill="auto"/>
            <w:vAlign w:val="center"/>
            <w:hideMark/>
          </w:tcPr>
          <w:p w14:paraId="515ADF22"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GWh/година</w:t>
            </w:r>
          </w:p>
        </w:tc>
        <w:tc>
          <w:tcPr>
            <w:tcW w:w="938" w:type="dxa"/>
            <w:tcBorders>
              <w:top w:val="nil"/>
              <w:left w:val="nil"/>
              <w:bottom w:val="single" w:sz="8" w:space="0" w:color="auto"/>
              <w:right w:val="single" w:sz="8" w:space="0" w:color="auto"/>
            </w:tcBorders>
            <w:shd w:val="clear" w:color="auto" w:fill="auto"/>
            <w:vAlign w:val="center"/>
            <w:hideMark/>
          </w:tcPr>
          <w:p w14:paraId="262EE9BA"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w:t>
            </w:r>
          </w:p>
        </w:tc>
        <w:tc>
          <w:tcPr>
            <w:tcW w:w="944" w:type="dxa"/>
            <w:tcBorders>
              <w:top w:val="nil"/>
              <w:left w:val="nil"/>
              <w:bottom w:val="single" w:sz="8" w:space="0" w:color="auto"/>
              <w:right w:val="single" w:sz="8" w:space="0" w:color="auto"/>
            </w:tcBorders>
            <w:shd w:val="clear" w:color="auto" w:fill="auto"/>
            <w:vAlign w:val="center"/>
            <w:hideMark/>
          </w:tcPr>
          <w:p w14:paraId="70C95E42"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 </w:t>
            </w:r>
          </w:p>
        </w:tc>
        <w:tc>
          <w:tcPr>
            <w:tcW w:w="976" w:type="dxa"/>
            <w:tcBorders>
              <w:top w:val="nil"/>
              <w:left w:val="nil"/>
              <w:bottom w:val="single" w:sz="8" w:space="0" w:color="auto"/>
              <w:right w:val="single" w:sz="8" w:space="0" w:color="auto"/>
            </w:tcBorders>
            <w:shd w:val="clear" w:color="auto" w:fill="auto"/>
            <w:vAlign w:val="center"/>
            <w:hideMark/>
          </w:tcPr>
          <w:p w14:paraId="7831F412"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405</w:t>
            </w:r>
          </w:p>
        </w:tc>
      </w:tr>
      <w:tr w:rsidR="00F00E9F" w:rsidRPr="00F00E9F" w14:paraId="658533C5" w14:textId="77777777" w:rsidTr="00F00E9F">
        <w:trPr>
          <w:trHeight w:val="60"/>
        </w:trPr>
        <w:tc>
          <w:tcPr>
            <w:tcW w:w="5972" w:type="dxa"/>
            <w:tcBorders>
              <w:top w:val="nil"/>
              <w:left w:val="single" w:sz="8" w:space="0" w:color="auto"/>
              <w:bottom w:val="single" w:sz="8" w:space="0" w:color="auto"/>
              <w:right w:val="single" w:sz="8" w:space="0" w:color="auto"/>
            </w:tcBorders>
            <w:shd w:val="clear" w:color="auto" w:fill="auto"/>
            <w:vAlign w:val="center"/>
            <w:hideMark/>
          </w:tcPr>
          <w:p w14:paraId="11D07B53" w14:textId="77777777" w:rsidR="00F00E9F" w:rsidRPr="00F00E9F" w:rsidRDefault="00F00E9F" w:rsidP="00F00E9F">
            <w:pPr>
              <w:spacing w:after="0" w:line="240" w:lineRule="auto"/>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10. Спестени емисии на парникови газове по подмярка П9а по НПУ</w:t>
            </w:r>
          </w:p>
        </w:tc>
        <w:tc>
          <w:tcPr>
            <w:tcW w:w="1050" w:type="dxa"/>
            <w:tcBorders>
              <w:top w:val="nil"/>
              <w:left w:val="nil"/>
              <w:bottom w:val="single" w:sz="8" w:space="0" w:color="auto"/>
              <w:right w:val="single" w:sz="8" w:space="0" w:color="auto"/>
            </w:tcBorders>
            <w:shd w:val="clear" w:color="auto" w:fill="auto"/>
            <w:vAlign w:val="center"/>
            <w:hideMark/>
          </w:tcPr>
          <w:p w14:paraId="0617D28F"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ktCO2/година</w:t>
            </w:r>
          </w:p>
        </w:tc>
        <w:tc>
          <w:tcPr>
            <w:tcW w:w="938" w:type="dxa"/>
            <w:tcBorders>
              <w:top w:val="nil"/>
              <w:left w:val="nil"/>
              <w:bottom w:val="single" w:sz="8" w:space="0" w:color="auto"/>
              <w:right w:val="single" w:sz="8" w:space="0" w:color="auto"/>
            </w:tcBorders>
            <w:shd w:val="clear" w:color="auto" w:fill="auto"/>
            <w:vAlign w:val="center"/>
            <w:hideMark/>
          </w:tcPr>
          <w:p w14:paraId="5AF55C4A"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44" w:type="dxa"/>
            <w:tcBorders>
              <w:top w:val="nil"/>
              <w:left w:val="nil"/>
              <w:bottom w:val="single" w:sz="8" w:space="0" w:color="auto"/>
              <w:right w:val="single" w:sz="8" w:space="0" w:color="auto"/>
            </w:tcBorders>
            <w:shd w:val="clear" w:color="auto" w:fill="auto"/>
            <w:vAlign w:val="center"/>
            <w:hideMark/>
          </w:tcPr>
          <w:p w14:paraId="11E26065" w14:textId="77777777" w:rsidR="00F00E9F" w:rsidRPr="00F00E9F" w:rsidRDefault="00F00E9F" w:rsidP="00F00E9F">
            <w:pPr>
              <w:spacing w:after="0" w:line="240" w:lineRule="auto"/>
              <w:jc w:val="both"/>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lang w:val="en-US"/>
              </w:rPr>
              <w:t> </w:t>
            </w:r>
          </w:p>
        </w:tc>
        <w:tc>
          <w:tcPr>
            <w:tcW w:w="976" w:type="dxa"/>
            <w:tcBorders>
              <w:top w:val="nil"/>
              <w:left w:val="nil"/>
              <w:bottom w:val="single" w:sz="8" w:space="0" w:color="auto"/>
              <w:right w:val="single" w:sz="8" w:space="0" w:color="auto"/>
            </w:tcBorders>
            <w:shd w:val="clear" w:color="auto" w:fill="auto"/>
            <w:vAlign w:val="center"/>
            <w:hideMark/>
          </w:tcPr>
          <w:p w14:paraId="3498D08B" w14:textId="77777777" w:rsidR="00F00E9F" w:rsidRPr="00F00E9F" w:rsidRDefault="00F00E9F" w:rsidP="00F00E9F">
            <w:pPr>
              <w:spacing w:after="0" w:line="240" w:lineRule="auto"/>
              <w:jc w:val="center"/>
              <w:rPr>
                <w:rFonts w:ascii="Times New Roman" w:eastAsia="Times New Roman" w:hAnsi="Times New Roman" w:cs="Times New Roman"/>
                <w:color w:val="000000"/>
                <w:sz w:val="16"/>
                <w:szCs w:val="16"/>
                <w:lang w:val="en-US"/>
              </w:rPr>
            </w:pPr>
            <w:r w:rsidRPr="00F00E9F">
              <w:rPr>
                <w:rFonts w:ascii="Times New Roman" w:eastAsia="Times New Roman" w:hAnsi="Times New Roman" w:cs="Times New Roman"/>
                <w:color w:val="000000"/>
                <w:sz w:val="16"/>
                <w:szCs w:val="16"/>
              </w:rPr>
              <w:t>79</w:t>
            </w:r>
          </w:p>
        </w:tc>
      </w:tr>
    </w:tbl>
    <w:p w14:paraId="0C36A47B" w14:textId="77777777" w:rsidR="00F00E9F" w:rsidRPr="00F00E9F" w:rsidRDefault="00F00E9F" w:rsidP="00F00E9F">
      <w:pPr>
        <w:tabs>
          <w:tab w:val="left" w:pos="851"/>
        </w:tabs>
        <w:spacing w:after="0"/>
        <w:jc w:val="both"/>
        <w:rPr>
          <w:rFonts w:ascii="Times New Roman" w:hAnsi="Times New Roman"/>
          <w:b/>
          <w:i/>
          <w:color w:val="0000CC"/>
          <w:sz w:val="10"/>
        </w:rPr>
      </w:pPr>
    </w:p>
    <w:p w14:paraId="683FC1D1" w14:textId="77777777" w:rsidR="00CE51D6" w:rsidRPr="005650EB"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5650EB">
        <w:rPr>
          <w:rFonts w:ascii="Times New Roman" w:hAnsi="Times New Roman"/>
          <w:b/>
          <w:i/>
          <w:color w:val="0000CC"/>
        </w:rPr>
        <w:t>Външни фактори, които могат да окажат въздействие върху постигането на целите на програмата</w:t>
      </w:r>
    </w:p>
    <w:p w14:paraId="2743084D" w14:textId="77777777" w:rsidR="008041CC" w:rsidRPr="005650EB" w:rsidRDefault="008041CC" w:rsidP="008041CC">
      <w:pPr>
        <w:spacing w:after="0" w:line="240" w:lineRule="auto"/>
        <w:ind w:firstLine="567"/>
        <w:jc w:val="both"/>
        <w:rPr>
          <w:rFonts w:ascii="Times New Roman" w:hAnsi="Times New Roman" w:cs="Times New Roman"/>
        </w:rPr>
      </w:pPr>
      <w:r w:rsidRPr="005650EB">
        <w:rPr>
          <w:rFonts w:ascii="Times New Roman" w:hAnsi="Times New Roman" w:cs="Times New Roman"/>
        </w:rPr>
        <w:t>Основните рискове, които могат да окажат въздействие върху постигането на целите са следните:</w:t>
      </w:r>
    </w:p>
    <w:p w14:paraId="51A2412C" w14:textId="76DCF088" w:rsidR="008041CC" w:rsidRPr="005650EB" w:rsidRDefault="008041CC" w:rsidP="00287DE4">
      <w:pPr>
        <w:pStyle w:val="ListParagraph"/>
        <w:numPr>
          <w:ilvl w:val="0"/>
          <w:numId w:val="80"/>
        </w:numPr>
        <w:tabs>
          <w:tab w:val="left" w:pos="851"/>
        </w:tabs>
        <w:spacing w:after="0" w:line="240" w:lineRule="auto"/>
        <w:ind w:left="0" w:firstLine="567"/>
        <w:jc w:val="both"/>
        <w:rPr>
          <w:rFonts w:ascii="Times New Roman" w:hAnsi="Times New Roman"/>
        </w:rPr>
      </w:pPr>
      <w:r w:rsidRPr="005650EB">
        <w:rPr>
          <w:rFonts w:ascii="Times New Roman" w:hAnsi="Times New Roman"/>
        </w:rPr>
        <w:t>Нов период на инфлационен натиск и повишаване на цените на строителните материали, което ще затрудни изпълнението на ПИИ;</w:t>
      </w:r>
    </w:p>
    <w:p w14:paraId="58AB0E99" w14:textId="62D96D0B" w:rsidR="008041CC" w:rsidRPr="005650EB" w:rsidRDefault="008041CC" w:rsidP="00287DE4">
      <w:pPr>
        <w:pStyle w:val="ListParagraph"/>
        <w:numPr>
          <w:ilvl w:val="0"/>
          <w:numId w:val="80"/>
        </w:numPr>
        <w:tabs>
          <w:tab w:val="left" w:pos="851"/>
        </w:tabs>
        <w:spacing w:after="0" w:line="240" w:lineRule="auto"/>
        <w:ind w:left="0" w:firstLine="567"/>
        <w:jc w:val="both"/>
        <w:rPr>
          <w:rFonts w:ascii="Times New Roman" w:hAnsi="Times New Roman"/>
        </w:rPr>
      </w:pPr>
      <w:r w:rsidRPr="005650EB">
        <w:rPr>
          <w:rFonts w:ascii="Times New Roman" w:hAnsi="Times New Roman"/>
        </w:rPr>
        <w:t>Промени във визиите на отделните крайни получатели в следствие на предстоящите местни избори, което да забави възлагането на обществени поръчки и изпълнението Не на ПИИ;</w:t>
      </w:r>
    </w:p>
    <w:p w14:paraId="355BE6B7" w14:textId="1AA161E0" w:rsidR="008041CC" w:rsidRPr="005650EB" w:rsidRDefault="008041CC" w:rsidP="00287DE4">
      <w:pPr>
        <w:pStyle w:val="ListParagraph"/>
        <w:numPr>
          <w:ilvl w:val="0"/>
          <w:numId w:val="80"/>
        </w:numPr>
        <w:tabs>
          <w:tab w:val="left" w:pos="851"/>
        </w:tabs>
        <w:spacing w:after="0" w:line="240" w:lineRule="auto"/>
        <w:ind w:left="0" w:firstLine="567"/>
        <w:jc w:val="both"/>
        <w:rPr>
          <w:rFonts w:ascii="Times New Roman" w:hAnsi="Times New Roman"/>
        </w:rPr>
      </w:pPr>
      <w:r w:rsidRPr="005650EB">
        <w:rPr>
          <w:rFonts w:ascii="Times New Roman" w:hAnsi="Times New Roman"/>
        </w:rPr>
        <w:t>Липса на достатъчно квалифицирани външни изпълнители поради огромния брой проекти за енергийна ефективност финансирани от НПВУ, което да доведе до забавяне при възлагането на обществените поръчки;</w:t>
      </w:r>
    </w:p>
    <w:p w14:paraId="70FB6CBA" w14:textId="17B36EA7" w:rsidR="00CE51D6" w:rsidRPr="005650EB" w:rsidRDefault="008041CC" w:rsidP="00287DE4">
      <w:pPr>
        <w:pStyle w:val="ListParagraph"/>
        <w:numPr>
          <w:ilvl w:val="0"/>
          <w:numId w:val="80"/>
        </w:numPr>
        <w:tabs>
          <w:tab w:val="left" w:pos="851"/>
        </w:tabs>
        <w:spacing w:after="0" w:line="240" w:lineRule="auto"/>
        <w:ind w:left="0" w:firstLine="567"/>
        <w:jc w:val="both"/>
        <w:rPr>
          <w:rFonts w:ascii="Times New Roman" w:hAnsi="Times New Roman"/>
        </w:rPr>
      </w:pPr>
      <w:r w:rsidRPr="005650EB">
        <w:rPr>
          <w:rFonts w:ascii="Times New Roman" w:hAnsi="Times New Roman"/>
        </w:rPr>
        <w:t>Обжалване на процедури за възлагане на обществени поръчки, което да доведе до забавяне в изпълнението на част от ПИИ;</w:t>
      </w:r>
    </w:p>
    <w:p w14:paraId="78871ACC" w14:textId="77777777" w:rsidR="00CE51D6" w:rsidRPr="005650EB"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5650EB">
        <w:rPr>
          <w:rFonts w:ascii="Times New Roman" w:hAnsi="Times New Roman"/>
          <w:b/>
          <w:i/>
          <w:color w:val="0000CC"/>
        </w:rPr>
        <w:t>Информация за наличността и качеството на данните</w:t>
      </w:r>
    </w:p>
    <w:p w14:paraId="721BEE6E" w14:textId="77777777" w:rsidR="00CE51D6" w:rsidRDefault="00CE51D6" w:rsidP="00CE51D6">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w:t>
      </w:r>
    </w:p>
    <w:p w14:paraId="07FFC189" w14:textId="77777777" w:rsidR="00075F3E" w:rsidRPr="005650EB"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5650EB">
        <w:rPr>
          <w:rFonts w:ascii="Times New Roman" w:hAnsi="Times New Roman"/>
          <w:b/>
          <w:i/>
          <w:color w:val="0000CC"/>
        </w:rPr>
        <w:t>Организационни структури, участващи в програмата</w:t>
      </w:r>
    </w:p>
    <w:p w14:paraId="7DEA2DB7" w14:textId="77777777" w:rsidR="00086EB2" w:rsidRPr="004428C5" w:rsidRDefault="002408C3" w:rsidP="00CE51D6">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5650EB">
        <w:rPr>
          <w:rFonts w:ascii="Times New Roman" w:eastAsia="Times New Roman" w:hAnsi="Times New Roman" w:cs="Times New Roman"/>
          <w:lang w:eastAsia="bg-BG"/>
        </w:rPr>
        <w:t xml:space="preserve"> </w:t>
      </w:r>
      <w:r w:rsidR="00086EB2" w:rsidRPr="005650EB">
        <w:rPr>
          <w:rFonts w:ascii="Times New Roman" w:eastAsia="Times New Roman" w:hAnsi="Times New Roman" w:cs="Times New Roman"/>
          <w:lang w:eastAsia="bg-BG"/>
        </w:rPr>
        <w:t>Проектът ще се изпълнява на територията на цялата страна с активно участие на сдруженията на собствениците, общинските администрации, външни 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w:t>
      </w:r>
    </w:p>
    <w:p w14:paraId="1CC63AA5" w14:textId="7734737B" w:rsidR="00075F3E" w:rsidRPr="006D7130"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6D7130">
        <w:rPr>
          <w:rFonts w:ascii="Times New Roman" w:hAnsi="Times New Roman"/>
          <w:b/>
          <w:i/>
          <w:color w:val="0000CC"/>
        </w:rPr>
        <w:t>Отговорност за изпълнението на програмата</w:t>
      </w:r>
    </w:p>
    <w:p w14:paraId="7BC48E1A" w14:textId="77777777" w:rsidR="00075F3E" w:rsidRPr="004428C5" w:rsidRDefault="00351A36" w:rsidP="00CE51D6">
      <w:pPr>
        <w:tabs>
          <w:tab w:val="left" w:pos="851"/>
        </w:tabs>
        <w:snapToGrid w:val="0"/>
        <w:spacing w:after="0" w:line="240" w:lineRule="auto"/>
        <w:ind w:firstLine="567"/>
        <w:jc w:val="both"/>
        <w:rPr>
          <w:rFonts w:ascii="Times New Roman" w:eastAsia="Calibri" w:hAnsi="Times New Roman" w:cs="Times New Roman"/>
          <w:color w:val="000000"/>
        </w:rPr>
      </w:pPr>
      <w:r w:rsidRPr="004428C5">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4428C5">
        <w:rPr>
          <w:rFonts w:ascii="Times New Roman" w:hAnsi="Times New Roman" w:cs="Times New Roman"/>
        </w:rPr>
        <w:t xml:space="preserve">, директора на </w:t>
      </w:r>
      <w:r w:rsidR="00DF16EE" w:rsidRPr="004428C5">
        <w:rPr>
          <w:rFonts w:ascii="Times New Roman" w:hAnsi="Times New Roman" w:cs="Times New Roman"/>
        </w:rPr>
        <w:t>д</w:t>
      </w:r>
      <w:r w:rsidR="00075F3E" w:rsidRPr="004428C5">
        <w:rPr>
          <w:rFonts w:ascii="Times New Roman" w:hAnsi="Times New Roman" w:cs="Times New Roman"/>
        </w:rPr>
        <w:t xml:space="preserve">ирекция </w:t>
      </w:r>
      <w:r w:rsidR="00075F3E" w:rsidRPr="004428C5">
        <w:rPr>
          <w:rFonts w:ascii="Times New Roman" w:eastAsia="Calibri" w:hAnsi="Times New Roman" w:cs="Times New Roman"/>
          <w:color w:val="000000"/>
        </w:rPr>
        <w:t>„Жилищна политика</w:t>
      </w:r>
      <w:r w:rsidRPr="004428C5">
        <w:rPr>
          <w:rFonts w:ascii="Times New Roman" w:eastAsia="Calibri" w:hAnsi="Times New Roman" w:cs="Times New Roman"/>
          <w:color w:val="000000"/>
        </w:rPr>
        <w:t>“.</w:t>
      </w:r>
    </w:p>
    <w:p w14:paraId="10FA72A8" w14:textId="0B27B623" w:rsidR="00D213C7" w:rsidRDefault="00D85B54"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tbl>
      <w:tblPr>
        <w:tblW w:w="10061" w:type="dxa"/>
        <w:tblLook w:val="04A0" w:firstRow="1" w:lastRow="0" w:firstColumn="1" w:lastColumn="0" w:noHBand="0" w:noVBand="1"/>
      </w:tblPr>
      <w:tblGrid>
        <w:gridCol w:w="443"/>
        <w:gridCol w:w="6923"/>
        <w:gridCol w:w="897"/>
        <w:gridCol w:w="899"/>
        <w:gridCol w:w="899"/>
      </w:tblGrid>
      <w:tr w:rsidR="003B2187" w:rsidRPr="003B2187" w14:paraId="14849F61" w14:textId="77777777" w:rsidTr="003B2187">
        <w:trPr>
          <w:trHeight w:val="9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9A5A150"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w:t>
            </w:r>
          </w:p>
        </w:tc>
        <w:tc>
          <w:tcPr>
            <w:tcW w:w="6923" w:type="dxa"/>
            <w:tcBorders>
              <w:top w:val="single" w:sz="4" w:space="0" w:color="auto"/>
              <w:left w:val="nil"/>
              <w:bottom w:val="single" w:sz="4" w:space="0" w:color="auto"/>
              <w:right w:val="single" w:sz="4" w:space="0" w:color="auto"/>
            </w:tcBorders>
            <w:shd w:val="clear" w:color="000000" w:fill="FFCC99"/>
            <w:vAlign w:val="center"/>
            <w:hideMark/>
          </w:tcPr>
          <w:p w14:paraId="222A5F4B"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2100.01.02 Бюджетна програма„Подобряване на жилищните условия на маргинализирани групи от населението” (хил. лв.)</w:t>
            </w:r>
          </w:p>
        </w:tc>
        <w:tc>
          <w:tcPr>
            <w:tcW w:w="897" w:type="dxa"/>
            <w:tcBorders>
              <w:top w:val="single" w:sz="4" w:space="0" w:color="auto"/>
              <w:left w:val="nil"/>
              <w:bottom w:val="single" w:sz="4" w:space="0" w:color="auto"/>
              <w:right w:val="single" w:sz="4" w:space="0" w:color="auto"/>
            </w:tcBorders>
            <w:shd w:val="clear" w:color="000000" w:fill="FFCC99"/>
            <w:vAlign w:val="center"/>
            <w:hideMark/>
          </w:tcPr>
          <w:p w14:paraId="4E9682EF"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Закон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F29D79F"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Прогноза 2025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341F5F0"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Прогноза 2026 г.</w:t>
            </w:r>
          </w:p>
        </w:tc>
      </w:tr>
      <w:tr w:rsidR="003B2187" w:rsidRPr="003B2187" w14:paraId="392B18E0"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EE2FFA4" w14:textId="77777777" w:rsidR="003B2187" w:rsidRPr="003B2187" w:rsidRDefault="003B2187" w:rsidP="003B2187">
            <w:pPr>
              <w:spacing w:after="0" w:line="240" w:lineRule="auto"/>
              <w:jc w:val="both"/>
              <w:rPr>
                <w:rFonts w:ascii="Times New Roman" w:eastAsia="Times New Roman" w:hAnsi="Times New Roman" w:cs="Times New Roman"/>
                <w:b/>
                <w:bCs/>
                <w:i/>
                <w:iCs/>
                <w:color w:val="000000"/>
                <w:sz w:val="16"/>
                <w:szCs w:val="16"/>
                <w:lang w:val="en-US"/>
              </w:rPr>
            </w:pPr>
            <w:r w:rsidRPr="003B2187">
              <w:rPr>
                <w:rFonts w:ascii="Times New Roman" w:eastAsia="Times New Roman" w:hAnsi="Times New Roman" w:cs="Times New Roman"/>
                <w:b/>
                <w:bCs/>
                <w:i/>
                <w:i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25761849"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1</w:t>
            </w:r>
          </w:p>
        </w:tc>
        <w:tc>
          <w:tcPr>
            <w:tcW w:w="897" w:type="dxa"/>
            <w:tcBorders>
              <w:top w:val="nil"/>
              <w:left w:val="nil"/>
              <w:bottom w:val="single" w:sz="4" w:space="0" w:color="auto"/>
              <w:right w:val="single" w:sz="4" w:space="0" w:color="auto"/>
            </w:tcBorders>
            <w:shd w:val="clear" w:color="auto" w:fill="auto"/>
            <w:vAlign w:val="center"/>
            <w:hideMark/>
          </w:tcPr>
          <w:p w14:paraId="3E8E7CF7"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7B5CDE67"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6</w:t>
            </w:r>
          </w:p>
        </w:tc>
        <w:tc>
          <w:tcPr>
            <w:tcW w:w="899" w:type="dxa"/>
            <w:tcBorders>
              <w:top w:val="nil"/>
              <w:left w:val="nil"/>
              <w:bottom w:val="single" w:sz="4" w:space="0" w:color="auto"/>
              <w:right w:val="single" w:sz="4" w:space="0" w:color="auto"/>
            </w:tcBorders>
            <w:shd w:val="clear" w:color="auto" w:fill="auto"/>
            <w:vAlign w:val="center"/>
            <w:hideMark/>
          </w:tcPr>
          <w:p w14:paraId="34CD0AFB" w14:textId="77777777" w:rsidR="003B2187" w:rsidRPr="003B2187" w:rsidRDefault="003B2187" w:rsidP="003B2187">
            <w:pPr>
              <w:spacing w:after="0" w:line="240" w:lineRule="auto"/>
              <w:jc w:val="center"/>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7</w:t>
            </w:r>
          </w:p>
        </w:tc>
      </w:tr>
      <w:tr w:rsidR="003B2187" w:rsidRPr="003B2187" w14:paraId="73DEB8C4" w14:textId="77777777" w:rsidTr="003B2187">
        <w:trPr>
          <w:trHeight w:val="84"/>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5660D1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І.</w:t>
            </w:r>
          </w:p>
        </w:tc>
        <w:tc>
          <w:tcPr>
            <w:tcW w:w="6923" w:type="dxa"/>
            <w:tcBorders>
              <w:top w:val="nil"/>
              <w:left w:val="nil"/>
              <w:bottom w:val="single" w:sz="4" w:space="0" w:color="auto"/>
              <w:right w:val="single" w:sz="4" w:space="0" w:color="auto"/>
            </w:tcBorders>
            <w:shd w:val="clear" w:color="000000" w:fill="FFCC99"/>
            <w:noWrap/>
            <w:vAlign w:val="center"/>
            <w:hideMark/>
          </w:tcPr>
          <w:p w14:paraId="7711CCCD"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Общо ведомствени разходи:</w:t>
            </w:r>
          </w:p>
        </w:tc>
        <w:tc>
          <w:tcPr>
            <w:tcW w:w="897" w:type="dxa"/>
            <w:tcBorders>
              <w:top w:val="nil"/>
              <w:left w:val="nil"/>
              <w:bottom w:val="single" w:sz="4" w:space="0" w:color="auto"/>
              <w:right w:val="single" w:sz="4" w:space="0" w:color="auto"/>
            </w:tcBorders>
            <w:shd w:val="clear" w:color="000000" w:fill="FFCC99"/>
            <w:noWrap/>
            <w:vAlign w:val="center"/>
            <w:hideMark/>
          </w:tcPr>
          <w:p w14:paraId="00EAC851"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815,0</w:t>
            </w:r>
          </w:p>
        </w:tc>
        <w:tc>
          <w:tcPr>
            <w:tcW w:w="899" w:type="dxa"/>
            <w:tcBorders>
              <w:top w:val="nil"/>
              <w:left w:val="nil"/>
              <w:bottom w:val="single" w:sz="4" w:space="0" w:color="auto"/>
              <w:right w:val="single" w:sz="4" w:space="0" w:color="auto"/>
            </w:tcBorders>
            <w:shd w:val="clear" w:color="000000" w:fill="FFCC99"/>
            <w:noWrap/>
            <w:vAlign w:val="center"/>
            <w:hideMark/>
          </w:tcPr>
          <w:p w14:paraId="4A137802"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67EFC17D"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977,0</w:t>
            </w:r>
          </w:p>
        </w:tc>
      </w:tr>
      <w:tr w:rsidR="003B2187" w:rsidRPr="003B2187" w14:paraId="6354954D"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6327A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70F5BDAF"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xml:space="preserve">   Персонал</w:t>
            </w:r>
          </w:p>
        </w:tc>
        <w:tc>
          <w:tcPr>
            <w:tcW w:w="897" w:type="dxa"/>
            <w:tcBorders>
              <w:top w:val="nil"/>
              <w:left w:val="nil"/>
              <w:bottom w:val="single" w:sz="4" w:space="0" w:color="auto"/>
              <w:right w:val="single" w:sz="4" w:space="0" w:color="auto"/>
            </w:tcBorders>
            <w:shd w:val="clear" w:color="000000" w:fill="FFCC99"/>
            <w:noWrap/>
            <w:vAlign w:val="center"/>
            <w:hideMark/>
          </w:tcPr>
          <w:p w14:paraId="1E7AD85D"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69CB2FF0"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32FB0752"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r>
      <w:tr w:rsidR="003B2187" w:rsidRPr="003B2187" w14:paraId="313A31C3"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EF093DF"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2E65B73E"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xml:space="preserve">   Издръжка</w:t>
            </w:r>
          </w:p>
        </w:tc>
        <w:tc>
          <w:tcPr>
            <w:tcW w:w="897" w:type="dxa"/>
            <w:tcBorders>
              <w:top w:val="nil"/>
              <w:left w:val="nil"/>
              <w:bottom w:val="single" w:sz="4" w:space="0" w:color="auto"/>
              <w:right w:val="single" w:sz="4" w:space="0" w:color="auto"/>
            </w:tcBorders>
            <w:shd w:val="clear" w:color="000000" w:fill="FFCC99"/>
            <w:noWrap/>
            <w:vAlign w:val="center"/>
            <w:hideMark/>
          </w:tcPr>
          <w:p w14:paraId="0F338837"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15,0</w:t>
            </w:r>
          </w:p>
        </w:tc>
        <w:tc>
          <w:tcPr>
            <w:tcW w:w="899" w:type="dxa"/>
            <w:tcBorders>
              <w:top w:val="nil"/>
              <w:left w:val="nil"/>
              <w:bottom w:val="single" w:sz="4" w:space="0" w:color="auto"/>
              <w:right w:val="single" w:sz="4" w:space="0" w:color="auto"/>
            </w:tcBorders>
            <w:shd w:val="clear" w:color="000000" w:fill="FFCC99"/>
            <w:noWrap/>
            <w:vAlign w:val="center"/>
            <w:hideMark/>
          </w:tcPr>
          <w:p w14:paraId="46FD4C6B"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7E6985AD"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177,0</w:t>
            </w:r>
          </w:p>
        </w:tc>
      </w:tr>
      <w:tr w:rsidR="003B2187" w:rsidRPr="003B2187" w14:paraId="54C9D117"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093DFAE"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63F8E7E2"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xml:space="preserve">   Капиталови разходи</w:t>
            </w:r>
          </w:p>
        </w:tc>
        <w:tc>
          <w:tcPr>
            <w:tcW w:w="897" w:type="dxa"/>
            <w:tcBorders>
              <w:top w:val="nil"/>
              <w:left w:val="nil"/>
              <w:bottom w:val="single" w:sz="4" w:space="0" w:color="auto"/>
              <w:right w:val="single" w:sz="4" w:space="0" w:color="auto"/>
            </w:tcBorders>
            <w:shd w:val="clear" w:color="000000" w:fill="FFCC99"/>
            <w:noWrap/>
            <w:vAlign w:val="center"/>
            <w:hideMark/>
          </w:tcPr>
          <w:p w14:paraId="5EE4A27D"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3A8A01"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138,0</w:t>
            </w:r>
          </w:p>
        </w:tc>
        <w:tc>
          <w:tcPr>
            <w:tcW w:w="899" w:type="dxa"/>
            <w:tcBorders>
              <w:top w:val="nil"/>
              <w:left w:val="nil"/>
              <w:bottom w:val="single" w:sz="4" w:space="0" w:color="auto"/>
              <w:right w:val="single" w:sz="4" w:space="0" w:color="auto"/>
            </w:tcBorders>
            <w:shd w:val="clear" w:color="000000" w:fill="FFCC99"/>
            <w:noWrap/>
            <w:vAlign w:val="center"/>
            <w:hideMark/>
          </w:tcPr>
          <w:p w14:paraId="54CCEDC0"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r>
      <w:tr w:rsidR="003B2187" w:rsidRPr="003B2187" w14:paraId="4B753180"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D67403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5D1838AE"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054340DC"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01BDCA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EC333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4BE33770"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F8DB08"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1</w:t>
            </w:r>
          </w:p>
        </w:tc>
        <w:tc>
          <w:tcPr>
            <w:tcW w:w="6923" w:type="dxa"/>
            <w:tcBorders>
              <w:top w:val="nil"/>
              <w:left w:val="nil"/>
              <w:bottom w:val="single" w:sz="4" w:space="0" w:color="auto"/>
              <w:right w:val="single" w:sz="4" w:space="0" w:color="auto"/>
            </w:tcBorders>
            <w:shd w:val="clear" w:color="000000" w:fill="FFCC99"/>
            <w:noWrap/>
            <w:vAlign w:val="center"/>
            <w:hideMark/>
          </w:tcPr>
          <w:p w14:paraId="0AF7B274" w14:textId="77777777" w:rsidR="003B2187" w:rsidRPr="003B2187" w:rsidRDefault="003B2187" w:rsidP="003B2187">
            <w:pPr>
              <w:spacing w:after="0" w:line="240" w:lineRule="auto"/>
              <w:ind w:firstLineChars="300" w:firstLine="480"/>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Ведомствени разходи по бюджета на ПРБ:</w:t>
            </w:r>
          </w:p>
        </w:tc>
        <w:tc>
          <w:tcPr>
            <w:tcW w:w="897" w:type="dxa"/>
            <w:tcBorders>
              <w:top w:val="nil"/>
              <w:left w:val="nil"/>
              <w:bottom w:val="single" w:sz="4" w:space="0" w:color="auto"/>
              <w:right w:val="single" w:sz="4" w:space="0" w:color="auto"/>
            </w:tcBorders>
            <w:shd w:val="clear" w:color="000000" w:fill="FFCC99"/>
            <w:noWrap/>
            <w:vAlign w:val="center"/>
            <w:hideMark/>
          </w:tcPr>
          <w:p w14:paraId="5B85B8DF"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815,0</w:t>
            </w:r>
          </w:p>
        </w:tc>
        <w:tc>
          <w:tcPr>
            <w:tcW w:w="899" w:type="dxa"/>
            <w:tcBorders>
              <w:top w:val="nil"/>
              <w:left w:val="nil"/>
              <w:bottom w:val="single" w:sz="4" w:space="0" w:color="auto"/>
              <w:right w:val="single" w:sz="4" w:space="0" w:color="auto"/>
            </w:tcBorders>
            <w:shd w:val="clear" w:color="000000" w:fill="FFCC99"/>
            <w:noWrap/>
            <w:vAlign w:val="center"/>
            <w:hideMark/>
          </w:tcPr>
          <w:p w14:paraId="34122DB6"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839,0</w:t>
            </w:r>
          </w:p>
        </w:tc>
        <w:tc>
          <w:tcPr>
            <w:tcW w:w="899" w:type="dxa"/>
            <w:tcBorders>
              <w:top w:val="nil"/>
              <w:left w:val="nil"/>
              <w:bottom w:val="single" w:sz="4" w:space="0" w:color="auto"/>
              <w:right w:val="single" w:sz="4" w:space="0" w:color="auto"/>
            </w:tcBorders>
            <w:shd w:val="clear" w:color="000000" w:fill="FFCC99"/>
            <w:noWrap/>
            <w:vAlign w:val="center"/>
            <w:hideMark/>
          </w:tcPr>
          <w:p w14:paraId="38706BC5"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977,0</w:t>
            </w:r>
          </w:p>
        </w:tc>
      </w:tr>
      <w:tr w:rsidR="003B2187" w:rsidRPr="003B2187" w14:paraId="4D3C91C7"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D2997A" w14:textId="77777777" w:rsidR="003B2187" w:rsidRPr="003B2187" w:rsidRDefault="003B2187" w:rsidP="003B2187">
            <w:pPr>
              <w:spacing w:after="0" w:line="240" w:lineRule="auto"/>
              <w:jc w:val="both"/>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3856DCB3" w14:textId="77777777" w:rsidR="003B2187" w:rsidRPr="003B2187" w:rsidRDefault="003B2187" w:rsidP="003B2187">
            <w:pPr>
              <w:spacing w:after="0" w:line="240" w:lineRule="auto"/>
              <w:ind w:firstLineChars="100" w:firstLine="16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Персонал</w:t>
            </w:r>
          </w:p>
        </w:tc>
        <w:tc>
          <w:tcPr>
            <w:tcW w:w="897" w:type="dxa"/>
            <w:tcBorders>
              <w:top w:val="nil"/>
              <w:left w:val="nil"/>
              <w:bottom w:val="single" w:sz="4" w:space="0" w:color="auto"/>
              <w:right w:val="single" w:sz="4" w:space="0" w:color="auto"/>
            </w:tcBorders>
            <w:shd w:val="clear" w:color="000000" w:fill="FFCC99"/>
            <w:noWrap/>
            <w:vAlign w:val="center"/>
            <w:hideMark/>
          </w:tcPr>
          <w:p w14:paraId="775D90C5"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5B87DC49"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061ACD2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800,0</w:t>
            </w:r>
          </w:p>
        </w:tc>
      </w:tr>
      <w:tr w:rsidR="003B2187" w:rsidRPr="003B2187" w14:paraId="2504DF94"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B165DF" w14:textId="77777777" w:rsidR="003B2187" w:rsidRPr="003B2187" w:rsidRDefault="003B2187" w:rsidP="003B2187">
            <w:pPr>
              <w:spacing w:after="0" w:line="240" w:lineRule="auto"/>
              <w:jc w:val="both"/>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5B9DE909" w14:textId="77777777" w:rsidR="003B2187" w:rsidRPr="003B2187" w:rsidRDefault="003B2187" w:rsidP="003B2187">
            <w:pPr>
              <w:spacing w:after="0" w:line="240" w:lineRule="auto"/>
              <w:ind w:firstLineChars="100" w:firstLine="16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Издръжка</w:t>
            </w:r>
          </w:p>
        </w:tc>
        <w:tc>
          <w:tcPr>
            <w:tcW w:w="897" w:type="dxa"/>
            <w:tcBorders>
              <w:top w:val="nil"/>
              <w:left w:val="nil"/>
              <w:bottom w:val="single" w:sz="4" w:space="0" w:color="auto"/>
              <w:right w:val="single" w:sz="4" w:space="0" w:color="auto"/>
            </w:tcBorders>
            <w:shd w:val="clear" w:color="000000" w:fill="FFCC99"/>
            <w:noWrap/>
            <w:vAlign w:val="center"/>
            <w:hideMark/>
          </w:tcPr>
          <w:p w14:paraId="5401F3FB"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15,0</w:t>
            </w:r>
          </w:p>
        </w:tc>
        <w:tc>
          <w:tcPr>
            <w:tcW w:w="899" w:type="dxa"/>
            <w:tcBorders>
              <w:top w:val="nil"/>
              <w:left w:val="nil"/>
              <w:bottom w:val="single" w:sz="4" w:space="0" w:color="auto"/>
              <w:right w:val="single" w:sz="4" w:space="0" w:color="auto"/>
            </w:tcBorders>
            <w:shd w:val="clear" w:color="000000" w:fill="FFCC99"/>
            <w:noWrap/>
            <w:vAlign w:val="center"/>
            <w:hideMark/>
          </w:tcPr>
          <w:p w14:paraId="69F9CBBB"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39,0</w:t>
            </w:r>
          </w:p>
        </w:tc>
        <w:tc>
          <w:tcPr>
            <w:tcW w:w="899" w:type="dxa"/>
            <w:tcBorders>
              <w:top w:val="nil"/>
              <w:left w:val="nil"/>
              <w:bottom w:val="single" w:sz="4" w:space="0" w:color="auto"/>
              <w:right w:val="single" w:sz="4" w:space="0" w:color="auto"/>
            </w:tcBorders>
            <w:shd w:val="clear" w:color="000000" w:fill="FFCC99"/>
            <w:noWrap/>
            <w:vAlign w:val="center"/>
            <w:hideMark/>
          </w:tcPr>
          <w:p w14:paraId="2F09C630"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177,0</w:t>
            </w:r>
          </w:p>
        </w:tc>
      </w:tr>
      <w:tr w:rsidR="003B2187" w:rsidRPr="003B2187" w14:paraId="00EE9B48"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701F6D3" w14:textId="77777777" w:rsidR="003B2187" w:rsidRPr="003B2187" w:rsidRDefault="003B2187" w:rsidP="003B2187">
            <w:pPr>
              <w:spacing w:after="0" w:line="240" w:lineRule="auto"/>
              <w:jc w:val="both"/>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3166D020" w14:textId="77777777" w:rsidR="003B2187" w:rsidRPr="003B2187" w:rsidRDefault="003B2187" w:rsidP="003B2187">
            <w:pPr>
              <w:spacing w:after="0" w:line="240" w:lineRule="auto"/>
              <w:ind w:firstLineChars="100" w:firstLine="16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Капиталови разходи</w:t>
            </w:r>
          </w:p>
        </w:tc>
        <w:tc>
          <w:tcPr>
            <w:tcW w:w="897" w:type="dxa"/>
            <w:tcBorders>
              <w:top w:val="nil"/>
              <w:left w:val="nil"/>
              <w:bottom w:val="single" w:sz="4" w:space="0" w:color="auto"/>
              <w:right w:val="single" w:sz="4" w:space="0" w:color="auto"/>
            </w:tcBorders>
            <w:shd w:val="clear" w:color="000000" w:fill="FFCC99"/>
            <w:noWrap/>
            <w:vAlign w:val="center"/>
            <w:hideMark/>
          </w:tcPr>
          <w:p w14:paraId="504B1C70"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C8ED318"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E453AD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r>
      <w:tr w:rsidR="003B2187" w:rsidRPr="003B2187" w14:paraId="08256A11"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C7B87A" w14:textId="77777777" w:rsidR="003B2187" w:rsidRPr="003B2187" w:rsidRDefault="003B2187" w:rsidP="003B2187">
            <w:pPr>
              <w:spacing w:after="0" w:line="240" w:lineRule="auto"/>
              <w:jc w:val="both"/>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74FCF74F" w14:textId="77777777" w:rsidR="003B2187" w:rsidRPr="003B2187" w:rsidRDefault="003B2187" w:rsidP="003B2187">
            <w:pPr>
              <w:spacing w:after="0" w:line="240" w:lineRule="auto"/>
              <w:ind w:firstLineChars="300" w:firstLine="48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27A898F2"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A005083"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1D67D6"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064DB4F6"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E62C22E"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w:t>
            </w:r>
          </w:p>
        </w:tc>
        <w:tc>
          <w:tcPr>
            <w:tcW w:w="6923" w:type="dxa"/>
            <w:tcBorders>
              <w:top w:val="nil"/>
              <w:left w:val="nil"/>
              <w:bottom w:val="single" w:sz="4" w:space="0" w:color="auto"/>
              <w:right w:val="single" w:sz="4" w:space="0" w:color="auto"/>
            </w:tcBorders>
            <w:shd w:val="clear" w:color="000000" w:fill="FFCC99"/>
            <w:vAlign w:val="center"/>
            <w:hideMark/>
          </w:tcPr>
          <w:p w14:paraId="4DC0146F" w14:textId="77777777" w:rsidR="003B2187" w:rsidRPr="003B2187" w:rsidRDefault="003B2187" w:rsidP="003B2187">
            <w:pPr>
              <w:spacing w:after="0" w:line="240" w:lineRule="auto"/>
              <w:ind w:firstLineChars="300" w:firstLine="480"/>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897" w:type="dxa"/>
            <w:tcBorders>
              <w:top w:val="nil"/>
              <w:left w:val="nil"/>
              <w:bottom w:val="single" w:sz="4" w:space="0" w:color="auto"/>
              <w:right w:val="single" w:sz="4" w:space="0" w:color="auto"/>
            </w:tcBorders>
            <w:shd w:val="clear" w:color="000000" w:fill="FFCC99"/>
            <w:noWrap/>
            <w:vAlign w:val="center"/>
            <w:hideMark/>
          </w:tcPr>
          <w:p w14:paraId="5CDCC93A"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1D20AD49"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138,0</w:t>
            </w:r>
          </w:p>
        </w:tc>
        <w:tc>
          <w:tcPr>
            <w:tcW w:w="899" w:type="dxa"/>
            <w:tcBorders>
              <w:top w:val="nil"/>
              <w:left w:val="nil"/>
              <w:bottom w:val="single" w:sz="4" w:space="0" w:color="auto"/>
              <w:right w:val="single" w:sz="4" w:space="0" w:color="auto"/>
            </w:tcBorders>
            <w:shd w:val="clear" w:color="000000" w:fill="FFCC99"/>
            <w:noWrap/>
            <w:vAlign w:val="center"/>
            <w:hideMark/>
          </w:tcPr>
          <w:p w14:paraId="09A47CA0"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r>
      <w:tr w:rsidR="003B2187" w:rsidRPr="003B2187" w14:paraId="45534FDF"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A3BCE7" w14:textId="77777777" w:rsidR="003B2187" w:rsidRPr="003B2187" w:rsidRDefault="003B2187" w:rsidP="003B2187">
            <w:pPr>
              <w:spacing w:after="0" w:line="240" w:lineRule="auto"/>
              <w:jc w:val="both"/>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vAlign w:val="center"/>
            <w:hideMark/>
          </w:tcPr>
          <w:p w14:paraId="2C92BE97" w14:textId="77777777" w:rsidR="003B2187" w:rsidRPr="003B2187" w:rsidRDefault="003B2187" w:rsidP="003B2187">
            <w:pPr>
              <w:spacing w:after="0" w:line="240" w:lineRule="auto"/>
              <w:ind w:firstLineChars="100" w:firstLine="16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897" w:type="dxa"/>
            <w:tcBorders>
              <w:top w:val="nil"/>
              <w:left w:val="nil"/>
              <w:bottom w:val="single" w:sz="4" w:space="0" w:color="auto"/>
              <w:right w:val="single" w:sz="4" w:space="0" w:color="auto"/>
            </w:tcBorders>
            <w:shd w:val="clear" w:color="auto" w:fill="auto"/>
            <w:noWrap/>
            <w:vAlign w:val="center"/>
            <w:hideMark/>
          </w:tcPr>
          <w:p w14:paraId="14A67B1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1CC6809"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138,0</w:t>
            </w:r>
          </w:p>
        </w:tc>
        <w:tc>
          <w:tcPr>
            <w:tcW w:w="899" w:type="dxa"/>
            <w:tcBorders>
              <w:top w:val="nil"/>
              <w:left w:val="nil"/>
              <w:bottom w:val="single" w:sz="4" w:space="0" w:color="auto"/>
              <w:right w:val="single" w:sz="4" w:space="0" w:color="auto"/>
            </w:tcBorders>
            <w:shd w:val="clear" w:color="auto" w:fill="auto"/>
            <w:noWrap/>
            <w:vAlign w:val="center"/>
            <w:hideMark/>
          </w:tcPr>
          <w:p w14:paraId="29BFFCD5"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r>
      <w:tr w:rsidR="003B2187" w:rsidRPr="003B2187" w14:paraId="3618C4E5"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EFC0BF6"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0663CBB7" w14:textId="77777777" w:rsidR="003B2187" w:rsidRPr="003B2187" w:rsidRDefault="003B2187" w:rsidP="003B2187">
            <w:pPr>
              <w:spacing w:after="0" w:line="240" w:lineRule="auto"/>
              <w:rPr>
                <w:rFonts w:ascii="Times New Roman" w:eastAsia="Times New Roman" w:hAnsi="Times New Roman" w:cs="Times New Roman"/>
                <w:b/>
                <w:bCs/>
                <w:i/>
                <w:iCs/>
                <w:color w:val="000000"/>
                <w:sz w:val="16"/>
                <w:szCs w:val="16"/>
                <w:lang w:val="en-US"/>
              </w:rPr>
            </w:pPr>
            <w:r w:rsidRPr="003B2187">
              <w:rPr>
                <w:rFonts w:ascii="Times New Roman" w:eastAsia="Times New Roman" w:hAnsi="Times New Roman" w:cs="Times New Roman"/>
                <w:b/>
                <w:bCs/>
                <w:i/>
                <w:iCs/>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3D8AE746"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4D74053"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0CB661A"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0678ED0B" w14:textId="77777777" w:rsidTr="003B2187">
        <w:trPr>
          <w:trHeight w:val="12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4649A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ІІ.</w:t>
            </w:r>
          </w:p>
        </w:tc>
        <w:tc>
          <w:tcPr>
            <w:tcW w:w="6923" w:type="dxa"/>
            <w:tcBorders>
              <w:top w:val="nil"/>
              <w:left w:val="nil"/>
              <w:bottom w:val="single" w:sz="4" w:space="0" w:color="auto"/>
              <w:right w:val="single" w:sz="4" w:space="0" w:color="auto"/>
            </w:tcBorders>
            <w:shd w:val="clear" w:color="000000" w:fill="FFCC99"/>
            <w:noWrap/>
            <w:vAlign w:val="center"/>
            <w:hideMark/>
          </w:tcPr>
          <w:p w14:paraId="76854C6F"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897" w:type="dxa"/>
            <w:tcBorders>
              <w:top w:val="nil"/>
              <w:left w:val="nil"/>
              <w:bottom w:val="single" w:sz="4" w:space="0" w:color="auto"/>
              <w:right w:val="single" w:sz="4" w:space="0" w:color="auto"/>
            </w:tcBorders>
            <w:shd w:val="clear" w:color="000000" w:fill="FFCC99"/>
            <w:noWrap/>
            <w:vAlign w:val="center"/>
            <w:hideMark/>
          </w:tcPr>
          <w:p w14:paraId="72D22F63"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70ECEB"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3DA1E6"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r>
      <w:tr w:rsidR="003B2187" w:rsidRPr="003B2187" w14:paraId="5CEF9D1A"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0D576F"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1CE02D1F" w14:textId="77777777" w:rsidR="003B2187" w:rsidRPr="003B2187" w:rsidRDefault="003B2187" w:rsidP="003B2187">
            <w:pPr>
              <w:spacing w:after="0" w:line="240" w:lineRule="auto"/>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5F2FB209"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3CDF0D1"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9C4AD5"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041D922A"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6AD279"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ІІІ.</w:t>
            </w:r>
          </w:p>
        </w:tc>
        <w:tc>
          <w:tcPr>
            <w:tcW w:w="6923" w:type="dxa"/>
            <w:tcBorders>
              <w:top w:val="nil"/>
              <w:left w:val="nil"/>
              <w:bottom w:val="single" w:sz="4" w:space="0" w:color="auto"/>
              <w:right w:val="single" w:sz="4" w:space="0" w:color="auto"/>
            </w:tcBorders>
            <w:shd w:val="clear" w:color="000000" w:fill="FFCC99"/>
            <w:noWrap/>
            <w:vAlign w:val="center"/>
            <w:hideMark/>
          </w:tcPr>
          <w:p w14:paraId="7019589A"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897" w:type="dxa"/>
            <w:tcBorders>
              <w:top w:val="nil"/>
              <w:left w:val="nil"/>
              <w:bottom w:val="single" w:sz="4" w:space="0" w:color="auto"/>
              <w:right w:val="single" w:sz="4" w:space="0" w:color="auto"/>
            </w:tcBorders>
            <w:shd w:val="clear" w:color="000000" w:fill="FFCC99"/>
            <w:noWrap/>
            <w:vAlign w:val="center"/>
            <w:hideMark/>
          </w:tcPr>
          <w:p w14:paraId="1768F479"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28 876,0</w:t>
            </w:r>
          </w:p>
        </w:tc>
        <w:tc>
          <w:tcPr>
            <w:tcW w:w="899" w:type="dxa"/>
            <w:tcBorders>
              <w:top w:val="nil"/>
              <w:left w:val="nil"/>
              <w:bottom w:val="single" w:sz="4" w:space="0" w:color="auto"/>
              <w:right w:val="single" w:sz="4" w:space="0" w:color="auto"/>
            </w:tcBorders>
            <w:shd w:val="clear" w:color="000000" w:fill="FFCC99"/>
            <w:noWrap/>
            <w:vAlign w:val="center"/>
            <w:hideMark/>
          </w:tcPr>
          <w:p w14:paraId="3077886B"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29 242,0</w:t>
            </w:r>
          </w:p>
        </w:tc>
        <w:tc>
          <w:tcPr>
            <w:tcW w:w="899" w:type="dxa"/>
            <w:tcBorders>
              <w:top w:val="nil"/>
              <w:left w:val="nil"/>
              <w:bottom w:val="single" w:sz="4" w:space="0" w:color="auto"/>
              <w:right w:val="single" w:sz="4" w:space="0" w:color="auto"/>
            </w:tcBorders>
            <w:shd w:val="clear" w:color="000000" w:fill="FFCC99"/>
            <w:noWrap/>
            <w:vAlign w:val="center"/>
            <w:hideMark/>
          </w:tcPr>
          <w:p w14:paraId="74B94F21"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r>
      <w:tr w:rsidR="003B2187" w:rsidRPr="003B2187" w14:paraId="0250400E" w14:textId="77777777" w:rsidTr="003B2187">
        <w:trPr>
          <w:trHeight w:val="1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60071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vAlign w:val="center"/>
            <w:hideMark/>
          </w:tcPr>
          <w:p w14:paraId="03FDAC85" w14:textId="77777777" w:rsidR="003B2187" w:rsidRPr="003B2187" w:rsidRDefault="003B2187" w:rsidP="003B2187">
            <w:pPr>
              <w:spacing w:after="0" w:line="240" w:lineRule="auto"/>
              <w:ind w:firstLineChars="100" w:firstLine="160"/>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Капиталови трансфери, с източник на финансиране Централен бюджет</w:t>
            </w:r>
          </w:p>
        </w:tc>
        <w:tc>
          <w:tcPr>
            <w:tcW w:w="897" w:type="dxa"/>
            <w:tcBorders>
              <w:top w:val="nil"/>
              <w:left w:val="nil"/>
              <w:bottom w:val="single" w:sz="4" w:space="0" w:color="auto"/>
              <w:right w:val="single" w:sz="4" w:space="0" w:color="auto"/>
            </w:tcBorders>
            <w:shd w:val="clear" w:color="auto" w:fill="auto"/>
            <w:noWrap/>
            <w:vAlign w:val="center"/>
            <w:hideMark/>
          </w:tcPr>
          <w:p w14:paraId="35D01AA5"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28 876,0</w:t>
            </w:r>
          </w:p>
        </w:tc>
        <w:tc>
          <w:tcPr>
            <w:tcW w:w="899" w:type="dxa"/>
            <w:tcBorders>
              <w:top w:val="nil"/>
              <w:left w:val="nil"/>
              <w:bottom w:val="single" w:sz="4" w:space="0" w:color="auto"/>
              <w:right w:val="single" w:sz="4" w:space="0" w:color="auto"/>
            </w:tcBorders>
            <w:shd w:val="clear" w:color="auto" w:fill="auto"/>
            <w:noWrap/>
            <w:vAlign w:val="center"/>
            <w:hideMark/>
          </w:tcPr>
          <w:p w14:paraId="0B9B0BDA"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29 242,0</w:t>
            </w:r>
          </w:p>
        </w:tc>
        <w:tc>
          <w:tcPr>
            <w:tcW w:w="899" w:type="dxa"/>
            <w:tcBorders>
              <w:top w:val="nil"/>
              <w:left w:val="nil"/>
              <w:bottom w:val="single" w:sz="4" w:space="0" w:color="auto"/>
              <w:right w:val="single" w:sz="4" w:space="0" w:color="auto"/>
            </w:tcBorders>
            <w:shd w:val="clear" w:color="auto" w:fill="auto"/>
            <w:noWrap/>
            <w:vAlign w:val="center"/>
            <w:hideMark/>
          </w:tcPr>
          <w:p w14:paraId="562270DA"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0,0</w:t>
            </w:r>
          </w:p>
        </w:tc>
      </w:tr>
      <w:tr w:rsidR="003B2187" w:rsidRPr="003B2187" w14:paraId="44FBCF80" w14:textId="77777777" w:rsidTr="003B2187">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1259CC4"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0AFBE426"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Общо администрирани разходи (ІІ.+ІІІ.):</w:t>
            </w:r>
          </w:p>
        </w:tc>
        <w:tc>
          <w:tcPr>
            <w:tcW w:w="897" w:type="dxa"/>
            <w:tcBorders>
              <w:top w:val="nil"/>
              <w:left w:val="nil"/>
              <w:bottom w:val="single" w:sz="4" w:space="0" w:color="auto"/>
              <w:right w:val="single" w:sz="4" w:space="0" w:color="auto"/>
            </w:tcBorders>
            <w:shd w:val="clear" w:color="000000" w:fill="FFCC99"/>
            <w:noWrap/>
            <w:vAlign w:val="center"/>
            <w:hideMark/>
          </w:tcPr>
          <w:p w14:paraId="7C6C4138"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28 876,0</w:t>
            </w:r>
          </w:p>
        </w:tc>
        <w:tc>
          <w:tcPr>
            <w:tcW w:w="899" w:type="dxa"/>
            <w:tcBorders>
              <w:top w:val="nil"/>
              <w:left w:val="nil"/>
              <w:bottom w:val="single" w:sz="4" w:space="0" w:color="auto"/>
              <w:right w:val="single" w:sz="4" w:space="0" w:color="auto"/>
            </w:tcBorders>
            <w:shd w:val="clear" w:color="000000" w:fill="FFCC99"/>
            <w:noWrap/>
            <w:vAlign w:val="center"/>
            <w:hideMark/>
          </w:tcPr>
          <w:p w14:paraId="600F031E"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29 242,0</w:t>
            </w:r>
          </w:p>
        </w:tc>
        <w:tc>
          <w:tcPr>
            <w:tcW w:w="899" w:type="dxa"/>
            <w:tcBorders>
              <w:top w:val="nil"/>
              <w:left w:val="nil"/>
              <w:bottom w:val="single" w:sz="4" w:space="0" w:color="auto"/>
              <w:right w:val="single" w:sz="4" w:space="0" w:color="auto"/>
            </w:tcBorders>
            <w:shd w:val="clear" w:color="000000" w:fill="FFCC99"/>
            <w:noWrap/>
            <w:vAlign w:val="center"/>
            <w:hideMark/>
          </w:tcPr>
          <w:p w14:paraId="3AF786D1"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0,0</w:t>
            </w:r>
          </w:p>
        </w:tc>
      </w:tr>
      <w:tr w:rsidR="003B2187" w:rsidRPr="003B2187" w14:paraId="7E13B739" w14:textId="77777777" w:rsidTr="003B2187">
        <w:trPr>
          <w:trHeight w:val="33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543799"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lastRenderedPageBreak/>
              <w:t> </w:t>
            </w:r>
          </w:p>
        </w:tc>
        <w:tc>
          <w:tcPr>
            <w:tcW w:w="6923" w:type="dxa"/>
            <w:tcBorders>
              <w:top w:val="nil"/>
              <w:left w:val="nil"/>
              <w:bottom w:val="single" w:sz="4" w:space="0" w:color="auto"/>
              <w:right w:val="single" w:sz="4" w:space="0" w:color="auto"/>
            </w:tcBorders>
            <w:shd w:val="clear" w:color="auto" w:fill="auto"/>
            <w:noWrap/>
            <w:vAlign w:val="center"/>
            <w:hideMark/>
          </w:tcPr>
          <w:p w14:paraId="38E590BF"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59EEB0A6"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4FBB229"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6EEB147"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6F31E16E"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568FC05"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37991E77"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Общо разходи по бюджета (І.1+ІІ.):</w:t>
            </w:r>
          </w:p>
        </w:tc>
        <w:tc>
          <w:tcPr>
            <w:tcW w:w="897" w:type="dxa"/>
            <w:tcBorders>
              <w:top w:val="nil"/>
              <w:left w:val="nil"/>
              <w:bottom w:val="single" w:sz="4" w:space="0" w:color="auto"/>
              <w:right w:val="single" w:sz="4" w:space="0" w:color="auto"/>
            </w:tcBorders>
            <w:shd w:val="clear" w:color="000000" w:fill="FFCC99"/>
            <w:noWrap/>
            <w:vAlign w:val="center"/>
            <w:hideMark/>
          </w:tcPr>
          <w:p w14:paraId="08327C1F"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815,0</w:t>
            </w:r>
          </w:p>
        </w:tc>
        <w:tc>
          <w:tcPr>
            <w:tcW w:w="899" w:type="dxa"/>
            <w:tcBorders>
              <w:top w:val="nil"/>
              <w:left w:val="nil"/>
              <w:bottom w:val="single" w:sz="4" w:space="0" w:color="auto"/>
              <w:right w:val="single" w:sz="4" w:space="0" w:color="auto"/>
            </w:tcBorders>
            <w:shd w:val="clear" w:color="000000" w:fill="FFCC99"/>
            <w:noWrap/>
            <w:vAlign w:val="center"/>
            <w:hideMark/>
          </w:tcPr>
          <w:p w14:paraId="13D07048"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839,0</w:t>
            </w:r>
          </w:p>
        </w:tc>
        <w:tc>
          <w:tcPr>
            <w:tcW w:w="899" w:type="dxa"/>
            <w:tcBorders>
              <w:top w:val="nil"/>
              <w:left w:val="nil"/>
              <w:bottom w:val="single" w:sz="4" w:space="0" w:color="auto"/>
              <w:right w:val="single" w:sz="4" w:space="0" w:color="auto"/>
            </w:tcBorders>
            <w:shd w:val="clear" w:color="000000" w:fill="FFCC99"/>
            <w:noWrap/>
            <w:vAlign w:val="center"/>
            <w:hideMark/>
          </w:tcPr>
          <w:p w14:paraId="3E70246B"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977,0</w:t>
            </w:r>
          </w:p>
        </w:tc>
      </w:tr>
      <w:tr w:rsidR="003B2187" w:rsidRPr="003B2187" w14:paraId="56F282E4"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7A21A84"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50E026F9"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42440350"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63FDA45"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AA56A7A"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4C361BAC" w14:textId="77777777" w:rsidTr="003B2187">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09443FD"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000000" w:fill="FFCC99"/>
            <w:noWrap/>
            <w:vAlign w:val="center"/>
            <w:hideMark/>
          </w:tcPr>
          <w:p w14:paraId="43010E9C" w14:textId="77777777" w:rsidR="003B2187" w:rsidRPr="003B2187" w:rsidRDefault="003B2187" w:rsidP="003B2187">
            <w:pPr>
              <w:spacing w:after="0" w:line="240" w:lineRule="auto"/>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Общо разходи (І.+ІІ.+ІІІ.):</w:t>
            </w:r>
          </w:p>
        </w:tc>
        <w:tc>
          <w:tcPr>
            <w:tcW w:w="897" w:type="dxa"/>
            <w:tcBorders>
              <w:top w:val="nil"/>
              <w:left w:val="nil"/>
              <w:bottom w:val="single" w:sz="4" w:space="0" w:color="auto"/>
              <w:right w:val="single" w:sz="4" w:space="0" w:color="auto"/>
            </w:tcBorders>
            <w:shd w:val="clear" w:color="000000" w:fill="FFCC99"/>
            <w:noWrap/>
            <w:vAlign w:val="center"/>
            <w:hideMark/>
          </w:tcPr>
          <w:p w14:paraId="1A9A5E60"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29 691,0</w:t>
            </w:r>
          </w:p>
        </w:tc>
        <w:tc>
          <w:tcPr>
            <w:tcW w:w="899" w:type="dxa"/>
            <w:tcBorders>
              <w:top w:val="nil"/>
              <w:left w:val="nil"/>
              <w:bottom w:val="single" w:sz="4" w:space="0" w:color="auto"/>
              <w:right w:val="single" w:sz="4" w:space="0" w:color="auto"/>
            </w:tcBorders>
            <w:shd w:val="clear" w:color="000000" w:fill="FFCC99"/>
            <w:noWrap/>
            <w:vAlign w:val="center"/>
            <w:hideMark/>
          </w:tcPr>
          <w:p w14:paraId="2F234B56"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30 219,0</w:t>
            </w:r>
          </w:p>
        </w:tc>
        <w:tc>
          <w:tcPr>
            <w:tcW w:w="899" w:type="dxa"/>
            <w:tcBorders>
              <w:top w:val="nil"/>
              <w:left w:val="nil"/>
              <w:bottom w:val="single" w:sz="4" w:space="0" w:color="auto"/>
              <w:right w:val="single" w:sz="4" w:space="0" w:color="auto"/>
            </w:tcBorders>
            <w:shd w:val="clear" w:color="000000" w:fill="FFCC99"/>
            <w:noWrap/>
            <w:vAlign w:val="center"/>
            <w:hideMark/>
          </w:tcPr>
          <w:p w14:paraId="780E0080" w14:textId="77777777" w:rsidR="003B2187" w:rsidRPr="003B2187" w:rsidRDefault="003B2187" w:rsidP="003B2187">
            <w:pPr>
              <w:spacing w:after="0" w:line="240" w:lineRule="auto"/>
              <w:jc w:val="right"/>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977,0</w:t>
            </w:r>
          </w:p>
        </w:tc>
      </w:tr>
      <w:tr w:rsidR="003B2187" w:rsidRPr="003B2187" w14:paraId="00637381"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2D061FC"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1F4BEBD9" w14:textId="77777777" w:rsidR="003B2187" w:rsidRPr="003B2187" w:rsidRDefault="003B2187" w:rsidP="003B2187">
            <w:pPr>
              <w:spacing w:after="0" w:line="240" w:lineRule="auto"/>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7" w:type="dxa"/>
            <w:tcBorders>
              <w:top w:val="nil"/>
              <w:left w:val="nil"/>
              <w:bottom w:val="single" w:sz="4" w:space="0" w:color="auto"/>
              <w:right w:val="single" w:sz="4" w:space="0" w:color="auto"/>
            </w:tcBorders>
            <w:shd w:val="clear" w:color="auto" w:fill="auto"/>
            <w:noWrap/>
            <w:vAlign w:val="center"/>
            <w:hideMark/>
          </w:tcPr>
          <w:p w14:paraId="3EA39B81"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5917C21"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953D6C7"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 </w:t>
            </w:r>
          </w:p>
        </w:tc>
      </w:tr>
      <w:tr w:rsidR="003B2187" w:rsidRPr="003B2187" w14:paraId="119711A4"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252BBDD"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3AFDAFE7" w14:textId="77777777" w:rsidR="003B2187" w:rsidRPr="003B2187" w:rsidRDefault="003B2187" w:rsidP="003B2187">
            <w:pPr>
              <w:spacing w:after="0" w:line="240" w:lineRule="auto"/>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Численост на щатния персонал</w:t>
            </w:r>
          </w:p>
        </w:tc>
        <w:tc>
          <w:tcPr>
            <w:tcW w:w="897" w:type="dxa"/>
            <w:tcBorders>
              <w:top w:val="nil"/>
              <w:left w:val="nil"/>
              <w:bottom w:val="single" w:sz="4" w:space="0" w:color="auto"/>
              <w:right w:val="single" w:sz="4" w:space="0" w:color="auto"/>
            </w:tcBorders>
            <w:shd w:val="clear" w:color="auto" w:fill="auto"/>
            <w:noWrap/>
            <w:vAlign w:val="center"/>
            <w:hideMark/>
          </w:tcPr>
          <w:p w14:paraId="315215FC"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35223FBC"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7DF3EB4E"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18</w:t>
            </w:r>
          </w:p>
        </w:tc>
      </w:tr>
      <w:tr w:rsidR="003B2187" w:rsidRPr="003B2187" w14:paraId="7029945B" w14:textId="77777777" w:rsidTr="003B2187">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B8C6F42" w14:textId="77777777" w:rsidR="003B2187" w:rsidRPr="003B2187" w:rsidRDefault="003B2187" w:rsidP="003B2187">
            <w:pPr>
              <w:spacing w:after="0" w:line="240" w:lineRule="auto"/>
              <w:jc w:val="both"/>
              <w:rPr>
                <w:rFonts w:ascii="Times New Roman" w:eastAsia="Times New Roman" w:hAnsi="Times New Roman" w:cs="Times New Roman"/>
                <w:b/>
                <w:bCs/>
                <w:color w:val="000000"/>
                <w:sz w:val="16"/>
                <w:szCs w:val="16"/>
                <w:lang w:val="en-US"/>
              </w:rPr>
            </w:pPr>
            <w:r w:rsidRPr="003B2187">
              <w:rPr>
                <w:rFonts w:ascii="Times New Roman" w:eastAsia="Times New Roman" w:hAnsi="Times New Roman" w:cs="Times New Roman"/>
                <w:b/>
                <w:bCs/>
                <w:color w:val="000000"/>
                <w:sz w:val="16"/>
                <w:szCs w:val="16"/>
                <w:lang w:val="en-US"/>
              </w:rPr>
              <w:t> </w:t>
            </w:r>
          </w:p>
        </w:tc>
        <w:tc>
          <w:tcPr>
            <w:tcW w:w="6923" w:type="dxa"/>
            <w:tcBorders>
              <w:top w:val="nil"/>
              <w:left w:val="nil"/>
              <w:bottom w:val="single" w:sz="4" w:space="0" w:color="auto"/>
              <w:right w:val="single" w:sz="4" w:space="0" w:color="auto"/>
            </w:tcBorders>
            <w:shd w:val="clear" w:color="auto" w:fill="auto"/>
            <w:noWrap/>
            <w:vAlign w:val="center"/>
            <w:hideMark/>
          </w:tcPr>
          <w:p w14:paraId="0595170A" w14:textId="77777777" w:rsidR="003B2187" w:rsidRPr="003B2187" w:rsidRDefault="003B2187" w:rsidP="003B2187">
            <w:pPr>
              <w:spacing w:after="0" w:line="240" w:lineRule="auto"/>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Численост на извънщатния персонал</w:t>
            </w:r>
          </w:p>
        </w:tc>
        <w:tc>
          <w:tcPr>
            <w:tcW w:w="897" w:type="dxa"/>
            <w:tcBorders>
              <w:top w:val="nil"/>
              <w:left w:val="nil"/>
              <w:bottom w:val="single" w:sz="4" w:space="0" w:color="auto"/>
              <w:right w:val="single" w:sz="4" w:space="0" w:color="auto"/>
            </w:tcBorders>
            <w:shd w:val="clear" w:color="auto" w:fill="auto"/>
            <w:noWrap/>
            <w:vAlign w:val="center"/>
            <w:hideMark/>
          </w:tcPr>
          <w:p w14:paraId="43A18903"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271222A4"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DC7AC4A" w14:textId="77777777" w:rsidR="003B2187" w:rsidRPr="003B2187" w:rsidRDefault="003B2187" w:rsidP="003B2187">
            <w:pPr>
              <w:spacing w:after="0" w:line="240" w:lineRule="auto"/>
              <w:jc w:val="right"/>
              <w:rPr>
                <w:rFonts w:ascii="Times New Roman" w:eastAsia="Times New Roman" w:hAnsi="Times New Roman" w:cs="Times New Roman"/>
                <w:color w:val="000000"/>
                <w:sz w:val="16"/>
                <w:szCs w:val="16"/>
                <w:lang w:val="en-US"/>
              </w:rPr>
            </w:pPr>
            <w:r w:rsidRPr="003B2187">
              <w:rPr>
                <w:rFonts w:ascii="Times New Roman" w:eastAsia="Times New Roman" w:hAnsi="Times New Roman" w:cs="Times New Roman"/>
                <w:color w:val="000000"/>
                <w:sz w:val="16"/>
                <w:szCs w:val="16"/>
                <w:lang w:val="en-US"/>
              </w:rPr>
              <w:t>0</w:t>
            </w:r>
          </w:p>
        </w:tc>
      </w:tr>
    </w:tbl>
    <w:p w14:paraId="06704461" w14:textId="5D75AABA" w:rsidR="00CF4644" w:rsidRPr="006B657B" w:rsidRDefault="00CF4644" w:rsidP="001042B0">
      <w:pPr>
        <w:spacing w:before="120" w:after="0"/>
        <w:ind w:firstLine="567"/>
        <w:jc w:val="both"/>
        <w:rPr>
          <w:rFonts w:ascii="Times New Roman" w:eastAsia="SimSun" w:hAnsi="Times New Roman" w:cs="Times New Roman"/>
          <w:lang w:eastAsia="zh-CN"/>
        </w:rPr>
      </w:pPr>
      <w:r w:rsidRPr="006B657B">
        <w:rPr>
          <w:rFonts w:ascii="Times New Roman" w:eastAsia="SimSun" w:hAnsi="Times New Roman" w:cs="Times New Roman"/>
          <w:lang w:eastAsia="zh-CN"/>
        </w:rPr>
        <w:t>С Постановление № 18 на Министерския съвет от 2015 г. е приета Национална програма за енергийна ефективност на многофамилните жилищни сгради</w:t>
      </w:r>
      <w:r w:rsidRPr="006B657B">
        <w:rPr>
          <w:rFonts w:ascii="Times New Roman" w:eastAsia="SimSun" w:hAnsi="Times New Roman" w:cs="Times New Roman"/>
          <w:lang w:val="en-US" w:eastAsia="zh-CN"/>
        </w:rPr>
        <w:t xml:space="preserve"> </w:t>
      </w:r>
      <w:r w:rsidRPr="006B657B">
        <w:rPr>
          <w:rFonts w:ascii="Times New Roman" w:eastAsia="SimSun" w:hAnsi="Times New Roman" w:cs="Times New Roman"/>
          <w:lang w:eastAsia="zh-CN"/>
        </w:rPr>
        <w:t xml:space="preserve">(НПЕЕМЖС/Програмата). Одобреният ресурс за изпълнение на Програмата от 2 млрд. лв., е преведен в специално открита сметка за чужди средства на МРРБ за разплащане на дейностите по обновяване и за стойността на дължимите лихви към „Българска банка за развитие“ ЕАД (ББР), предвид сключеното споразумение между ББР и МРРБ. По програмата са сключени общо 2022 договора за целево финансиране на 2022 многофамилни жилищни сгради. </w:t>
      </w:r>
    </w:p>
    <w:p w14:paraId="1BFBFC55" w14:textId="77777777" w:rsidR="00CF4644" w:rsidRPr="006B657B" w:rsidRDefault="00CF4644" w:rsidP="001042B0">
      <w:pPr>
        <w:spacing w:after="0"/>
        <w:ind w:firstLine="567"/>
        <w:contextualSpacing/>
        <w:jc w:val="both"/>
        <w:rPr>
          <w:rFonts w:ascii="Times New Roman" w:eastAsia="SimSun" w:hAnsi="Times New Roman" w:cs="Times New Roman"/>
          <w:lang w:eastAsia="zh-CN"/>
        </w:rPr>
      </w:pPr>
      <w:r w:rsidRPr="006B657B">
        <w:rPr>
          <w:rFonts w:ascii="Times New Roman" w:eastAsia="SimSun" w:hAnsi="Times New Roman" w:cs="Times New Roman"/>
          <w:lang w:eastAsia="zh-CN"/>
        </w:rPr>
        <w:t>Към 30.09.2023 г. е одобрен финансов ресурс за завършване на 1970 сгради, разпределени в следните групи:</w:t>
      </w:r>
    </w:p>
    <w:p w14:paraId="2D0BFA1C" w14:textId="77777777" w:rsidR="00CF4644" w:rsidRPr="006B657B" w:rsidRDefault="00CF4644" w:rsidP="001042B0">
      <w:pPr>
        <w:numPr>
          <w:ilvl w:val="0"/>
          <w:numId w:val="95"/>
        </w:numPr>
        <w:tabs>
          <w:tab w:val="left" w:pos="851"/>
        </w:tabs>
        <w:spacing w:after="0"/>
        <w:ind w:left="0" w:firstLine="567"/>
        <w:contextualSpacing/>
        <w:jc w:val="both"/>
        <w:rPr>
          <w:rFonts w:ascii="Times New Roman" w:eastAsia="SimSun" w:hAnsi="Times New Roman" w:cs="Times New Roman"/>
          <w:lang w:eastAsia="zh-CN"/>
        </w:rPr>
      </w:pPr>
      <w:r w:rsidRPr="006B657B">
        <w:rPr>
          <w:rFonts w:ascii="Times New Roman" w:eastAsia="SimSun" w:hAnsi="Times New Roman" w:cs="Times New Roman"/>
          <w:b/>
          <w:lang w:eastAsia="zh-CN"/>
        </w:rPr>
        <w:t>1953</w:t>
      </w:r>
      <w:r w:rsidRPr="006B657B">
        <w:rPr>
          <w:rFonts w:ascii="Times New Roman" w:eastAsia="SimSun" w:hAnsi="Times New Roman" w:cs="Times New Roman"/>
          <w:lang w:eastAsia="zh-CN"/>
        </w:rPr>
        <w:t xml:space="preserve"> изпълнени и разплатени към ББР сгради на стойност 1 941 556 315 лв. и изплатени лихви в размер на 24 583 784 лв. или общо 1 966 140 099 лв. </w:t>
      </w:r>
    </w:p>
    <w:p w14:paraId="3F86C49C" w14:textId="77777777" w:rsidR="00CF4644" w:rsidRPr="006B657B" w:rsidRDefault="00CF4644" w:rsidP="001042B0">
      <w:pPr>
        <w:numPr>
          <w:ilvl w:val="0"/>
          <w:numId w:val="95"/>
        </w:numPr>
        <w:tabs>
          <w:tab w:val="left" w:pos="851"/>
        </w:tabs>
        <w:spacing w:after="0"/>
        <w:ind w:left="0" w:firstLine="567"/>
        <w:contextualSpacing/>
        <w:jc w:val="both"/>
        <w:rPr>
          <w:rFonts w:ascii="Times New Roman" w:eastAsia="SimSun" w:hAnsi="Times New Roman" w:cs="Times New Roman"/>
          <w:lang w:eastAsia="zh-CN"/>
        </w:rPr>
      </w:pPr>
      <w:r w:rsidRPr="006B657B">
        <w:rPr>
          <w:rFonts w:ascii="Times New Roman" w:eastAsia="SimSun" w:hAnsi="Times New Roman" w:cs="Times New Roman"/>
          <w:b/>
          <w:lang w:eastAsia="zh-CN"/>
        </w:rPr>
        <w:t>8</w:t>
      </w:r>
      <w:r w:rsidRPr="006B657B">
        <w:rPr>
          <w:rFonts w:ascii="Times New Roman" w:eastAsia="SimSun" w:hAnsi="Times New Roman" w:cs="Times New Roman"/>
          <w:lang w:eastAsia="zh-CN"/>
        </w:rPr>
        <w:t xml:space="preserve"> въведени в експлоатация сгради, без представен протокол в МРРБ и неразплатени към ББР, на обща стойност 8 482 665 лв.</w:t>
      </w:r>
    </w:p>
    <w:p w14:paraId="3031769B" w14:textId="77777777" w:rsidR="00CF4644" w:rsidRPr="006B657B" w:rsidRDefault="00CF4644" w:rsidP="001042B0">
      <w:pPr>
        <w:numPr>
          <w:ilvl w:val="0"/>
          <w:numId w:val="95"/>
        </w:numPr>
        <w:tabs>
          <w:tab w:val="left" w:pos="851"/>
        </w:tabs>
        <w:spacing w:after="0"/>
        <w:ind w:left="0" w:firstLine="567"/>
        <w:contextualSpacing/>
        <w:jc w:val="both"/>
        <w:rPr>
          <w:rFonts w:ascii="Times New Roman" w:eastAsia="SimSun" w:hAnsi="Times New Roman" w:cs="Times New Roman"/>
          <w:lang w:eastAsia="zh-CN"/>
        </w:rPr>
      </w:pPr>
      <w:r w:rsidRPr="006B657B">
        <w:rPr>
          <w:rFonts w:ascii="Times New Roman" w:eastAsia="SimSun" w:hAnsi="Times New Roman" w:cs="Times New Roman"/>
          <w:b/>
          <w:lang w:eastAsia="zh-CN"/>
        </w:rPr>
        <w:t>7 сгради</w:t>
      </w:r>
      <w:r w:rsidRPr="006B657B">
        <w:rPr>
          <w:rFonts w:ascii="Times New Roman" w:eastAsia="SimSun" w:hAnsi="Times New Roman" w:cs="Times New Roman"/>
          <w:lang w:eastAsia="zh-CN"/>
        </w:rPr>
        <w:t xml:space="preserve"> със стартирали, неприключили СМР на стойност  6 877 088 лв.</w:t>
      </w:r>
    </w:p>
    <w:p w14:paraId="749FDB4B" w14:textId="77777777" w:rsidR="00CF4644" w:rsidRPr="006B657B" w:rsidRDefault="00CF4644" w:rsidP="001042B0">
      <w:pPr>
        <w:numPr>
          <w:ilvl w:val="0"/>
          <w:numId w:val="95"/>
        </w:numPr>
        <w:tabs>
          <w:tab w:val="left" w:pos="851"/>
        </w:tabs>
        <w:spacing w:after="0"/>
        <w:ind w:left="0" w:firstLine="567"/>
        <w:contextualSpacing/>
        <w:jc w:val="both"/>
        <w:rPr>
          <w:rFonts w:ascii="Times New Roman" w:eastAsia="SimSun" w:hAnsi="Times New Roman" w:cs="Times New Roman"/>
          <w:lang w:eastAsia="zh-CN"/>
        </w:rPr>
      </w:pPr>
      <w:r w:rsidRPr="006B657B">
        <w:rPr>
          <w:rFonts w:ascii="Times New Roman" w:eastAsia="SimSun" w:hAnsi="Times New Roman" w:cs="Times New Roman"/>
          <w:b/>
          <w:lang w:eastAsia="zh-CN"/>
        </w:rPr>
        <w:t>2 сгради</w:t>
      </w:r>
      <w:r w:rsidRPr="006B657B">
        <w:rPr>
          <w:rFonts w:ascii="Times New Roman" w:eastAsia="SimSun" w:hAnsi="Times New Roman" w:cs="Times New Roman"/>
          <w:lang w:eastAsia="zh-CN"/>
        </w:rPr>
        <w:t xml:space="preserve"> с потвърден финансов ресурс, но без открита строителна площадка на стойност  1 365 968 лв.</w:t>
      </w:r>
    </w:p>
    <w:p w14:paraId="33ACB4EC" w14:textId="77777777" w:rsidR="00CF4644" w:rsidRPr="006B657B" w:rsidRDefault="00CF4644" w:rsidP="009F3B28">
      <w:pPr>
        <w:spacing w:after="0"/>
        <w:ind w:firstLine="567"/>
        <w:jc w:val="both"/>
        <w:rPr>
          <w:rFonts w:ascii="Times New Roman" w:eastAsia="SimSun" w:hAnsi="Times New Roman" w:cs="Times New Roman"/>
          <w:lang w:eastAsia="zh-CN"/>
        </w:rPr>
      </w:pPr>
      <w:r w:rsidRPr="006B657B">
        <w:rPr>
          <w:rFonts w:ascii="Times New Roman" w:eastAsia="SimSun" w:hAnsi="Times New Roman" w:cs="Times New Roman"/>
          <w:lang w:eastAsia="zh-CN"/>
        </w:rPr>
        <w:t xml:space="preserve">Съгласно извършените анализи, за завършването на всички 1970 сгради с одобрени искания за финансов ресурс, ще бъдат необходими 1 988 380 458 лв. (с вкл. индексация от 4 100 000 лв. на договорите и прогнозни лихви до приключване на програмата - 25 998 422 лв.). В допълнение следва да се отчете, че към момента за част от останалите 52 сгради, от страна на ББР са платени разходи за подготовка на технически и енергийни обследвания в общ размер на 1 506 279 лв. Прогнозната стойност на средствата, които следва да се възстановят на ББР до приключване на програмата, възлиза на 1 989 886 737 лв., като е възможно тя да нарасне предвид очакваното повишаване на лихвените нива. Прогнозният остатъчен ресурс от 10 113 263 лв. е недостатъчен за обновяването на останалите 52 сгради, първоначално одобрени по Програмата. </w:t>
      </w:r>
    </w:p>
    <w:p w14:paraId="03A59223" w14:textId="77777777" w:rsidR="00CF4644" w:rsidRPr="006B657B" w:rsidRDefault="00CF4644" w:rsidP="009F3B28">
      <w:pPr>
        <w:spacing w:after="0"/>
        <w:ind w:firstLine="567"/>
        <w:jc w:val="both"/>
        <w:rPr>
          <w:rFonts w:ascii="Times New Roman" w:eastAsia="SimSun" w:hAnsi="Times New Roman" w:cs="Times New Roman"/>
          <w:lang w:eastAsia="zh-CN"/>
        </w:rPr>
      </w:pPr>
      <w:r w:rsidRPr="006B657B">
        <w:rPr>
          <w:rFonts w:ascii="Times New Roman" w:eastAsia="SimSun" w:hAnsi="Times New Roman" w:cs="Times New Roman"/>
          <w:lang w:eastAsia="zh-CN"/>
        </w:rPr>
        <w:t xml:space="preserve">През 2015 г. Държавата, чрез всички свои органи, участващи в изпълнението на НПЕЕМЖС, е поела ангажимент към всички живущи в одобрените и включени в програмата 2022 сгради да извърши необходимите дейности за подобрение на енергийната им ефективност. Поради липсата на финансов ресурс, до настоящия момент този ангажимент не можеше да бъде спазен към живущите в 52-те сгради, в очакване да получат обещаното обновяване на техните сгради вече осем години. Това води до широко обществено недоволство и създава репутационен риск за бъдещото изпълнение на програми за енергийна ефективност. Подобряването на енергийната ефективност на всички 52 сгради ще доведе до обновяване на сгради с обща разгъната застроена площ от 389 891,71 кв. м., ще повиши качеството на живот на живущите и ще намали значително както използваната в тях енергия, така и генерираните вредни емисии. Обновяването на жилищните сгради води и до цялостно подобряване на градската среда и визията на участващите градове и стимулира други граждани да вземат участие в програми за енергийна ефективност. </w:t>
      </w:r>
    </w:p>
    <w:p w14:paraId="01E3F860" w14:textId="7BC411EB" w:rsidR="00CF4644" w:rsidRPr="006B657B" w:rsidRDefault="00CF4644" w:rsidP="009F3B28">
      <w:pPr>
        <w:spacing w:after="0"/>
        <w:ind w:firstLine="567"/>
        <w:jc w:val="both"/>
        <w:rPr>
          <w:rFonts w:ascii="Times New Roman" w:eastAsia="SimSun" w:hAnsi="Times New Roman" w:cs="Times New Roman"/>
          <w:lang w:eastAsia="zh-CN"/>
        </w:rPr>
      </w:pPr>
      <w:r w:rsidRPr="006B657B">
        <w:rPr>
          <w:rFonts w:ascii="Times New Roman" w:eastAsia="SimSun" w:hAnsi="Times New Roman" w:cs="Times New Roman"/>
          <w:lang w:eastAsia="zh-CN"/>
        </w:rPr>
        <w:t>Отчитайки данните от подадените по Националния план за възстановяване проекти и заложените в тях стойности, за целите на завършване на включените в НПЕЕМЖС сгради се предлага максималната референтна цена за определяне на стойността за всяка една сграда да бъде 250 лв./кв. м. РЗП с включен ДДС. На тази база са определени прогнозните разходи за завършване на всички 52 сгради с обща разгъната застроена площ от 389 891,71 кв. м., в размер на 97 473 000</w:t>
      </w:r>
      <w:r w:rsidRPr="006B657B">
        <w:rPr>
          <w:rFonts w:ascii="Times New Roman" w:eastAsia="SimSun" w:hAnsi="Times New Roman" w:cs="Times New Roman"/>
          <w:b/>
          <w:lang w:eastAsia="zh-CN"/>
        </w:rPr>
        <w:t xml:space="preserve"> </w:t>
      </w:r>
      <w:r w:rsidRPr="006B657B">
        <w:rPr>
          <w:rFonts w:ascii="Times New Roman" w:eastAsia="SimSun" w:hAnsi="Times New Roman" w:cs="Times New Roman"/>
          <w:lang w:eastAsia="zh-CN"/>
        </w:rPr>
        <w:t xml:space="preserve">лв. Предвид дългия срок за изпълнение на всяка една конкретна сграда и липсата на проведени процедури за избор на изпълнител, се очаква средствата да </w:t>
      </w:r>
      <w:r w:rsidRPr="006B657B">
        <w:rPr>
          <w:rFonts w:ascii="Times New Roman" w:eastAsia="SimSun" w:hAnsi="Times New Roman" w:cs="Times New Roman"/>
          <w:lang w:eastAsia="zh-CN"/>
        </w:rPr>
        <w:lastRenderedPageBreak/>
        <w:t>бъдат разходвани през периода 2023-2025 г. Предвижда се средствата да бъдат предоставени от бюджета на МРРБ за съответната година на общинските администрации чрез трансфери по сключени споразумения, като прогнозните разходи през следващите години са както следва:</w:t>
      </w:r>
      <w:r w:rsidR="009F3B28" w:rsidRPr="006B657B">
        <w:rPr>
          <w:rFonts w:ascii="Times New Roman" w:eastAsia="SimSun" w:hAnsi="Times New Roman" w:cs="Times New Roman"/>
          <w:lang w:eastAsia="zh-CN"/>
        </w:rPr>
        <w:t xml:space="preserve"> 2023 г. – 29 241 900 лв., 2024 г. – 38 989 200 лв., 2025 г. – 29 241 900 лв.</w:t>
      </w:r>
    </w:p>
    <w:p w14:paraId="1A19A577" w14:textId="77777777" w:rsidR="00167868" w:rsidRDefault="00167868" w:rsidP="00357612">
      <w:pPr>
        <w:autoSpaceDE w:val="0"/>
        <w:autoSpaceDN w:val="0"/>
        <w:adjustRightInd w:val="0"/>
        <w:spacing w:after="0" w:line="240" w:lineRule="auto"/>
        <w:ind w:firstLine="567"/>
        <w:jc w:val="both"/>
        <w:rPr>
          <w:rFonts w:ascii="Times New Roman" w:hAnsi="Times New Roman" w:cs="Times New Roman"/>
          <w:b/>
          <w:color w:val="4A7C2C" w:themeColor="accent4" w:themeShade="BF"/>
        </w:rPr>
      </w:pPr>
    </w:p>
    <w:p w14:paraId="609127A8" w14:textId="09082FAD" w:rsidR="00910E3A" w:rsidRPr="00357612" w:rsidDel="004E4F97" w:rsidRDefault="00910E3A" w:rsidP="00357612">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6B657B">
        <w:rPr>
          <w:rFonts w:ascii="Times New Roman" w:hAnsi="Times New Roman" w:cs="Times New Roman"/>
          <w:b/>
          <w:color w:val="4A7C2C" w:themeColor="accent4" w:themeShade="BF"/>
        </w:rPr>
        <w:t>2100.01.03. БЮДЖЕТНА ПРОГРА</w:t>
      </w:r>
      <w:r w:rsidRPr="00ED7F39">
        <w:rPr>
          <w:rFonts w:ascii="Times New Roman" w:hAnsi="Times New Roman" w:cs="Times New Roman"/>
          <w:b/>
          <w:color w:val="4A7C2C" w:themeColor="accent4" w:themeShade="BF"/>
        </w:rPr>
        <w:t>МА „ЕФЕКТИВНО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sidR="00357612">
        <w:rPr>
          <w:rFonts w:ascii="Times New Roman" w:hAnsi="Times New Roman" w:cs="Times New Roman"/>
          <w:b/>
          <w:color w:val="4A7C2C" w:themeColor="accent4" w:themeShade="BF"/>
        </w:rPr>
        <w:t>АРТНЬОРСТВО И КОНЦЕСИОНИРАНЕТО“</w:t>
      </w:r>
    </w:p>
    <w:p w14:paraId="3BAB30F9" w14:textId="77777777" w:rsidR="00910E3A" w:rsidRPr="005650EB" w:rsidRDefault="00910E3A" w:rsidP="00431F2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5650EB">
        <w:rPr>
          <w:rFonts w:ascii="Times New Roman" w:hAnsi="Times New Roman" w:cs="Times New Roman"/>
          <w:b/>
          <w:i/>
          <w:color w:val="0000CC"/>
        </w:rPr>
        <w:t>Цели на бюджетната програма</w:t>
      </w:r>
    </w:p>
    <w:p w14:paraId="67E32299" w14:textId="77777777" w:rsidR="005B6696" w:rsidRPr="005650EB" w:rsidRDefault="005B6696" w:rsidP="005B6696">
      <w:pPr>
        <w:tabs>
          <w:tab w:val="left" w:pos="851"/>
        </w:tabs>
        <w:spacing w:after="0"/>
        <w:ind w:firstLine="567"/>
        <w:jc w:val="both"/>
        <w:rPr>
          <w:rFonts w:ascii="Times New Roman" w:eastAsia="Calibri" w:hAnsi="Times New Roman" w:cs="Times New Roman"/>
        </w:rPr>
      </w:pPr>
      <w:r w:rsidRPr="005650EB">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14:paraId="0FB3350E" w14:textId="77777777" w:rsidR="005B6696" w:rsidRPr="005650EB" w:rsidRDefault="005B6696" w:rsidP="005B6696">
      <w:pPr>
        <w:tabs>
          <w:tab w:val="left" w:pos="567"/>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Съществена част от целите на дирекция „Държавна собственост и търговски дружества“ е да </w:t>
      </w:r>
      <w:r w:rsidRPr="005650EB">
        <w:rPr>
          <w:rFonts w:ascii="Times New Roman" w:hAnsi="Times New Roman" w:cs="Times New Roman"/>
          <w:spacing w:val="4"/>
        </w:rPr>
        <w:t>се реализират правата и задълженията на министъра като представител на държавата - собственик на акции и дялове в търговските дружества</w:t>
      </w:r>
      <w:r w:rsidRPr="005650EB">
        <w:rPr>
          <w:rFonts w:ascii="Times New Roman" w:hAnsi="Times New Roman" w:cs="Times New Roman"/>
        </w:rPr>
        <w:t xml:space="preserve">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p>
    <w:p w14:paraId="69071C05" w14:textId="77777777" w:rsidR="005B6696" w:rsidRPr="005650EB" w:rsidRDefault="005B6696" w:rsidP="00287DE4">
      <w:pPr>
        <w:pStyle w:val="ListParagraph"/>
        <w:numPr>
          <w:ilvl w:val="0"/>
          <w:numId w:val="66"/>
        </w:numPr>
        <w:tabs>
          <w:tab w:val="left" w:pos="567"/>
          <w:tab w:val="left" w:pos="851"/>
        </w:tabs>
        <w:spacing w:after="0"/>
        <w:ind w:left="0" w:firstLine="567"/>
        <w:contextualSpacing w:val="0"/>
        <w:jc w:val="both"/>
        <w:rPr>
          <w:rFonts w:ascii="Times New Roman" w:hAnsi="Times New Roman"/>
        </w:rPr>
      </w:pPr>
      <w:r w:rsidRPr="005650EB">
        <w:rPr>
          <w:rFonts w:ascii="Times New Roman" w:hAnsi="Times New Roman"/>
        </w:rPr>
        <w:t>Н</w:t>
      </w:r>
      <w:r w:rsidRPr="005650EB">
        <w:rPr>
          <w:rFonts w:ascii="Times New Roman" w:hAnsi="Times New Roman"/>
          <w:lang w:val="ru-RU"/>
        </w:rPr>
        <w:t>епрекъсваемост на предоставяните</w:t>
      </w:r>
      <w:r w:rsidRPr="005650EB">
        <w:rPr>
          <w:rFonts w:ascii="Times New Roman" w:hAnsi="Times New Roman"/>
          <w:lang w:val="en-US"/>
        </w:rPr>
        <w:t xml:space="preserve"> </w:t>
      </w:r>
      <w:r w:rsidRPr="005650EB">
        <w:rPr>
          <w:rFonts w:ascii="Times New Roman" w:hAnsi="Times New Roman"/>
        </w:rPr>
        <w:t>услуги</w:t>
      </w:r>
      <w:r w:rsidRPr="005650EB">
        <w:rPr>
          <w:rFonts w:ascii="Times New Roman" w:hAnsi="Times New Roman"/>
          <w:lang w:val="ru-RU"/>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50CAE606"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lang w:val="ru-RU"/>
        </w:rPr>
      </w:pPr>
      <w:r w:rsidRPr="005650EB">
        <w:rPr>
          <w:rFonts w:ascii="Times New Roman" w:hAnsi="Times New Roman"/>
          <w:lang w:val="ru-RU"/>
        </w:rPr>
        <w:t>Недопускане на прекратяването на дейността на публични предприятия, като няма приети решения за откриване на производство по несъстоятелност, или за ликвидация на търговски субекти от системата на МРРБ;</w:t>
      </w:r>
    </w:p>
    <w:p w14:paraId="12E757D6"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lang w:val="ru-RU"/>
        </w:rPr>
      </w:pPr>
      <w:r w:rsidRPr="005650EB">
        <w:rPr>
          <w:rFonts w:ascii="Times New Roman" w:hAnsi="Times New Roman"/>
          <w:lang w:val="ru-RU"/>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5021768C"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lang w:val="ru-RU"/>
        </w:rPr>
      </w:pPr>
      <w:r w:rsidRPr="005650EB">
        <w:rPr>
          <w:rFonts w:ascii="Times New Roman" w:hAnsi="Times New Roman"/>
        </w:rPr>
        <w:t>О</w:t>
      </w:r>
      <w:r w:rsidRPr="005650EB">
        <w:rPr>
          <w:rFonts w:ascii="Times New Roman" w:hAnsi="Times New Roman"/>
          <w:lang w:val="ru-RU"/>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5650EB">
        <w:rPr>
          <w:rFonts w:ascii="Times New Roman" w:hAnsi="Times New Roman"/>
        </w:rPr>
        <w:t>„</w:t>
      </w:r>
      <w:r w:rsidRPr="005650EB">
        <w:rPr>
          <w:rFonts w:ascii="Times New Roman" w:hAnsi="Times New Roman"/>
          <w:lang w:val="ru-RU"/>
        </w:rPr>
        <w:t>предприятия в затруднето положение</w:t>
      </w:r>
      <w:r w:rsidRPr="005650EB">
        <w:rPr>
          <w:rFonts w:ascii="Times New Roman" w:hAnsi="Times New Roman"/>
          <w:lang w:val="en-US"/>
        </w:rPr>
        <w:t>”</w:t>
      </w:r>
      <w:r w:rsidRPr="005650EB">
        <w:rPr>
          <w:rFonts w:ascii="Times New Roman" w:hAnsi="Times New Roman"/>
          <w:lang w:val="ru-RU"/>
        </w:rPr>
        <w:t>;</w:t>
      </w:r>
    </w:p>
    <w:p w14:paraId="2ECDAF7A"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lang w:val="ru-RU"/>
        </w:rPr>
      </w:pPr>
      <w:r w:rsidRPr="005650EB">
        <w:rPr>
          <w:rFonts w:ascii="Times New Roman" w:hAnsi="Times New Roman"/>
          <w:lang w:val="ru-RU"/>
        </w:rPr>
        <w:t>Своевременно внасяне в приход на държавния бюджет на отчисления от печалбата за държавата;</w:t>
      </w:r>
    </w:p>
    <w:p w14:paraId="23D1B443"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rPr>
      </w:pPr>
      <w:r w:rsidRPr="005650EB">
        <w:rPr>
          <w:rFonts w:ascii="Times New Roman" w:hAnsi="Times New Roman"/>
          <w:lang w:val="ru-RU"/>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5650EB">
        <w:rPr>
          <w:rFonts w:ascii="Times New Roman" w:hAnsi="Times New Roman"/>
        </w:rPr>
        <w:t>„Български ВиК холдинг“ ЕАД, гр. София на инвестиционните потребности и оперативни нужди на В и К операторите;</w:t>
      </w:r>
    </w:p>
    <w:p w14:paraId="3EFD391E"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rPr>
      </w:pPr>
      <w:r w:rsidRPr="005650EB">
        <w:rPr>
          <w:rFonts w:ascii="Times New Roman" w:hAnsi="Times New Roman"/>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13851861" w14:textId="77777777" w:rsidR="005B6696" w:rsidRPr="005650EB" w:rsidRDefault="005B6696" w:rsidP="00287DE4">
      <w:pPr>
        <w:pStyle w:val="ListParagraph"/>
        <w:numPr>
          <w:ilvl w:val="0"/>
          <w:numId w:val="66"/>
        </w:numPr>
        <w:tabs>
          <w:tab w:val="left" w:pos="851"/>
        </w:tabs>
        <w:spacing w:after="0"/>
        <w:ind w:left="0" w:firstLine="567"/>
        <w:contextualSpacing w:val="0"/>
        <w:jc w:val="both"/>
        <w:rPr>
          <w:rFonts w:ascii="Times New Roman" w:hAnsi="Times New Roman"/>
        </w:rPr>
      </w:pPr>
      <w:r w:rsidRPr="005650EB">
        <w:rPr>
          <w:rFonts w:ascii="Times New Roman" w:hAnsi="Times New Roman"/>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733FC193" w14:textId="78A326F0" w:rsidR="00910E3A" w:rsidRPr="005650EB"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5650EB">
        <w:rPr>
          <w:rFonts w:ascii="Times New Roman" w:hAnsi="Times New Roman" w:cs="Times New Roman"/>
          <w:b/>
          <w:i/>
          <w:color w:val="0000CC"/>
        </w:rPr>
        <w:t>Целеви стойности по показателите за изпълнение</w:t>
      </w:r>
    </w:p>
    <w:tbl>
      <w:tblPr>
        <w:tblW w:w="10076" w:type="dxa"/>
        <w:tblInd w:w="-5" w:type="dxa"/>
        <w:tblLayout w:type="fixed"/>
        <w:tblLook w:val="04A0" w:firstRow="1" w:lastRow="0" w:firstColumn="1" w:lastColumn="0" w:noHBand="0" w:noVBand="1"/>
      </w:tblPr>
      <w:tblGrid>
        <w:gridCol w:w="6663"/>
        <w:gridCol w:w="850"/>
        <w:gridCol w:w="851"/>
        <w:gridCol w:w="850"/>
        <w:gridCol w:w="851"/>
        <w:gridCol w:w="11"/>
      </w:tblGrid>
      <w:tr w:rsidR="005438C2" w:rsidRPr="005650EB" w14:paraId="16B42DAD" w14:textId="77777777" w:rsidTr="00DE74E4">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5438C2" w:rsidRPr="005650EB" w:rsidRDefault="005438C2" w:rsidP="00FA32CC">
            <w:pPr>
              <w:spacing w:after="0" w:line="240" w:lineRule="auto"/>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ПОКАЗАТЕЛИ ЗА ИЗПЪЛНЕНИЕ</w:t>
            </w:r>
          </w:p>
        </w:tc>
        <w:tc>
          <w:tcPr>
            <w:tcW w:w="3413"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BD708" w14:textId="77777777" w:rsidR="005438C2" w:rsidRPr="005650EB" w:rsidRDefault="005438C2" w:rsidP="00FA32CC">
            <w:pPr>
              <w:spacing w:after="0" w:line="240" w:lineRule="auto"/>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Целева стойност</w:t>
            </w:r>
          </w:p>
        </w:tc>
      </w:tr>
      <w:tr w:rsidR="005438C2" w:rsidRPr="005650EB" w14:paraId="455CB7B9" w14:textId="77777777" w:rsidTr="00DE74E4">
        <w:trPr>
          <w:trHeight w:val="491"/>
        </w:trPr>
        <w:tc>
          <w:tcPr>
            <w:tcW w:w="6663"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5438C2" w:rsidRPr="005650EB" w:rsidRDefault="005438C2" w:rsidP="00FA32CC">
            <w:pPr>
              <w:spacing w:after="0" w:line="240" w:lineRule="auto"/>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3413" w:type="dxa"/>
            <w:gridSpan w:val="5"/>
            <w:vMerge/>
            <w:tcBorders>
              <w:top w:val="nil"/>
              <w:left w:val="single" w:sz="4" w:space="0" w:color="auto"/>
              <w:bottom w:val="single" w:sz="4" w:space="0" w:color="auto"/>
              <w:right w:val="single" w:sz="4" w:space="0" w:color="auto"/>
            </w:tcBorders>
            <w:vAlign w:val="center"/>
            <w:hideMark/>
          </w:tcPr>
          <w:p w14:paraId="222FF0F4" w14:textId="77777777" w:rsidR="005438C2" w:rsidRPr="005650EB" w:rsidRDefault="005438C2" w:rsidP="00FA32CC">
            <w:pPr>
              <w:spacing w:after="0" w:line="240" w:lineRule="auto"/>
              <w:rPr>
                <w:rFonts w:ascii="Times New Roman" w:eastAsia="Times New Roman" w:hAnsi="Times New Roman" w:cs="Times New Roman"/>
                <w:b/>
                <w:bCs/>
                <w:color w:val="000000"/>
                <w:sz w:val="18"/>
                <w:szCs w:val="18"/>
                <w:lang w:val="en-US"/>
              </w:rPr>
            </w:pPr>
          </w:p>
        </w:tc>
      </w:tr>
      <w:tr w:rsidR="005438C2" w:rsidRPr="005650EB" w14:paraId="55468989" w14:textId="77777777" w:rsidTr="00DE74E4">
        <w:trPr>
          <w:gridAfter w:val="1"/>
          <w:wAfter w:w="11" w:type="dxa"/>
          <w:trHeight w:val="480"/>
        </w:trPr>
        <w:tc>
          <w:tcPr>
            <w:tcW w:w="6663"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5438C2" w:rsidRPr="005650EB" w:rsidRDefault="005438C2" w:rsidP="00FA32CC">
            <w:pPr>
              <w:spacing w:after="0" w:line="240" w:lineRule="auto"/>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71D22507" w14:textId="77777777" w:rsidR="005438C2" w:rsidRPr="005650EB" w:rsidRDefault="005438C2" w:rsidP="00DE74E4">
            <w:pPr>
              <w:spacing w:after="0" w:line="240" w:lineRule="auto"/>
              <w:ind w:left="-57" w:right="-57"/>
              <w:jc w:val="center"/>
              <w:rPr>
                <w:rFonts w:ascii="Times New Roman" w:eastAsia="Times New Roman" w:hAnsi="Times New Roman" w:cs="Times New Roman"/>
                <w:b/>
                <w:bCs/>
                <w:color w:val="000000"/>
                <w:sz w:val="18"/>
                <w:szCs w:val="18"/>
                <w:lang w:val="en-US"/>
              </w:rPr>
            </w:pPr>
            <w:r w:rsidRPr="005650EB">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4D6ECEF3" w:rsidR="005438C2" w:rsidRPr="005650EB" w:rsidRDefault="00C83045" w:rsidP="006F4F35">
            <w:pPr>
              <w:spacing w:after="0" w:line="240" w:lineRule="auto"/>
              <w:ind w:left="-57" w:right="-57"/>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Закон</w:t>
            </w:r>
            <w:r w:rsidR="005438C2" w:rsidRPr="005650EB">
              <w:rPr>
                <w:rFonts w:ascii="Times New Roman" w:eastAsia="Times New Roman" w:hAnsi="Times New Roman" w:cs="Times New Roman"/>
                <w:b/>
                <w:bCs/>
                <w:i/>
                <w:iCs/>
                <w:color w:val="000000"/>
                <w:sz w:val="18"/>
                <w:szCs w:val="18"/>
              </w:rPr>
              <w:t xml:space="preserve"> 202</w:t>
            </w:r>
            <w:r w:rsidR="006F4F35" w:rsidRPr="005650EB">
              <w:rPr>
                <w:rFonts w:ascii="Times New Roman" w:eastAsia="Times New Roman" w:hAnsi="Times New Roman" w:cs="Times New Roman"/>
                <w:b/>
                <w:bCs/>
                <w:i/>
                <w:iCs/>
                <w:color w:val="000000"/>
                <w:sz w:val="18"/>
                <w:szCs w:val="18"/>
              </w:rPr>
              <w:t>4</w:t>
            </w:r>
            <w:r w:rsidR="005438C2" w:rsidRPr="005650EB">
              <w:rPr>
                <w:rFonts w:ascii="Times New Roman" w:eastAsia="Times New Roman" w:hAnsi="Times New Roman" w:cs="Times New Roman"/>
                <w:b/>
                <w:bCs/>
                <w:i/>
                <w:iCs/>
                <w:color w:val="000000"/>
                <w:sz w:val="18"/>
                <w:szCs w:val="18"/>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14:paraId="20A4396F" w14:textId="454FE52A" w:rsidR="005438C2" w:rsidRPr="005650EB" w:rsidRDefault="005438C2" w:rsidP="006F4F35">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5650EB">
              <w:rPr>
                <w:rFonts w:ascii="Times New Roman" w:eastAsia="Times New Roman" w:hAnsi="Times New Roman" w:cs="Times New Roman"/>
                <w:b/>
                <w:bCs/>
                <w:i/>
                <w:iCs/>
                <w:color w:val="000000"/>
                <w:sz w:val="18"/>
                <w:szCs w:val="18"/>
              </w:rPr>
              <w:t>Прогноза 202</w:t>
            </w:r>
            <w:r w:rsidR="006F4F35" w:rsidRPr="005650EB">
              <w:rPr>
                <w:rFonts w:ascii="Times New Roman" w:eastAsia="Times New Roman" w:hAnsi="Times New Roman" w:cs="Times New Roman"/>
                <w:b/>
                <w:bCs/>
                <w:i/>
                <w:iCs/>
                <w:color w:val="000000"/>
                <w:sz w:val="18"/>
                <w:szCs w:val="18"/>
              </w:rPr>
              <w:t>5</w:t>
            </w:r>
            <w:r w:rsidRPr="005650EB">
              <w:rPr>
                <w:rFonts w:ascii="Times New Roman" w:eastAsia="Times New Roman" w:hAnsi="Times New Roman" w:cs="Times New Roman"/>
                <w:b/>
                <w:bCs/>
                <w:i/>
                <w:iCs/>
                <w:color w:val="000000"/>
                <w:sz w:val="18"/>
                <w:szCs w:val="18"/>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14:paraId="573C112B" w14:textId="16C839E0" w:rsidR="005438C2" w:rsidRPr="005650EB" w:rsidRDefault="005438C2" w:rsidP="006F4F35">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5650EB">
              <w:rPr>
                <w:rFonts w:ascii="Times New Roman" w:eastAsia="Times New Roman" w:hAnsi="Times New Roman" w:cs="Times New Roman"/>
                <w:b/>
                <w:bCs/>
                <w:i/>
                <w:iCs/>
                <w:color w:val="000000"/>
                <w:sz w:val="18"/>
                <w:szCs w:val="18"/>
              </w:rPr>
              <w:t>Прогноза 202</w:t>
            </w:r>
            <w:r w:rsidR="006F4F35" w:rsidRPr="005650EB">
              <w:rPr>
                <w:rFonts w:ascii="Times New Roman" w:eastAsia="Times New Roman" w:hAnsi="Times New Roman" w:cs="Times New Roman"/>
                <w:b/>
                <w:bCs/>
                <w:i/>
                <w:iCs/>
                <w:color w:val="000000"/>
                <w:sz w:val="18"/>
                <w:szCs w:val="18"/>
              </w:rPr>
              <w:t>6</w:t>
            </w:r>
            <w:r w:rsidRPr="005650EB">
              <w:rPr>
                <w:rFonts w:ascii="Times New Roman" w:eastAsia="Times New Roman" w:hAnsi="Times New Roman" w:cs="Times New Roman"/>
                <w:b/>
                <w:bCs/>
                <w:i/>
                <w:iCs/>
                <w:color w:val="000000"/>
                <w:sz w:val="18"/>
                <w:szCs w:val="18"/>
              </w:rPr>
              <w:t xml:space="preserve"> г.</w:t>
            </w:r>
          </w:p>
        </w:tc>
      </w:tr>
      <w:tr w:rsidR="00093C4D" w:rsidRPr="005650EB" w14:paraId="0A633730" w14:textId="77777777" w:rsidTr="00E66939">
        <w:trPr>
          <w:gridAfter w:val="1"/>
          <w:wAfter w:w="11" w:type="dxa"/>
          <w:trHeight w:val="620"/>
        </w:trPr>
        <w:tc>
          <w:tcPr>
            <w:tcW w:w="6663" w:type="dxa"/>
            <w:tcBorders>
              <w:top w:val="nil"/>
              <w:left w:val="single" w:sz="4" w:space="0" w:color="auto"/>
              <w:bottom w:val="single" w:sz="4" w:space="0" w:color="auto"/>
              <w:right w:val="single" w:sz="4" w:space="0" w:color="auto"/>
            </w:tcBorders>
            <w:shd w:val="clear" w:color="auto" w:fill="auto"/>
          </w:tcPr>
          <w:p w14:paraId="0E173AD8" w14:textId="23CE79B6"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lastRenderedPageBreak/>
              <w:t>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50" w:type="dxa"/>
            <w:tcBorders>
              <w:top w:val="nil"/>
              <w:left w:val="nil"/>
              <w:bottom w:val="single" w:sz="4" w:space="0" w:color="auto"/>
              <w:right w:val="single" w:sz="4" w:space="0" w:color="auto"/>
            </w:tcBorders>
            <w:shd w:val="clear" w:color="auto" w:fill="auto"/>
            <w:vAlign w:val="center"/>
          </w:tcPr>
          <w:p w14:paraId="2C391D6D" w14:textId="52087FAC"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nil"/>
              <w:left w:val="nil"/>
              <w:bottom w:val="single" w:sz="4" w:space="0" w:color="auto"/>
              <w:right w:val="single" w:sz="4" w:space="0" w:color="auto"/>
            </w:tcBorders>
            <w:shd w:val="clear" w:color="auto" w:fill="auto"/>
            <w:vAlign w:val="center"/>
          </w:tcPr>
          <w:p w14:paraId="262AB7D7" w14:textId="4A324560"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75</w:t>
            </w:r>
          </w:p>
        </w:tc>
        <w:tc>
          <w:tcPr>
            <w:tcW w:w="850" w:type="dxa"/>
            <w:tcBorders>
              <w:top w:val="nil"/>
              <w:left w:val="nil"/>
              <w:bottom w:val="single" w:sz="4" w:space="0" w:color="auto"/>
              <w:right w:val="single" w:sz="4" w:space="0" w:color="auto"/>
            </w:tcBorders>
            <w:shd w:val="clear" w:color="auto" w:fill="auto"/>
            <w:vAlign w:val="center"/>
          </w:tcPr>
          <w:p w14:paraId="4FDB7365" w14:textId="7D2EBD95"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80</w:t>
            </w:r>
          </w:p>
        </w:tc>
        <w:tc>
          <w:tcPr>
            <w:tcW w:w="851" w:type="dxa"/>
            <w:tcBorders>
              <w:top w:val="nil"/>
              <w:left w:val="nil"/>
              <w:bottom w:val="single" w:sz="4" w:space="0" w:color="auto"/>
              <w:right w:val="single" w:sz="4" w:space="0" w:color="auto"/>
            </w:tcBorders>
            <w:shd w:val="clear" w:color="auto" w:fill="auto"/>
            <w:vAlign w:val="center"/>
          </w:tcPr>
          <w:p w14:paraId="30E6BDB0" w14:textId="32A224E9"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82</w:t>
            </w:r>
          </w:p>
        </w:tc>
      </w:tr>
      <w:tr w:rsidR="00093C4D" w:rsidRPr="005650EB" w14:paraId="690AAAE3" w14:textId="77777777" w:rsidTr="00E66939">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tcPr>
          <w:p w14:paraId="1B48DD71" w14:textId="0AD1BB62"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50" w:type="dxa"/>
            <w:tcBorders>
              <w:top w:val="nil"/>
              <w:left w:val="nil"/>
              <w:bottom w:val="single" w:sz="4" w:space="0" w:color="auto"/>
              <w:right w:val="single" w:sz="4" w:space="0" w:color="auto"/>
            </w:tcBorders>
            <w:shd w:val="clear" w:color="auto" w:fill="auto"/>
            <w:vAlign w:val="center"/>
          </w:tcPr>
          <w:p w14:paraId="556409F2" w14:textId="0E8F9EFD"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nil"/>
              <w:left w:val="nil"/>
              <w:bottom w:val="single" w:sz="4" w:space="0" w:color="auto"/>
              <w:right w:val="single" w:sz="4" w:space="0" w:color="auto"/>
            </w:tcBorders>
            <w:shd w:val="clear" w:color="auto" w:fill="auto"/>
            <w:vAlign w:val="center"/>
          </w:tcPr>
          <w:p w14:paraId="79DE7735" w14:textId="36D30064"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4</w:t>
            </w:r>
          </w:p>
        </w:tc>
        <w:tc>
          <w:tcPr>
            <w:tcW w:w="850" w:type="dxa"/>
            <w:tcBorders>
              <w:top w:val="nil"/>
              <w:left w:val="nil"/>
              <w:bottom w:val="single" w:sz="4" w:space="0" w:color="auto"/>
              <w:right w:val="single" w:sz="4" w:space="0" w:color="auto"/>
            </w:tcBorders>
            <w:shd w:val="clear" w:color="auto" w:fill="auto"/>
            <w:vAlign w:val="center"/>
          </w:tcPr>
          <w:p w14:paraId="6690147A" w14:textId="57C2C3CF"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14:paraId="406E7FA3" w14:textId="65DEC0FA"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4</w:t>
            </w:r>
          </w:p>
        </w:tc>
      </w:tr>
      <w:tr w:rsidR="00093C4D" w:rsidRPr="005650EB" w14:paraId="741D2055" w14:textId="77777777" w:rsidTr="00093C4D">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tcPr>
          <w:p w14:paraId="594AC757" w14:textId="68138C4D"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50" w:type="dxa"/>
            <w:tcBorders>
              <w:top w:val="nil"/>
              <w:left w:val="nil"/>
              <w:bottom w:val="single" w:sz="4" w:space="0" w:color="auto"/>
              <w:right w:val="single" w:sz="4" w:space="0" w:color="auto"/>
            </w:tcBorders>
            <w:shd w:val="clear" w:color="auto" w:fill="auto"/>
            <w:vAlign w:val="center"/>
          </w:tcPr>
          <w:p w14:paraId="24CE3EA2" w14:textId="25B540C4"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nil"/>
              <w:left w:val="nil"/>
              <w:bottom w:val="single" w:sz="4" w:space="0" w:color="auto"/>
              <w:right w:val="single" w:sz="4" w:space="0" w:color="auto"/>
            </w:tcBorders>
            <w:shd w:val="clear" w:color="auto" w:fill="auto"/>
            <w:vAlign w:val="center"/>
          </w:tcPr>
          <w:p w14:paraId="17458128" w14:textId="35825766"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3</w:t>
            </w:r>
          </w:p>
        </w:tc>
        <w:tc>
          <w:tcPr>
            <w:tcW w:w="850" w:type="dxa"/>
            <w:tcBorders>
              <w:top w:val="nil"/>
              <w:left w:val="nil"/>
              <w:bottom w:val="single" w:sz="4" w:space="0" w:color="auto"/>
              <w:right w:val="single" w:sz="4" w:space="0" w:color="auto"/>
            </w:tcBorders>
            <w:shd w:val="clear" w:color="auto" w:fill="auto"/>
            <w:vAlign w:val="center"/>
          </w:tcPr>
          <w:p w14:paraId="607886C3" w14:textId="645FC6BC"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14:paraId="0AD6DFA1" w14:textId="4957FC9A"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3</w:t>
            </w:r>
          </w:p>
        </w:tc>
      </w:tr>
      <w:tr w:rsidR="00093C4D" w:rsidRPr="005650EB" w14:paraId="1B845D33" w14:textId="77777777" w:rsidTr="00E66939">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tcPr>
          <w:p w14:paraId="1C6E52E5" w14:textId="57CEA3A9"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0" w:type="dxa"/>
            <w:tcBorders>
              <w:top w:val="nil"/>
              <w:left w:val="nil"/>
              <w:bottom w:val="single" w:sz="4" w:space="0" w:color="auto"/>
              <w:right w:val="single" w:sz="4" w:space="0" w:color="auto"/>
            </w:tcBorders>
            <w:shd w:val="clear" w:color="auto" w:fill="auto"/>
            <w:vAlign w:val="center"/>
          </w:tcPr>
          <w:p w14:paraId="4F6ED1F7" w14:textId="5D52D0FF"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nil"/>
              <w:left w:val="nil"/>
              <w:bottom w:val="single" w:sz="4" w:space="0" w:color="auto"/>
              <w:right w:val="single" w:sz="4" w:space="0" w:color="auto"/>
            </w:tcBorders>
            <w:shd w:val="clear" w:color="auto" w:fill="auto"/>
            <w:vAlign w:val="center"/>
          </w:tcPr>
          <w:p w14:paraId="6979C21A" w14:textId="4D28BF32"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w:t>
            </w:r>
          </w:p>
        </w:tc>
        <w:tc>
          <w:tcPr>
            <w:tcW w:w="850" w:type="dxa"/>
            <w:tcBorders>
              <w:top w:val="nil"/>
              <w:left w:val="nil"/>
              <w:bottom w:val="single" w:sz="4" w:space="0" w:color="auto"/>
              <w:right w:val="single" w:sz="4" w:space="0" w:color="auto"/>
            </w:tcBorders>
            <w:shd w:val="clear" w:color="auto" w:fill="auto"/>
            <w:vAlign w:val="center"/>
          </w:tcPr>
          <w:p w14:paraId="7F184352" w14:textId="2F3BC4F8"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w:t>
            </w:r>
          </w:p>
        </w:tc>
        <w:tc>
          <w:tcPr>
            <w:tcW w:w="851" w:type="dxa"/>
            <w:tcBorders>
              <w:top w:val="nil"/>
              <w:left w:val="nil"/>
              <w:bottom w:val="single" w:sz="4" w:space="0" w:color="auto"/>
              <w:right w:val="single" w:sz="4" w:space="0" w:color="auto"/>
            </w:tcBorders>
            <w:shd w:val="clear" w:color="auto" w:fill="auto"/>
            <w:vAlign w:val="center"/>
          </w:tcPr>
          <w:p w14:paraId="60DBA5DC" w14:textId="230035D6"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lang w:val="en-US"/>
              </w:rPr>
              <w:t>4</w:t>
            </w:r>
          </w:p>
        </w:tc>
      </w:tr>
      <w:tr w:rsidR="00093C4D" w:rsidRPr="005650EB" w14:paraId="332BAB9A" w14:textId="77777777" w:rsidTr="00093C4D">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FF82DBE" w14:textId="65B755E1"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850" w:type="dxa"/>
            <w:tcBorders>
              <w:top w:val="single" w:sz="4" w:space="0" w:color="auto"/>
              <w:left w:val="nil"/>
              <w:bottom w:val="single" w:sz="4" w:space="0" w:color="auto"/>
              <w:right w:val="single" w:sz="4" w:space="0" w:color="auto"/>
            </w:tcBorders>
            <w:shd w:val="clear" w:color="auto" w:fill="auto"/>
            <w:vAlign w:val="center"/>
          </w:tcPr>
          <w:p w14:paraId="2EFF9F0D" w14:textId="50E95596"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F858513" w14:textId="22854598"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604EEB17" w14:textId="6DCB937C"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4E9DAC3E" w14:textId="35E5EFE3"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r>
      <w:tr w:rsidR="00093C4D" w:rsidRPr="005650EB" w14:paraId="75B51481" w14:textId="77777777" w:rsidTr="00E66939">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tcPr>
          <w:p w14:paraId="2D63066B" w14:textId="1DED9CC3"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Съставени актове за изключителна държавна собственост, в т.ч. актове за поправка на АИДС</w:t>
            </w:r>
          </w:p>
        </w:tc>
        <w:tc>
          <w:tcPr>
            <w:tcW w:w="850" w:type="dxa"/>
            <w:tcBorders>
              <w:top w:val="nil"/>
              <w:left w:val="nil"/>
              <w:bottom w:val="single" w:sz="4" w:space="0" w:color="auto"/>
              <w:right w:val="single" w:sz="4" w:space="0" w:color="auto"/>
            </w:tcBorders>
            <w:shd w:val="clear" w:color="auto" w:fill="auto"/>
            <w:vAlign w:val="center"/>
          </w:tcPr>
          <w:p w14:paraId="4AF9F7AF" w14:textId="53065AE8"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nil"/>
              <w:left w:val="nil"/>
              <w:bottom w:val="single" w:sz="4" w:space="0" w:color="auto"/>
              <w:right w:val="single" w:sz="4" w:space="0" w:color="auto"/>
            </w:tcBorders>
            <w:shd w:val="clear" w:color="auto" w:fill="auto"/>
            <w:vAlign w:val="center"/>
          </w:tcPr>
          <w:p w14:paraId="729FD2FB" w14:textId="35DA4B2D"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r w:rsidRPr="005650EB">
              <w:rPr>
                <w:rFonts w:ascii="Times New Roman" w:hAnsi="Times New Roman" w:cs="Times New Roman"/>
                <w:sz w:val="16"/>
                <w:szCs w:val="16"/>
                <w:lang w:val="en-US"/>
              </w:rPr>
              <w:t>5</w:t>
            </w:r>
          </w:p>
        </w:tc>
        <w:tc>
          <w:tcPr>
            <w:tcW w:w="850" w:type="dxa"/>
            <w:tcBorders>
              <w:top w:val="nil"/>
              <w:left w:val="nil"/>
              <w:bottom w:val="single" w:sz="4" w:space="0" w:color="auto"/>
              <w:right w:val="single" w:sz="4" w:space="0" w:color="auto"/>
            </w:tcBorders>
            <w:shd w:val="clear" w:color="auto" w:fill="auto"/>
            <w:vAlign w:val="center"/>
          </w:tcPr>
          <w:p w14:paraId="786DE24A" w14:textId="1282CF79"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r w:rsidRPr="005650EB">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14:paraId="2A8F1B82" w14:textId="3F5E0B6E"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r w:rsidRPr="005650EB">
              <w:rPr>
                <w:rFonts w:ascii="Times New Roman" w:hAnsi="Times New Roman" w:cs="Times New Roman"/>
                <w:sz w:val="16"/>
                <w:szCs w:val="16"/>
                <w:lang w:val="en-US"/>
              </w:rPr>
              <w:t>6</w:t>
            </w:r>
          </w:p>
        </w:tc>
      </w:tr>
      <w:tr w:rsidR="00093C4D" w:rsidRPr="005650EB" w14:paraId="4566C5F7" w14:textId="77777777" w:rsidTr="00E66939">
        <w:trPr>
          <w:gridAfter w:val="1"/>
          <w:wAfter w:w="11" w:type="dxa"/>
          <w:trHeight w:val="64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EE09086" w14:textId="6DB1972C"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850" w:type="dxa"/>
            <w:tcBorders>
              <w:top w:val="single" w:sz="4" w:space="0" w:color="auto"/>
              <w:left w:val="nil"/>
              <w:bottom w:val="single" w:sz="4" w:space="0" w:color="auto"/>
              <w:right w:val="single" w:sz="4" w:space="0" w:color="auto"/>
            </w:tcBorders>
            <w:shd w:val="clear" w:color="auto" w:fill="auto"/>
            <w:vAlign w:val="center"/>
          </w:tcPr>
          <w:p w14:paraId="481541AA" w14:textId="33B4AAA7"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7285008E" w14:textId="3503A5E1"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r w:rsidRPr="005650EB">
              <w:rPr>
                <w:rFonts w:ascii="Times New Roman" w:hAnsi="Times New Roman" w:cs="Times New Roman"/>
                <w:sz w:val="16"/>
                <w:szCs w:val="16"/>
                <w:lang w:val="en-US"/>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737333B4" w14:textId="67FF8114"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r w:rsidRPr="005650EB">
              <w:rPr>
                <w:rFonts w:ascii="Times New Roman" w:hAnsi="Times New Roman" w:cs="Times New Roman"/>
                <w:sz w:val="16"/>
                <w:szCs w:val="16"/>
                <w:lang w:val="en-US"/>
              </w:rPr>
              <w:t>28</w:t>
            </w:r>
          </w:p>
        </w:tc>
        <w:tc>
          <w:tcPr>
            <w:tcW w:w="851" w:type="dxa"/>
            <w:tcBorders>
              <w:top w:val="single" w:sz="4" w:space="0" w:color="auto"/>
              <w:left w:val="nil"/>
              <w:bottom w:val="single" w:sz="4" w:space="0" w:color="auto"/>
              <w:right w:val="single" w:sz="4" w:space="0" w:color="auto"/>
            </w:tcBorders>
            <w:shd w:val="clear" w:color="auto" w:fill="auto"/>
            <w:vAlign w:val="center"/>
          </w:tcPr>
          <w:p w14:paraId="259384CA" w14:textId="5007BC06"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12</w:t>
            </w:r>
            <w:r w:rsidRPr="005650EB">
              <w:rPr>
                <w:rFonts w:ascii="Times New Roman" w:hAnsi="Times New Roman" w:cs="Times New Roman"/>
                <w:sz w:val="16"/>
                <w:szCs w:val="16"/>
                <w:lang w:val="en-US"/>
              </w:rPr>
              <w:t>0</w:t>
            </w:r>
          </w:p>
        </w:tc>
      </w:tr>
      <w:tr w:rsidR="00093C4D" w:rsidRPr="005650EB" w14:paraId="5C77FF50" w14:textId="77777777" w:rsidTr="00E66939">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2C573D1" w14:textId="655C1279"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Общ брой на ТД, в т. ч. ТД с над 50 % държавно участие (ДУ), пряко и непряко контролирани публични предприятия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3BF8DFA9" w14:textId="4A34246F"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55A91BDA" w14:textId="4D66A225"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43/38</w:t>
            </w:r>
          </w:p>
        </w:tc>
        <w:tc>
          <w:tcPr>
            <w:tcW w:w="850" w:type="dxa"/>
            <w:tcBorders>
              <w:top w:val="single" w:sz="4" w:space="0" w:color="auto"/>
              <w:left w:val="nil"/>
              <w:bottom w:val="single" w:sz="4" w:space="0" w:color="auto"/>
              <w:right w:val="single" w:sz="4" w:space="0" w:color="auto"/>
            </w:tcBorders>
            <w:shd w:val="clear" w:color="auto" w:fill="auto"/>
            <w:vAlign w:val="center"/>
          </w:tcPr>
          <w:p w14:paraId="539E62A5" w14:textId="75674DE3"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43/38</w:t>
            </w:r>
          </w:p>
        </w:tc>
        <w:tc>
          <w:tcPr>
            <w:tcW w:w="851" w:type="dxa"/>
            <w:tcBorders>
              <w:top w:val="single" w:sz="4" w:space="0" w:color="auto"/>
              <w:left w:val="nil"/>
              <w:bottom w:val="single" w:sz="4" w:space="0" w:color="auto"/>
              <w:right w:val="single" w:sz="4" w:space="0" w:color="auto"/>
            </w:tcBorders>
            <w:shd w:val="clear" w:color="auto" w:fill="auto"/>
            <w:vAlign w:val="center"/>
          </w:tcPr>
          <w:p w14:paraId="7E3B35B8" w14:textId="1724059D"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43/38</w:t>
            </w:r>
          </w:p>
        </w:tc>
      </w:tr>
      <w:tr w:rsidR="00093C4D" w:rsidRPr="004428C5" w14:paraId="175147FA" w14:textId="77777777" w:rsidTr="00093C4D">
        <w:trPr>
          <w:gridAfter w:val="1"/>
          <w:wAfter w:w="11" w:type="dxa"/>
          <w:trHeight w:val="139"/>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28A9601" w14:textId="6970010F" w:rsidR="00093C4D" w:rsidRPr="00BA2715" w:rsidRDefault="00093C4D" w:rsidP="00B72B9B">
            <w:pPr>
              <w:pStyle w:val="ListParagraph"/>
              <w:numPr>
                <w:ilvl w:val="0"/>
                <w:numId w:val="81"/>
              </w:numPr>
              <w:tabs>
                <w:tab w:val="left" w:pos="179"/>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Брой на публичните предприятия, формиращи балансова печалба/загуба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9A95418" w14:textId="561DAF6A"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00BEB40" w14:textId="4BDF6753"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32/4</w:t>
            </w:r>
          </w:p>
        </w:tc>
        <w:tc>
          <w:tcPr>
            <w:tcW w:w="850" w:type="dxa"/>
            <w:tcBorders>
              <w:top w:val="single" w:sz="4" w:space="0" w:color="auto"/>
              <w:left w:val="nil"/>
              <w:bottom w:val="single" w:sz="4" w:space="0" w:color="auto"/>
              <w:right w:val="single" w:sz="4" w:space="0" w:color="auto"/>
            </w:tcBorders>
            <w:shd w:val="clear" w:color="auto" w:fill="auto"/>
            <w:vAlign w:val="center"/>
          </w:tcPr>
          <w:p w14:paraId="344CA827" w14:textId="548BB19E"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35/1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BDBB8F4" w14:textId="0E29EBC5"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35/1</w:t>
            </w:r>
          </w:p>
        </w:tc>
      </w:tr>
      <w:tr w:rsidR="00093C4D" w:rsidRPr="005650EB" w14:paraId="1A6A2900" w14:textId="77777777" w:rsidTr="00093C4D">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4430ACD" w14:textId="1CA88221" w:rsidR="00093C4D" w:rsidRPr="00BA2715" w:rsidRDefault="00093C4D" w:rsidP="00B72B9B">
            <w:pPr>
              <w:pStyle w:val="ListParagraph"/>
              <w:numPr>
                <w:ilvl w:val="0"/>
                <w:numId w:val="81"/>
              </w:numPr>
              <w:tabs>
                <w:tab w:val="left" w:pos="321"/>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Преобразувани/преструктурирани публични предприетия по смисъла на закон</w:t>
            </w:r>
          </w:p>
        </w:tc>
        <w:tc>
          <w:tcPr>
            <w:tcW w:w="850" w:type="dxa"/>
            <w:tcBorders>
              <w:top w:val="single" w:sz="4" w:space="0" w:color="auto"/>
              <w:left w:val="nil"/>
              <w:bottom w:val="single" w:sz="4" w:space="0" w:color="auto"/>
              <w:right w:val="single" w:sz="4" w:space="0" w:color="auto"/>
            </w:tcBorders>
            <w:shd w:val="clear" w:color="auto" w:fill="auto"/>
            <w:vAlign w:val="center"/>
          </w:tcPr>
          <w:p w14:paraId="3B02312A" w14:textId="233E1B70"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5E24F82A" w14:textId="20AF688A"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B515047" w14:textId="044A293D"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8198A6" w14:textId="2C1CB7FE"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093C4D" w:rsidRPr="005650EB" w14:paraId="4466C567" w14:textId="77777777" w:rsidTr="00093C4D">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5B39D91" w14:textId="78C70B60" w:rsidR="00093C4D" w:rsidRPr="00BA2715" w:rsidRDefault="00093C4D" w:rsidP="00B72B9B">
            <w:pPr>
              <w:pStyle w:val="ListParagraph"/>
              <w:numPr>
                <w:ilvl w:val="0"/>
                <w:numId w:val="81"/>
              </w:numPr>
              <w:tabs>
                <w:tab w:val="left" w:pos="321"/>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Прекратени с ликвидация, или несъстоятелност ТД</w:t>
            </w:r>
          </w:p>
        </w:tc>
        <w:tc>
          <w:tcPr>
            <w:tcW w:w="850" w:type="dxa"/>
            <w:tcBorders>
              <w:top w:val="single" w:sz="4" w:space="0" w:color="auto"/>
              <w:left w:val="nil"/>
              <w:bottom w:val="single" w:sz="4" w:space="0" w:color="auto"/>
              <w:right w:val="single" w:sz="4" w:space="0" w:color="auto"/>
            </w:tcBorders>
            <w:shd w:val="clear" w:color="auto" w:fill="auto"/>
            <w:vAlign w:val="center"/>
          </w:tcPr>
          <w:p w14:paraId="06B0C934" w14:textId="67385AA2"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47237761" w14:textId="77F9D636"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6A79383" w14:textId="469BBBE5"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D2E92C" w14:textId="5F8417C8"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093C4D" w:rsidRPr="005650EB" w14:paraId="615160EF" w14:textId="77777777" w:rsidTr="00093C4D">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5AFCA00" w14:textId="2E64980C" w:rsidR="00093C4D" w:rsidRPr="00BA2715" w:rsidRDefault="00093C4D" w:rsidP="00B72B9B">
            <w:pPr>
              <w:pStyle w:val="ListParagraph"/>
              <w:numPr>
                <w:ilvl w:val="0"/>
                <w:numId w:val="81"/>
              </w:numPr>
              <w:tabs>
                <w:tab w:val="left" w:pos="321"/>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Заличени от Търговския регистър ТД</w:t>
            </w:r>
          </w:p>
        </w:tc>
        <w:tc>
          <w:tcPr>
            <w:tcW w:w="850" w:type="dxa"/>
            <w:tcBorders>
              <w:top w:val="single" w:sz="4" w:space="0" w:color="auto"/>
              <w:left w:val="nil"/>
              <w:bottom w:val="single" w:sz="4" w:space="0" w:color="auto"/>
              <w:right w:val="single" w:sz="4" w:space="0" w:color="auto"/>
            </w:tcBorders>
            <w:shd w:val="clear" w:color="auto" w:fill="auto"/>
            <w:vAlign w:val="center"/>
          </w:tcPr>
          <w:p w14:paraId="33E523B7" w14:textId="037C7C70"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7897E26B" w14:textId="59BE97AC"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5D612E3" w14:textId="7FCD8A28"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9F7D96" w14:textId="0B3A1739"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0</w:t>
            </w:r>
          </w:p>
        </w:tc>
      </w:tr>
      <w:tr w:rsidR="00093C4D" w:rsidRPr="005650EB" w14:paraId="7C19D008" w14:textId="77777777" w:rsidTr="00E66939">
        <w:trPr>
          <w:gridAfter w:val="1"/>
          <w:wAfter w:w="11" w:type="dxa"/>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A0098C1" w14:textId="76ED8462" w:rsidR="00093C4D" w:rsidRPr="00BA2715" w:rsidRDefault="00093C4D" w:rsidP="00B72B9B">
            <w:pPr>
              <w:pStyle w:val="ListParagraph"/>
              <w:numPr>
                <w:ilvl w:val="0"/>
                <w:numId w:val="81"/>
              </w:numPr>
              <w:tabs>
                <w:tab w:val="left" w:pos="321"/>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53F0D51E" w14:textId="73F8845E"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592CB1CB" w14:textId="1FFAF586"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2ADA70B" w14:textId="79A9D464"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1/7</w:t>
            </w:r>
          </w:p>
        </w:tc>
        <w:tc>
          <w:tcPr>
            <w:tcW w:w="851" w:type="dxa"/>
            <w:tcBorders>
              <w:top w:val="single" w:sz="4" w:space="0" w:color="auto"/>
              <w:left w:val="nil"/>
              <w:bottom w:val="single" w:sz="4" w:space="0" w:color="auto"/>
              <w:right w:val="single" w:sz="4" w:space="0" w:color="auto"/>
            </w:tcBorders>
            <w:shd w:val="clear" w:color="auto" w:fill="auto"/>
            <w:vAlign w:val="center"/>
          </w:tcPr>
          <w:p w14:paraId="7AEE12DB" w14:textId="034601CF"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1/6</w:t>
            </w:r>
          </w:p>
        </w:tc>
      </w:tr>
      <w:tr w:rsidR="00093C4D" w:rsidRPr="005650EB" w14:paraId="0FB696B3" w14:textId="77777777" w:rsidTr="00093C4D">
        <w:trPr>
          <w:gridAfter w:val="1"/>
          <w:wAfter w:w="11" w:type="dxa"/>
          <w:trHeight w:val="5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054EC0A4" w14:textId="178F3907" w:rsidR="00093C4D" w:rsidRPr="00BA2715" w:rsidRDefault="00093C4D" w:rsidP="00B72B9B">
            <w:pPr>
              <w:pStyle w:val="ListParagraph"/>
              <w:numPr>
                <w:ilvl w:val="0"/>
                <w:numId w:val="81"/>
              </w:numPr>
              <w:tabs>
                <w:tab w:val="left" w:pos="321"/>
              </w:tabs>
              <w:spacing w:after="0" w:line="240" w:lineRule="auto"/>
              <w:ind w:left="0" w:right="-57" w:firstLine="37"/>
              <w:jc w:val="both"/>
              <w:rPr>
                <w:rFonts w:ascii="Times New Roman" w:eastAsia="Times New Roman" w:hAnsi="Times New Roman"/>
                <w:color w:val="000000"/>
                <w:sz w:val="18"/>
                <w:szCs w:val="16"/>
                <w:lang w:val="en-US"/>
              </w:rPr>
            </w:pPr>
            <w:r w:rsidRPr="00BA2715">
              <w:rPr>
                <w:rFonts w:ascii="Times New Roman" w:hAnsi="Times New Roman"/>
                <w:sz w:val="18"/>
                <w:szCs w:val="16"/>
              </w:rPr>
              <w:t>Заповед за стартиране на подготвителни действия за предоставяне на концесии.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940FF43" w14:textId="765467CC" w:rsidR="00093C4D" w:rsidRPr="005650EB" w:rsidRDefault="00093C4D" w:rsidP="00093C4D">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брой</w:t>
            </w:r>
          </w:p>
        </w:tc>
        <w:tc>
          <w:tcPr>
            <w:tcW w:w="851" w:type="dxa"/>
            <w:tcBorders>
              <w:top w:val="single" w:sz="4" w:space="0" w:color="auto"/>
              <w:left w:val="nil"/>
              <w:bottom w:val="single" w:sz="4" w:space="0" w:color="auto"/>
              <w:right w:val="single" w:sz="4" w:space="0" w:color="auto"/>
            </w:tcBorders>
            <w:shd w:val="clear" w:color="auto" w:fill="auto"/>
            <w:vAlign w:val="center"/>
          </w:tcPr>
          <w:p w14:paraId="0D8D8336" w14:textId="1F1EE8B5"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08EF683E" w14:textId="7FD23B4C"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37EB9C9" w14:textId="3F39C0C1" w:rsidR="00093C4D" w:rsidRPr="005650EB" w:rsidRDefault="00093C4D" w:rsidP="00E66939">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hAnsi="Times New Roman" w:cs="Times New Roman"/>
                <w:sz w:val="16"/>
                <w:szCs w:val="16"/>
              </w:rPr>
              <w:t>1</w:t>
            </w:r>
          </w:p>
        </w:tc>
      </w:tr>
    </w:tbl>
    <w:p w14:paraId="248E5837" w14:textId="77777777" w:rsidR="00910E3A" w:rsidRPr="005650EB"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5650EB">
        <w:rPr>
          <w:rFonts w:ascii="Times New Roman" w:hAnsi="Times New Roman"/>
          <w:b/>
          <w:i/>
          <w:color w:val="0000CC"/>
        </w:rPr>
        <w:t>Външни фактори, които могат да окажат въздействие върху постигането на целите на програмата</w:t>
      </w:r>
    </w:p>
    <w:p w14:paraId="40707B95" w14:textId="77777777" w:rsidR="002B1DCC" w:rsidRPr="005650EB" w:rsidRDefault="002B1DCC" w:rsidP="00287DE4">
      <w:pPr>
        <w:numPr>
          <w:ilvl w:val="0"/>
          <w:numId w:val="43"/>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Забавяне приемането на нормативните актове, които трябва да подпомогнат постигането на целите;</w:t>
      </w:r>
    </w:p>
    <w:p w14:paraId="3641C824" w14:textId="77777777" w:rsidR="002B1DCC" w:rsidRPr="005650EB" w:rsidRDefault="002B1DCC" w:rsidP="00287DE4">
      <w:pPr>
        <w:numPr>
          <w:ilvl w:val="0"/>
          <w:numId w:val="43"/>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14A7CBB9" w14:textId="77777777" w:rsidR="002B1DCC" w:rsidRPr="005650EB" w:rsidRDefault="002B1DCC" w:rsidP="00287DE4">
      <w:pPr>
        <w:numPr>
          <w:ilvl w:val="0"/>
          <w:numId w:val="43"/>
        </w:numPr>
        <w:tabs>
          <w:tab w:val="left" w:pos="851"/>
        </w:tabs>
        <w:spacing w:after="0"/>
        <w:ind w:left="0" w:firstLine="567"/>
        <w:jc w:val="both"/>
        <w:rPr>
          <w:rFonts w:ascii="Times New Roman" w:hAnsi="Times New Roman" w:cs="Times New Roman"/>
        </w:rPr>
      </w:pPr>
      <w:r w:rsidRPr="005650EB">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043F25FE" w14:textId="77777777" w:rsidR="002B1DCC" w:rsidRPr="005650EB" w:rsidRDefault="002B1DCC" w:rsidP="00287DE4">
      <w:pPr>
        <w:pStyle w:val="ListParagraph"/>
        <w:numPr>
          <w:ilvl w:val="0"/>
          <w:numId w:val="43"/>
        </w:numPr>
        <w:tabs>
          <w:tab w:val="left" w:pos="851"/>
        </w:tabs>
        <w:spacing w:after="0"/>
        <w:ind w:left="0" w:firstLine="567"/>
        <w:contextualSpacing w:val="0"/>
        <w:jc w:val="both"/>
        <w:rPr>
          <w:rFonts w:ascii="Times New Roman" w:hAnsi="Times New Roman"/>
        </w:rPr>
      </w:pPr>
      <w:r w:rsidRPr="005650EB">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05A13414" w14:textId="77777777" w:rsidR="002B1DCC" w:rsidRPr="005650EB" w:rsidRDefault="002B1DCC" w:rsidP="00287DE4">
      <w:pPr>
        <w:pStyle w:val="ListParagraph"/>
        <w:numPr>
          <w:ilvl w:val="0"/>
          <w:numId w:val="43"/>
        </w:numPr>
        <w:tabs>
          <w:tab w:val="left" w:pos="851"/>
        </w:tabs>
        <w:spacing w:after="0"/>
        <w:ind w:left="0" w:firstLine="567"/>
        <w:contextualSpacing w:val="0"/>
        <w:jc w:val="both"/>
        <w:rPr>
          <w:rFonts w:ascii="Times New Roman" w:hAnsi="Times New Roman"/>
        </w:rPr>
      </w:pPr>
      <w:r w:rsidRPr="005650EB">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14579C97" w14:textId="77777777" w:rsidR="002B1DCC" w:rsidRPr="005650EB" w:rsidRDefault="002B1DCC" w:rsidP="00287DE4">
      <w:pPr>
        <w:pStyle w:val="ListParagraph"/>
        <w:numPr>
          <w:ilvl w:val="0"/>
          <w:numId w:val="43"/>
        </w:numPr>
        <w:tabs>
          <w:tab w:val="left" w:pos="851"/>
        </w:tabs>
        <w:spacing w:after="0"/>
        <w:ind w:left="0" w:firstLine="567"/>
        <w:contextualSpacing w:val="0"/>
        <w:jc w:val="both"/>
        <w:rPr>
          <w:rFonts w:ascii="Times New Roman" w:hAnsi="Times New Roman"/>
        </w:rPr>
      </w:pPr>
      <w:r w:rsidRPr="005650EB">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001EFE9D" w14:textId="2F428F39" w:rsidR="002B1DCC" w:rsidRPr="005650EB" w:rsidRDefault="002B1DCC" w:rsidP="00287DE4">
      <w:pPr>
        <w:pStyle w:val="ListParagraph"/>
        <w:numPr>
          <w:ilvl w:val="0"/>
          <w:numId w:val="43"/>
        </w:numPr>
        <w:tabs>
          <w:tab w:val="left" w:pos="851"/>
        </w:tabs>
        <w:spacing w:after="0"/>
        <w:ind w:left="0" w:firstLine="567"/>
        <w:contextualSpacing w:val="0"/>
        <w:jc w:val="both"/>
        <w:rPr>
          <w:rFonts w:ascii="Times New Roman" w:hAnsi="Times New Roman"/>
        </w:rPr>
      </w:pPr>
      <w:r w:rsidRPr="005650EB">
        <w:rPr>
          <w:rFonts w:ascii="Times New Roman" w:hAnsi="Times New Roman"/>
        </w:rPr>
        <w:t>Неизпълнение на изискванията на УО на ОПОС при МОСВ за един регионален В и К оператор, имащо за резултат отпадането му от</w:t>
      </w:r>
      <w:r w:rsidR="004D72FA" w:rsidRPr="005650EB">
        <w:rPr>
          <w:rFonts w:ascii="Times New Roman" w:hAnsi="Times New Roman"/>
        </w:rPr>
        <w:t xml:space="preserve"> обхвата на ОПОС 2014 – 2020 г.</w:t>
      </w:r>
    </w:p>
    <w:p w14:paraId="3FE11A6C" w14:textId="77777777" w:rsidR="00910E3A" w:rsidRPr="005650EB"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5650EB">
        <w:rPr>
          <w:rFonts w:ascii="Times New Roman" w:hAnsi="Times New Roman"/>
          <w:b/>
          <w:i/>
          <w:color w:val="0000CC"/>
        </w:rPr>
        <w:t>Информация за наличността и качеството на данните</w:t>
      </w:r>
    </w:p>
    <w:p w14:paraId="5A7A7B4C" w14:textId="77777777" w:rsidR="002B3E47" w:rsidRPr="005650EB" w:rsidRDefault="002B3E47" w:rsidP="002B3E47">
      <w:pPr>
        <w:spacing w:after="0"/>
        <w:ind w:firstLine="567"/>
        <w:jc w:val="both"/>
        <w:rPr>
          <w:rFonts w:ascii="Times New Roman" w:eastAsia="Calibri" w:hAnsi="Times New Roman" w:cs="Times New Roman"/>
        </w:rPr>
      </w:pPr>
      <w:r w:rsidRPr="005650EB">
        <w:rPr>
          <w:rFonts w:ascii="Times New Roman" w:eastAsia="Calibri" w:hAnsi="Times New Roman" w:cs="Times New Roman"/>
        </w:rPr>
        <w:lastRenderedPageBreak/>
        <w:t>Основната дейност на дирекция „Държавна собственост и търговски дружества“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27D8F90A" w14:textId="77777777" w:rsidR="002B3E47" w:rsidRPr="005650EB" w:rsidRDefault="002B3E47" w:rsidP="002B3E47">
      <w:pPr>
        <w:spacing w:after="0"/>
        <w:ind w:firstLine="567"/>
        <w:jc w:val="both"/>
        <w:rPr>
          <w:rFonts w:ascii="Times New Roman" w:hAnsi="Times New Roman" w:cs="Times New Roman"/>
        </w:rPr>
      </w:pPr>
      <w:r w:rsidRPr="005650EB">
        <w:rPr>
          <w:rFonts w:ascii="Times New Roman" w:hAnsi="Times New Roman" w:cs="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49D6B3B9" w14:textId="77777777" w:rsidR="002B3E47" w:rsidRPr="005650EB" w:rsidRDefault="002B3E47" w:rsidP="002B3E47">
      <w:pPr>
        <w:spacing w:after="0"/>
        <w:ind w:firstLine="567"/>
        <w:jc w:val="both"/>
        <w:rPr>
          <w:rFonts w:ascii="Times New Roman" w:hAnsi="Times New Roman" w:cs="Times New Roman"/>
          <w:b/>
          <w:i/>
        </w:rPr>
      </w:pPr>
      <w:r w:rsidRPr="005650EB">
        <w:rPr>
          <w:rFonts w:ascii="Times New Roman" w:hAnsi="Times New Roman" w:cs="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p>
    <w:p w14:paraId="2C4036FC" w14:textId="77777777" w:rsidR="00910E3A" w:rsidRPr="005650EB"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5650EB">
        <w:rPr>
          <w:rFonts w:ascii="Times New Roman" w:hAnsi="Times New Roman"/>
          <w:b/>
          <w:i/>
          <w:color w:val="0000CC"/>
        </w:rPr>
        <w:t>Предоставяни по програмата продукти/услуги (ведомствени разходни параграфи)</w:t>
      </w:r>
    </w:p>
    <w:p w14:paraId="07D77DB7" w14:textId="77777777" w:rsidR="004E7653" w:rsidRPr="005650EB" w:rsidRDefault="004E7653" w:rsidP="00287DE4">
      <w:pPr>
        <w:numPr>
          <w:ilvl w:val="0"/>
          <w:numId w:val="66"/>
        </w:numPr>
        <w:shd w:val="clear" w:color="auto" w:fill="FFFFFF"/>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70FE9085" w14:textId="77777777" w:rsidR="004E7653" w:rsidRPr="005650EB" w:rsidRDefault="004E7653" w:rsidP="00287DE4">
      <w:pPr>
        <w:numPr>
          <w:ilvl w:val="0"/>
          <w:numId w:val="66"/>
        </w:numPr>
        <w:shd w:val="clear" w:color="auto" w:fill="FFFFFF"/>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70FB439C" w14:textId="77777777" w:rsidR="004E7653" w:rsidRPr="005650EB" w:rsidRDefault="004E7653" w:rsidP="00287DE4">
      <w:pPr>
        <w:numPr>
          <w:ilvl w:val="0"/>
          <w:numId w:val="66"/>
        </w:numPr>
        <w:shd w:val="clear" w:color="auto" w:fill="FFFFFF"/>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25DBD44"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1132D4D0"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Приемане и контрол при отчитане на бизнес програмите на публичните предприятия;</w:t>
      </w:r>
    </w:p>
    <w:p w14:paraId="661AF3D2"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3308AB56"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i/>
          <w:lang w:eastAsia="bg-BG"/>
        </w:rPr>
      </w:pPr>
      <w:r w:rsidRPr="005650EB">
        <w:rPr>
          <w:rFonts w:ascii="Times New Roman" w:eastAsia="Times New Roman" w:hAnsi="Times New Roman" w:cs="Times New Roman"/>
          <w:lang w:eastAsia="bg-BG"/>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6EA1D93B"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i/>
          <w:lang w:eastAsia="bg-BG"/>
        </w:rPr>
      </w:pPr>
      <w:r w:rsidRPr="005650EB">
        <w:rPr>
          <w:rFonts w:ascii="Times New Roman" w:eastAsia="Times New Roman" w:hAnsi="Times New Roman" w:cs="Times New Roman"/>
          <w:lang w:eastAsia="bg-BG"/>
        </w:rPr>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5217A837" w14:textId="77777777" w:rsidR="004E7653" w:rsidRPr="005650EB" w:rsidRDefault="004E7653" w:rsidP="00287DE4">
      <w:pPr>
        <w:numPr>
          <w:ilvl w:val="0"/>
          <w:numId w:val="66"/>
        </w:numPr>
        <w:tabs>
          <w:tab w:val="left" w:pos="851"/>
        </w:tabs>
        <w:spacing w:after="0"/>
        <w:ind w:left="0" w:right="-108"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14:paraId="709D2284" w14:textId="77777777" w:rsidR="004E7653" w:rsidRPr="005650EB" w:rsidRDefault="004E7653" w:rsidP="00287DE4">
      <w:pPr>
        <w:numPr>
          <w:ilvl w:val="0"/>
          <w:numId w:val="66"/>
        </w:numPr>
        <w:tabs>
          <w:tab w:val="left" w:pos="851"/>
        </w:tabs>
        <w:spacing w:after="0"/>
        <w:ind w:left="0" w:right="-108"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5742084E" w14:textId="77777777" w:rsidR="004E7653" w:rsidRPr="005650EB" w:rsidRDefault="004E7653" w:rsidP="00287DE4">
      <w:pPr>
        <w:numPr>
          <w:ilvl w:val="0"/>
          <w:numId w:val="66"/>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Съставяне и поддържане на регистри.</w:t>
      </w:r>
    </w:p>
    <w:p w14:paraId="52F1F1BE" w14:textId="77777777" w:rsidR="004E7653" w:rsidRPr="005650EB" w:rsidRDefault="004E7653" w:rsidP="00FD184A">
      <w:pPr>
        <w:tabs>
          <w:tab w:val="left" w:pos="851"/>
        </w:tabs>
        <w:spacing w:after="0"/>
        <w:ind w:firstLine="567"/>
        <w:jc w:val="both"/>
        <w:rPr>
          <w:rFonts w:ascii="Times New Roman" w:eastAsia="Times New Roman" w:hAnsi="Times New Roman" w:cs="Times New Roman"/>
          <w:b/>
          <w:i/>
          <w:lang w:eastAsia="bg-BG"/>
        </w:rPr>
      </w:pPr>
      <w:r w:rsidRPr="005650EB">
        <w:rPr>
          <w:rFonts w:ascii="Times New Roman" w:eastAsia="Times New Roman" w:hAnsi="Times New Roman" w:cs="Times New Roman"/>
          <w:b/>
          <w:i/>
          <w:lang w:eastAsia="bg-BG"/>
        </w:rPr>
        <w:t>Дейности за предоставяне на продукт/услуга „Държавна собственост и търговски дружества“;</w:t>
      </w:r>
    </w:p>
    <w:p w14:paraId="26D3E436" w14:textId="77777777"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14:paraId="29E6AB75" w14:textId="77777777"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Изготвяне на предложения за управление и разпореждане с имоти</w:t>
      </w:r>
      <w:r w:rsidRPr="005650EB">
        <w:rPr>
          <w:rFonts w:ascii="Times New Roman" w:eastAsia="Times New Roman" w:hAnsi="Times New Roman" w:cs="Times New Roman"/>
          <w:lang w:val="ru-RU" w:eastAsia="bg-BG"/>
        </w:rPr>
        <w:t xml:space="preserve"> </w:t>
      </w:r>
      <w:r w:rsidRPr="005650EB">
        <w:rPr>
          <w:rFonts w:ascii="Times New Roman" w:eastAsia="Times New Roman" w:hAnsi="Times New Roman" w:cs="Times New Roman"/>
          <w:lang w:eastAsia="bg-BG"/>
        </w:rPr>
        <w:t>-държавна собственост;</w:t>
      </w:r>
    </w:p>
    <w:p w14:paraId="114C780E" w14:textId="02372CDD"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Актуване и водене на регистър за имотите - държавна собственост;</w:t>
      </w:r>
    </w:p>
    <w:p w14:paraId="3DA66EAD" w14:textId="310E6ED3"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lastRenderedPageBreak/>
        <w:t>Преглед и анализ на постъпилите от търговските дружества предложения, документи и справочен материал;</w:t>
      </w:r>
    </w:p>
    <w:p w14:paraId="34F0C887" w14:textId="24F58B08"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Приемане и отчитане на бизнес програмите на търговските дружества – публичните предприятия; </w:t>
      </w:r>
    </w:p>
    <w:p w14:paraId="1449A92E" w14:textId="34E9D3E4"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Изготвяне на становища, доклади, или заключения по отделните проблеми, съгласно указанията на резолиращия ръководител;</w:t>
      </w:r>
    </w:p>
    <w:p w14:paraId="68EBFDC9" w14:textId="258B7B6B"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4073EB13" w14:textId="296F3D23"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3A0E16B0" w14:textId="0B17B19E"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14:paraId="49892F29" w14:textId="773B3479"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Участие в работни групи за провеждане на конкурси за номиниране на органи за управление на ТД с над 50 % държавно участие;</w:t>
      </w:r>
    </w:p>
    <w:p w14:paraId="2EE30DD7" w14:textId="64E297EA"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5796B1B1" w14:textId="55874E56" w:rsidR="004E7653" w:rsidRPr="005650EB" w:rsidRDefault="004E7653" w:rsidP="00287DE4">
      <w:pPr>
        <w:numPr>
          <w:ilvl w:val="0"/>
          <w:numId w:val="82"/>
        </w:numPr>
        <w:tabs>
          <w:tab w:val="left" w:pos="851"/>
        </w:tabs>
        <w:spacing w:after="0"/>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Участие в планови и извънредни проверки свързани с дейността и по сигнали в търговски дружества.</w:t>
      </w:r>
    </w:p>
    <w:p w14:paraId="3FC55D58" w14:textId="77777777" w:rsidR="00910E3A" w:rsidRPr="005650EB" w:rsidRDefault="00910E3A" w:rsidP="00FD184A">
      <w:pPr>
        <w:numPr>
          <w:ilvl w:val="0"/>
          <w:numId w:val="11"/>
        </w:numPr>
        <w:tabs>
          <w:tab w:val="left" w:pos="851"/>
        </w:tabs>
        <w:spacing w:after="0"/>
        <w:ind w:left="0" w:firstLine="567"/>
        <w:jc w:val="both"/>
        <w:rPr>
          <w:rFonts w:ascii="Times New Roman" w:hAnsi="Times New Roman" w:cs="Times New Roman"/>
          <w:b/>
          <w:i/>
          <w:color w:val="0000CC"/>
        </w:rPr>
      </w:pPr>
      <w:r w:rsidRPr="005650EB">
        <w:rPr>
          <w:rFonts w:ascii="Times New Roman" w:hAnsi="Times New Roman" w:cs="Times New Roman"/>
          <w:b/>
          <w:i/>
          <w:color w:val="0000CC"/>
        </w:rPr>
        <w:t>Организационни структури, участващи в програмата</w:t>
      </w:r>
    </w:p>
    <w:p w14:paraId="119AE05F" w14:textId="77777777" w:rsidR="00910E3A" w:rsidRPr="005650EB" w:rsidRDefault="00910E3A" w:rsidP="00FD184A">
      <w:pPr>
        <w:pStyle w:val="ListParagraph"/>
        <w:numPr>
          <w:ilvl w:val="0"/>
          <w:numId w:val="29"/>
        </w:numPr>
        <w:tabs>
          <w:tab w:val="left" w:pos="851"/>
        </w:tabs>
        <w:spacing w:after="0"/>
        <w:ind w:left="0" w:firstLine="567"/>
        <w:jc w:val="both"/>
        <w:rPr>
          <w:rFonts w:ascii="Times New Roman" w:hAnsi="Times New Roman"/>
        </w:rPr>
      </w:pPr>
      <w:r w:rsidRPr="005650EB">
        <w:rPr>
          <w:rFonts w:ascii="Times New Roman" w:hAnsi="Times New Roman"/>
        </w:rPr>
        <w:t>Областни администрации и общини;</w:t>
      </w:r>
    </w:p>
    <w:p w14:paraId="7D9E6976" w14:textId="77777777" w:rsidR="00910E3A" w:rsidRPr="005650EB" w:rsidRDefault="00910E3A" w:rsidP="00FD184A">
      <w:pPr>
        <w:pStyle w:val="ListParagraph"/>
        <w:numPr>
          <w:ilvl w:val="0"/>
          <w:numId w:val="29"/>
        </w:numPr>
        <w:tabs>
          <w:tab w:val="left" w:pos="851"/>
        </w:tabs>
        <w:spacing w:after="0"/>
        <w:ind w:left="0" w:firstLine="567"/>
        <w:jc w:val="both"/>
        <w:rPr>
          <w:rFonts w:ascii="Times New Roman" w:hAnsi="Times New Roman"/>
        </w:rPr>
      </w:pPr>
      <w:r w:rsidRPr="005650EB">
        <w:rPr>
          <w:rFonts w:ascii="Times New Roman" w:hAnsi="Times New Roman"/>
        </w:rPr>
        <w:t>Министерства;</w:t>
      </w:r>
    </w:p>
    <w:p w14:paraId="6C76C67E" w14:textId="4C4573D2" w:rsidR="00910E3A" w:rsidRPr="005650EB" w:rsidRDefault="00910E3A" w:rsidP="00FD184A">
      <w:pPr>
        <w:pStyle w:val="ListParagraph"/>
        <w:numPr>
          <w:ilvl w:val="0"/>
          <w:numId w:val="29"/>
        </w:numPr>
        <w:tabs>
          <w:tab w:val="left" w:pos="851"/>
        </w:tabs>
        <w:spacing w:after="0"/>
        <w:ind w:left="0" w:firstLine="567"/>
        <w:jc w:val="both"/>
        <w:rPr>
          <w:rFonts w:ascii="Times New Roman" w:hAnsi="Times New Roman"/>
        </w:rPr>
      </w:pPr>
      <w:r w:rsidRPr="005650EB">
        <w:rPr>
          <w:rFonts w:ascii="Times New Roman" w:hAnsi="Times New Roman"/>
        </w:rPr>
        <w:t>Търговски дружества.</w:t>
      </w:r>
    </w:p>
    <w:p w14:paraId="23A9B83A" w14:textId="77777777" w:rsidR="00910E3A" w:rsidRPr="005650EB" w:rsidRDefault="00910E3A" w:rsidP="00FD184A">
      <w:pPr>
        <w:numPr>
          <w:ilvl w:val="0"/>
          <w:numId w:val="11"/>
        </w:numPr>
        <w:tabs>
          <w:tab w:val="left" w:pos="851"/>
        </w:tabs>
        <w:spacing w:after="0"/>
        <w:ind w:left="0" w:firstLine="567"/>
        <w:jc w:val="both"/>
        <w:rPr>
          <w:rFonts w:ascii="Times New Roman" w:hAnsi="Times New Roman" w:cs="Times New Roman"/>
          <w:b/>
          <w:i/>
          <w:color w:val="0000CC"/>
        </w:rPr>
      </w:pPr>
      <w:r w:rsidRPr="005650EB">
        <w:rPr>
          <w:rFonts w:ascii="Times New Roman" w:hAnsi="Times New Roman" w:cs="Times New Roman"/>
          <w:b/>
          <w:i/>
          <w:color w:val="0000CC"/>
        </w:rPr>
        <w:t>Отговорност за изпълнението на програмата</w:t>
      </w:r>
    </w:p>
    <w:p w14:paraId="350F0A91" w14:textId="6673B0B6" w:rsidR="00910E3A" w:rsidRPr="00431F27" w:rsidRDefault="00910E3A" w:rsidP="00FD184A">
      <w:pPr>
        <w:tabs>
          <w:tab w:val="left" w:pos="567"/>
          <w:tab w:val="left" w:pos="851"/>
        </w:tabs>
        <w:spacing w:after="0"/>
        <w:ind w:firstLine="567"/>
        <w:jc w:val="both"/>
        <w:rPr>
          <w:rFonts w:ascii="Times New Roman" w:hAnsi="Times New Roman" w:cs="Times New Roman"/>
        </w:rPr>
      </w:pPr>
      <w:r w:rsidRPr="005650EB">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5650EB">
        <w:rPr>
          <w:rFonts w:ascii="Times New Roman" w:hAnsi="Times New Roman" w:cs="Times New Roman"/>
          <w:color w:val="000000"/>
          <w:spacing w:val="-1"/>
        </w:rPr>
        <w:t xml:space="preserve">директорът на дирекция </w:t>
      </w:r>
      <w:r w:rsidRPr="005650EB">
        <w:rPr>
          <w:rFonts w:ascii="Times New Roman" w:hAnsi="Times New Roman" w:cs="Times New Roman"/>
          <w:color w:val="000000"/>
          <w:spacing w:val="-1"/>
        </w:rPr>
        <w:t>“Държавна собственост</w:t>
      </w:r>
      <w:r w:rsidR="00C45321" w:rsidRPr="005650EB">
        <w:rPr>
          <w:rFonts w:ascii="Times New Roman" w:hAnsi="Times New Roman" w:cs="Times New Roman"/>
        </w:rPr>
        <w:t xml:space="preserve"> и търговски дружества</w:t>
      </w:r>
      <w:r w:rsidR="00C45321" w:rsidRPr="005650EB">
        <w:rPr>
          <w:rFonts w:ascii="Times New Roman" w:hAnsi="Times New Roman" w:cs="Times New Roman"/>
          <w:color w:val="000000"/>
          <w:spacing w:val="-1"/>
        </w:rPr>
        <w:t>”.</w:t>
      </w:r>
    </w:p>
    <w:p w14:paraId="7DA74716" w14:textId="38972E9C" w:rsidR="00AC00DF" w:rsidRPr="00AC00DF" w:rsidRDefault="00910E3A" w:rsidP="00AC00DF">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31F27">
        <w:rPr>
          <w:rFonts w:ascii="Times New Roman" w:hAnsi="Times New Roman"/>
          <w:b/>
          <w:i/>
          <w:color w:val="0000CC"/>
        </w:rPr>
        <w:t>Бюджетна прогноза по ведомствени и администрирани параграфи на програмата</w:t>
      </w:r>
    </w:p>
    <w:tbl>
      <w:tblPr>
        <w:tblW w:w="10300" w:type="dxa"/>
        <w:tblLook w:val="04A0" w:firstRow="1" w:lastRow="0" w:firstColumn="1" w:lastColumn="0" w:noHBand="0" w:noVBand="1"/>
      </w:tblPr>
      <w:tblGrid>
        <w:gridCol w:w="520"/>
        <w:gridCol w:w="6563"/>
        <w:gridCol w:w="937"/>
        <w:gridCol w:w="1140"/>
        <w:gridCol w:w="1140"/>
      </w:tblGrid>
      <w:tr w:rsidR="00C83045" w:rsidRPr="00C83045" w14:paraId="1910A896" w14:textId="77777777" w:rsidTr="00C83045">
        <w:trPr>
          <w:trHeight w:val="70"/>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006645D"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single" w:sz="4" w:space="0" w:color="auto"/>
              <w:left w:val="nil"/>
              <w:bottom w:val="single" w:sz="4" w:space="0" w:color="auto"/>
              <w:right w:val="single" w:sz="4" w:space="0" w:color="auto"/>
            </w:tcBorders>
            <w:shd w:val="clear" w:color="000000" w:fill="FFCC99"/>
            <w:vAlign w:val="center"/>
            <w:hideMark/>
          </w:tcPr>
          <w:p w14:paraId="004514B6"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(хил. лв.)</w:t>
            </w:r>
          </w:p>
        </w:tc>
        <w:tc>
          <w:tcPr>
            <w:tcW w:w="937" w:type="dxa"/>
            <w:tcBorders>
              <w:top w:val="single" w:sz="4" w:space="0" w:color="auto"/>
              <w:left w:val="nil"/>
              <w:bottom w:val="single" w:sz="4" w:space="0" w:color="auto"/>
              <w:right w:val="single" w:sz="4" w:space="0" w:color="auto"/>
            </w:tcBorders>
            <w:shd w:val="clear" w:color="000000" w:fill="FFCC99"/>
            <w:vAlign w:val="center"/>
            <w:hideMark/>
          </w:tcPr>
          <w:p w14:paraId="7538442F"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Закон 2024 г.</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14:paraId="0A9CB684"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Прогноза 2025 г.</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14:paraId="391295FC"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Прогноза 2026 г.</w:t>
            </w:r>
          </w:p>
        </w:tc>
      </w:tr>
      <w:tr w:rsidR="00C83045" w:rsidRPr="00C83045" w14:paraId="1FB66F2F"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203346" w14:textId="77777777" w:rsidR="00C83045" w:rsidRPr="00C83045" w:rsidRDefault="00C83045" w:rsidP="00C83045">
            <w:pPr>
              <w:spacing w:after="0" w:line="240" w:lineRule="auto"/>
              <w:jc w:val="center"/>
              <w:rPr>
                <w:rFonts w:ascii="Times New Roman" w:eastAsia="Times New Roman" w:hAnsi="Times New Roman" w:cs="Times New Roman"/>
                <w:b/>
                <w:bCs/>
                <w:i/>
                <w:iCs/>
                <w:color w:val="000000"/>
                <w:sz w:val="16"/>
                <w:szCs w:val="16"/>
                <w:lang w:val="en-US"/>
              </w:rPr>
            </w:pPr>
            <w:r w:rsidRPr="00C83045">
              <w:rPr>
                <w:rFonts w:ascii="Times New Roman" w:eastAsia="Times New Roman" w:hAnsi="Times New Roman" w:cs="Times New Roman"/>
                <w:b/>
                <w:bCs/>
                <w:i/>
                <w:i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015BC16D"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w:t>
            </w:r>
          </w:p>
        </w:tc>
        <w:tc>
          <w:tcPr>
            <w:tcW w:w="937" w:type="dxa"/>
            <w:tcBorders>
              <w:top w:val="nil"/>
              <w:left w:val="nil"/>
              <w:bottom w:val="single" w:sz="4" w:space="0" w:color="auto"/>
              <w:right w:val="single" w:sz="4" w:space="0" w:color="auto"/>
            </w:tcBorders>
            <w:shd w:val="clear" w:color="auto" w:fill="auto"/>
            <w:vAlign w:val="center"/>
            <w:hideMark/>
          </w:tcPr>
          <w:p w14:paraId="38182088"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5</w:t>
            </w:r>
          </w:p>
        </w:tc>
        <w:tc>
          <w:tcPr>
            <w:tcW w:w="1140" w:type="dxa"/>
            <w:tcBorders>
              <w:top w:val="nil"/>
              <w:left w:val="nil"/>
              <w:bottom w:val="single" w:sz="4" w:space="0" w:color="auto"/>
              <w:right w:val="single" w:sz="4" w:space="0" w:color="auto"/>
            </w:tcBorders>
            <w:shd w:val="clear" w:color="auto" w:fill="auto"/>
            <w:vAlign w:val="center"/>
            <w:hideMark/>
          </w:tcPr>
          <w:p w14:paraId="10A4C226"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6</w:t>
            </w:r>
          </w:p>
        </w:tc>
        <w:tc>
          <w:tcPr>
            <w:tcW w:w="1140" w:type="dxa"/>
            <w:tcBorders>
              <w:top w:val="nil"/>
              <w:left w:val="nil"/>
              <w:bottom w:val="single" w:sz="4" w:space="0" w:color="auto"/>
              <w:right w:val="single" w:sz="4" w:space="0" w:color="auto"/>
            </w:tcBorders>
            <w:shd w:val="clear" w:color="auto" w:fill="auto"/>
            <w:vAlign w:val="center"/>
            <w:hideMark/>
          </w:tcPr>
          <w:p w14:paraId="1BB8E859"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7</w:t>
            </w:r>
          </w:p>
        </w:tc>
      </w:tr>
      <w:tr w:rsidR="00C83045" w:rsidRPr="00C83045" w14:paraId="536A7202"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4D4112D"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І.</w:t>
            </w:r>
          </w:p>
        </w:tc>
        <w:tc>
          <w:tcPr>
            <w:tcW w:w="6563" w:type="dxa"/>
            <w:tcBorders>
              <w:top w:val="nil"/>
              <w:left w:val="nil"/>
              <w:bottom w:val="single" w:sz="4" w:space="0" w:color="auto"/>
              <w:right w:val="single" w:sz="4" w:space="0" w:color="auto"/>
            </w:tcBorders>
            <w:shd w:val="clear" w:color="000000" w:fill="FFCC99"/>
            <w:noWrap/>
            <w:vAlign w:val="center"/>
            <w:hideMark/>
          </w:tcPr>
          <w:p w14:paraId="46A3C08B"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Общо ведомствени разходи:</w:t>
            </w:r>
          </w:p>
        </w:tc>
        <w:tc>
          <w:tcPr>
            <w:tcW w:w="937" w:type="dxa"/>
            <w:tcBorders>
              <w:top w:val="nil"/>
              <w:left w:val="nil"/>
              <w:bottom w:val="single" w:sz="4" w:space="0" w:color="auto"/>
              <w:right w:val="single" w:sz="4" w:space="0" w:color="auto"/>
            </w:tcBorders>
            <w:shd w:val="clear" w:color="000000" w:fill="FFCC99"/>
            <w:noWrap/>
            <w:vAlign w:val="center"/>
            <w:hideMark/>
          </w:tcPr>
          <w:p w14:paraId="131E5C21"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2 533,0</w:t>
            </w:r>
          </w:p>
        </w:tc>
        <w:tc>
          <w:tcPr>
            <w:tcW w:w="1140" w:type="dxa"/>
            <w:tcBorders>
              <w:top w:val="nil"/>
              <w:left w:val="nil"/>
              <w:bottom w:val="single" w:sz="4" w:space="0" w:color="auto"/>
              <w:right w:val="single" w:sz="4" w:space="0" w:color="auto"/>
            </w:tcBorders>
            <w:shd w:val="clear" w:color="000000" w:fill="FFCC99"/>
            <w:noWrap/>
            <w:vAlign w:val="center"/>
            <w:hideMark/>
          </w:tcPr>
          <w:p w14:paraId="0EC12A58"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238228F8"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r>
      <w:tr w:rsidR="00C83045" w:rsidRPr="00C83045" w14:paraId="300C2D25"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35A48E3E"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04F1C05C"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xml:space="preserve">   Персонал</w:t>
            </w:r>
          </w:p>
        </w:tc>
        <w:tc>
          <w:tcPr>
            <w:tcW w:w="937" w:type="dxa"/>
            <w:tcBorders>
              <w:top w:val="nil"/>
              <w:left w:val="nil"/>
              <w:bottom w:val="single" w:sz="4" w:space="0" w:color="auto"/>
              <w:right w:val="single" w:sz="4" w:space="0" w:color="auto"/>
            </w:tcBorders>
            <w:shd w:val="clear" w:color="000000" w:fill="FFCC99"/>
            <w:noWrap/>
            <w:vAlign w:val="center"/>
            <w:hideMark/>
          </w:tcPr>
          <w:p w14:paraId="496D491C"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c>
          <w:tcPr>
            <w:tcW w:w="1140" w:type="dxa"/>
            <w:tcBorders>
              <w:top w:val="nil"/>
              <w:left w:val="nil"/>
              <w:bottom w:val="single" w:sz="4" w:space="0" w:color="auto"/>
              <w:right w:val="single" w:sz="4" w:space="0" w:color="auto"/>
            </w:tcBorders>
            <w:shd w:val="clear" w:color="000000" w:fill="FFCC99"/>
            <w:noWrap/>
            <w:vAlign w:val="center"/>
            <w:hideMark/>
          </w:tcPr>
          <w:p w14:paraId="009AA02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c>
          <w:tcPr>
            <w:tcW w:w="1140" w:type="dxa"/>
            <w:tcBorders>
              <w:top w:val="nil"/>
              <w:left w:val="nil"/>
              <w:bottom w:val="single" w:sz="4" w:space="0" w:color="auto"/>
              <w:right w:val="single" w:sz="4" w:space="0" w:color="auto"/>
            </w:tcBorders>
            <w:shd w:val="clear" w:color="000000" w:fill="FFCC99"/>
            <w:noWrap/>
            <w:vAlign w:val="center"/>
            <w:hideMark/>
          </w:tcPr>
          <w:p w14:paraId="46FE97A3"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r>
      <w:tr w:rsidR="00C83045" w:rsidRPr="00C83045" w14:paraId="6D57390C"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E2CBD14"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755EA3E5"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xml:space="preserve">   Издръжка</w:t>
            </w:r>
          </w:p>
        </w:tc>
        <w:tc>
          <w:tcPr>
            <w:tcW w:w="937" w:type="dxa"/>
            <w:tcBorders>
              <w:top w:val="nil"/>
              <w:left w:val="nil"/>
              <w:bottom w:val="single" w:sz="4" w:space="0" w:color="auto"/>
              <w:right w:val="single" w:sz="4" w:space="0" w:color="auto"/>
            </w:tcBorders>
            <w:shd w:val="clear" w:color="000000" w:fill="FFCC99"/>
            <w:noWrap/>
            <w:vAlign w:val="center"/>
            <w:hideMark/>
          </w:tcPr>
          <w:p w14:paraId="4AC27D2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c>
          <w:tcPr>
            <w:tcW w:w="1140" w:type="dxa"/>
            <w:tcBorders>
              <w:top w:val="nil"/>
              <w:left w:val="nil"/>
              <w:bottom w:val="single" w:sz="4" w:space="0" w:color="auto"/>
              <w:right w:val="single" w:sz="4" w:space="0" w:color="auto"/>
            </w:tcBorders>
            <w:shd w:val="clear" w:color="000000" w:fill="FFCC99"/>
            <w:noWrap/>
            <w:vAlign w:val="center"/>
            <w:hideMark/>
          </w:tcPr>
          <w:p w14:paraId="22482FD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c>
          <w:tcPr>
            <w:tcW w:w="1140" w:type="dxa"/>
            <w:tcBorders>
              <w:top w:val="nil"/>
              <w:left w:val="nil"/>
              <w:bottom w:val="single" w:sz="4" w:space="0" w:color="auto"/>
              <w:right w:val="single" w:sz="4" w:space="0" w:color="auto"/>
            </w:tcBorders>
            <w:shd w:val="clear" w:color="000000" w:fill="FFCC99"/>
            <w:noWrap/>
            <w:vAlign w:val="center"/>
            <w:hideMark/>
          </w:tcPr>
          <w:p w14:paraId="46600972"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r>
      <w:tr w:rsidR="00C83045" w:rsidRPr="00C83045" w14:paraId="7802AB37"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6346B02"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63FA0A0F"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xml:space="preserve">   Капиталови разходи</w:t>
            </w:r>
          </w:p>
        </w:tc>
        <w:tc>
          <w:tcPr>
            <w:tcW w:w="937" w:type="dxa"/>
            <w:tcBorders>
              <w:top w:val="nil"/>
              <w:left w:val="nil"/>
              <w:bottom w:val="single" w:sz="4" w:space="0" w:color="auto"/>
              <w:right w:val="single" w:sz="4" w:space="0" w:color="auto"/>
            </w:tcBorders>
            <w:shd w:val="clear" w:color="000000" w:fill="FFCC99"/>
            <w:noWrap/>
            <w:vAlign w:val="center"/>
            <w:hideMark/>
          </w:tcPr>
          <w:p w14:paraId="0A60D59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972,0</w:t>
            </w:r>
          </w:p>
        </w:tc>
        <w:tc>
          <w:tcPr>
            <w:tcW w:w="1140" w:type="dxa"/>
            <w:tcBorders>
              <w:top w:val="nil"/>
              <w:left w:val="nil"/>
              <w:bottom w:val="single" w:sz="4" w:space="0" w:color="auto"/>
              <w:right w:val="single" w:sz="4" w:space="0" w:color="auto"/>
            </w:tcBorders>
            <w:shd w:val="clear" w:color="000000" w:fill="FFCC99"/>
            <w:noWrap/>
            <w:vAlign w:val="center"/>
            <w:hideMark/>
          </w:tcPr>
          <w:p w14:paraId="3FEECA2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46CE6B9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r>
      <w:tr w:rsidR="00C83045" w:rsidRPr="00C83045" w14:paraId="63DAC16A"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6F46A2"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5CF56CD2"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4E5CA86D"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53B64C44"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398B16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1D3E8D88"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A3AE928"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w:t>
            </w:r>
          </w:p>
        </w:tc>
        <w:tc>
          <w:tcPr>
            <w:tcW w:w="6563" w:type="dxa"/>
            <w:tcBorders>
              <w:top w:val="nil"/>
              <w:left w:val="nil"/>
              <w:bottom w:val="single" w:sz="4" w:space="0" w:color="auto"/>
              <w:right w:val="single" w:sz="4" w:space="0" w:color="auto"/>
            </w:tcBorders>
            <w:shd w:val="clear" w:color="000000" w:fill="FFCC99"/>
            <w:noWrap/>
            <w:vAlign w:val="center"/>
            <w:hideMark/>
          </w:tcPr>
          <w:p w14:paraId="210F81B8" w14:textId="77777777" w:rsidR="00C83045" w:rsidRPr="00C83045" w:rsidRDefault="00C83045" w:rsidP="00C83045">
            <w:pPr>
              <w:spacing w:after="0" w:line="240" w:lineRule="auto"/>
              <w:ind w:firstLineChars="300" w:firstLine="480"/>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Ведомствени разходи по бюджета на ПРБ:</w:t>
            </w:r>
          </w:p>
        </w:tc>
        <w:tc>
          <w:tcPr>
            <w:tcW w:w="937" w:type="dxa"/>
            <w:tcBorders>
              <w:top w:val="nil"/>
              <w:left w:val="nil"/>
              <w:bottom w:val="single" w:sz="4" w:space="0" w:color="auto"/>
              <w:right w:val="single" w:sz="4" w:space="0" w:color="auto"/>
            </w:tcBorders>
            <w:shd w:val="clear" w:color="000000" w:fill="FFCC99"/>
            <w:noWrap/>
            <w:vAlign w:val="center"/>
            <w:hideMark/>
          </w:tcPr>
          <w:p w14:paraId="6AF02FAE"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1B621D20"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1E04124B"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r>
      <w:tr w:rsidR="00C83045" w:rsidRPr="00C83045" w14:paraId="2618BB15"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3C85C6C" w14:textId="77777777" w:rsidR="00C83045" w:rsidRPr="00C83045" w:rsidRDefault="00C83045" w:rsidP="00C83045">
            <w:pPr>
              <w:spacing w:after="0" w:line="240" w:lineRule="auto"/>
              <w:jc w:val="center"/>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388E4FAF"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xml:space="preserve">   Персонал</w:t>
            </w:r>
          </w:p>
        </w:tc>
        <w:tc>
          <w:tcPr>
            <w:tcW w:w="937" w:type="dxa"/>
            <w:tcBorders>
              <w:top w:val="nil"/>
              <w:left w:val="nil"/>
              <w:bottom w:val="single" w:sz="4" w:space="0" w:color="auto"/>
              <w:right w:val="single" w:sz="4" w:space="0" w:color="auto"/>
            </w:tcBorders>
            <w:shd w:val="clear" w:color="000000" w:fill="FFCC99"/>
            <w:noWrap/>
            <w:vAlign w:val="center"/>
            <w:hideMark/>
          </w:tcPr>
          <w:p w14:paraId="4693CC1C"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c>
          <w:tcPr>
            <w:tcW w:w="1140" w:type="dxa"/>
            <w:tcBorders>
              <w:top w:val="nil"/>
              <w:left w:val="nil"/>
              <w:bottom w:val="single" w:sz="4" w:space="0" w:color="auto"/>
              <w:right w:val="single" w:sz="4" w:space="0" w:color="auto"/>
            </w:tcBorders>
            <w:shd w:val="clear" w:color="000000" w:fill="FFCC99"/>
            <w:noWrap/>
            <w:vAlign w:val="center"/>
            <w:hideMark/>
          </w:tcPr>
          <w:p w14:paraId="2F0A185A"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c>
          <w:tcPr>
            <w:tcW w:w="1140" w:type="dxa"/>
            <w:tcBorders>
              <w:top w:val="nil"/>
              <w:left w:val="nil"/>
              <w:bottom w:val="single" w:sz="4" w:space="0" w:color="auto"/>
              <w:right w:val="single" w:sz="4" w:space="0" w:color="auto"/>
            </w:tcBorders>
            <w:shd w:val="clear" w:color="000000" w:fill="FFCC99"/>
            <w:noWrap/>
            <w:vAlign w:val="center"/>
            <w:hideMark/>
          </w:tcPr>
          <w:p w14:paraId="315507CB"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1 540,0</w:t>
            </w:r>
          </w:p>
        </w:tc>
      </w:tr>
      <w:tr w:rsidR="00C83045" w:rsidRPr="00C83045" w14:paraId="65AA4474"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1DCDE148" w14:textId="77777777" w:rsidR="00C83045" w:rsidRPr="00C83045" w:rsidRDefault="00C83045" w:rsidP="00C83045">
            <w:pPr>
              <w:spacing w:after="0" w:line="240" w:lineRule="auto"/>
              <w:jc w:val="center"/>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7E485A06"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xml:space="preserve">   Издръжка</w:t>
            </w:r>
          </w:p>
        </w:tc>
        <w:tc>
          <w:tcPr>
            <w:tcW w:w="937" w:type="dxa"/>
            <w:tcBorders>
              <w:top w:val="nil"/>
              <w:left w:val="nil"/>
              <w:bottom w:val="single" w:sz="4" w:space="0" w:color="auto"/>
              <w:right w:val="single" w:sz="4" w:space="0" w:color="auto"/>
            </w:tcBorders>
            <w:shd w:val="clear" w:color="000000" w:fill="FFCC99"/>
            <w:noWrap/>
            <w:vAlign w:val="center"/>
            <w:hideMark/>
          </w:tcPr>
          <w:p w14:paraId="38B29456"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c>
          <w:tcPr>
            <w:tcW w:w="1140" w:type="dxa"/>
            <w:tcBorders>
              <w:top w:val="nil"/>
              <w:left w:val="nil"/>
              <w:bottom w:val="single" w:sz="4" w:space="0" w:color="auto"/>
              <w:right w:val="single" w:sz="4" w:space="0" w:color="auto"/>
            </w:tcBorders>
            <w:shd w:val="clear" w:color="000000" w:fill="FFCC99"/>
            <w:noWrap/>
            <w:vAlign w:val="center"/>
            <w:hideMark/>
          </w:tcPr>
          <w:p w14:paraId="35F18055"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c>
          <w:tcPr>
            <w:tcW w:w="1140" w:type="dxa"/>
            <w:tcBorders>
              <w:top w:val="nil"/>
              <w:left w:val="nil"/>
              <w:bottom w:val="single" w:sz="4" w:space="0" w:color="auto"/>
              <w:right w:val="single" w:sz="4" w:space="0" w:color="auto"/>
            </w:tcBorders>
            <w:shd w:val="clear" w:color="000000" w:fill="FFCC99"/>
            <w:noWrap/>
            <w:vAlign w:val="center"/>
            <w:hideMark/>
          </w:tcPr>
          <w:p w14:paraId="0CD5159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21,0</w:t>
            </w:r>
          </w:p>
        </w:tc>
      </w:tr>
      <w:tr w:rsidR="00C83045" w:rsidRPr="00C83045" w14:paraId="1782B0A8"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01106FB" w14:textId="77777777" w:rsidR="00C83045" w:rsidRPr="00C83045" w:rsidRDefault="00C83045" w:rsidP="00C83045">
            <w:pPr>
              <w:spacing w:after="0" w:line="240" w:lineRule="auto"/>
              <w:jc w:val="center"/>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3845BA27"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xml:space="preserve">   Капиталови разходи</w:t>
            </w:r>
          </w:p>
        </w:tc>
        <w:tc>
          <w:tcPr>
            <w:tcW w:w="937" w:type="dxa"/>
            <w:tcBorders>
              <w:top w:val="nil"/>
              <w:left w:val="nil"/>
              <w:bottom w:val="single" w:sz="4" w:space="0" w:color="auto"/>
              <w:right w:val="single" w:sz="4" w:space="0" w:color="auto"/>
            </w:tcBorders>
            <w:shd w:val="clear" w:color="000000" w:fill="FFCC99"/>
            <w:noWrap/>
            <w:vAlign w:val="center"/>
            <w:hideMark/>
          </w:tcPr>
          <w:p w14:paraId="66034461"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266331C1"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46787DE6"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r>
      <w:tr w:rsidR="00C83045" w:rsidRPr="00C83045" w14:paraId="00F8B809"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BFD72E" w14:textId="77777777" w:rsidR="00C83045" w:rsidRPr="00C83045" w:rsidRDefault="00C83045" w:rsidP="00C83045">
            <w:pPr>
              <w:spacing w:after="0" w:line="240" w:lineRule="auto"/>
              <w:jc w:val="center"/>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59AEB163" w14:textId="77777777" w:rsidR="00C83045" w:rsidRPr="00C83045" w:rsidRDefault="00C83045" w:rsidP="00C83045">
            <w:pPr>
              <w:spacing w:after="0" w:line="240" w:lineRule="auto"/>
              <w:ind w:firstLineChars="300" w:firstLine="480"/>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1DD80D3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47FC030"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3FCB6AC"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79ACF066"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60B8D2B0"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2</w:t>
            </w:r>
          </w:p>
        </w:tc>
        <w:tc>
          <w:tcPr>
            <w:tcW w:w="6563" w:type="dxa"/>
            <w:tcBorders>
              <w:top w:val="nil"/>
              <w:left w:val="nil"/>
              <w:bottom w:val="single" w:sz="4" w:space="0" w:color="auto"/>
              <w:right w:val="single" w:sz="4" w:space="0" w:color="auto"/>
            </w:tcBorders>
            <w:shd w:val="clear" w:color="000000" w:fill="FFCC99"/>
            <w:noWrap/>
            <w:vAlign w:val="center"/>
            <w:hideMark/>
          </w:tcPr>
          <w:p w14:paraId="2D77843B" w14:textId="77777777" w:rsidR="00C83045" w:rsidRPr="00C83045" w:rsidRDefault="00C83045" w:rsidP="00C83045">
            <w:pPr>
              <w:spacing w:after="0" w:line="240" w:lineRule="auto"/>
              <w:ind w:firstLineChars="300" w:firstLine="480"/>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37" w:type="dxa"/>
            <w:tcBorders>
              <w:top w:val="nil"/>
              <w:left w:val="nil"/>
              <w:bottom w:val="single" w:sz="4" w:space="0" w:color="auto"/>
              <w:right w:val="single" w:sz="4" w:space="0" w:color="auto"/>
            </w:tcBorders>
            <w:shd w:val="clear" w:color="000000" w:fill="FFCC99"/>
            <w:noWrap/>
            <w:vAlign w:val="center"/>
            <w:hideMark/>
          </w:tcPr>
          <w:p w14:paraId="5D1885A7"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972,0</w:t>
            </w:r>
          </w:p>
        </w:tc>
        <w:tc>
          <w:tcPr>
            <w:tcW w:w="1140" w:type="dxa"/>
            <w:tcBorders>
              <w:top w:val="nil"/>
              <w:left w:val="nil"/>
              <w:bottom w:val="single" w:sz="4" w:space="0" w:color="auto"/>
              <w:right w:val="single" w:sz="4" w:space="0" w:color="auto"/>
            </w:tcBorders>
            <w:shd w:val="clear" w:color="000000" w:fill="FFCC99"/>
            <w:noWrap/>
            <w:vAlign w:val="center"/>
            <w:hideMark/>
          </w:tcPr>
          <w:p w14:paraId="10CC36AE"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055A70FB"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r>
      <w:tr w:rsidR="00C83045" w:rsidRPr="00C83045" w14:paraId="2BFB79CA"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2ADA52" w14:textId="77777777" w:rsidR="00C83045" w:rsidRPr="00C83045" w:rsidRDefault="00C83045" w:rsidP="00C83045">
            <w:pPr>
              <w:spacing w:after="0" w:line="240" w:lineRule="auto"/>
              <w:jc w:val="center"/>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vAlign w:val="center"/>
            <w:hideMark/>
          </w:tcPr>
          <w:p w14:paraId="640626CC" w14:textId="77777777" w:rsidR="00C83045" w:rsidRPr="00C83045" w:rsidRDefault="00C83045" w:rsidP="00C83045">
            <w:pPr>
              <w:spacing w:after="0" w:line="240" w:lineRule="auto"/>
              <w:ind w:firstLineChars="100" w:firstLine="160"/>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937" w:type="dxa"/>
            <w:tcBorders>
              <w:top w:val="nil"/>
              <w:left w:val="nil"/>
              <w:bottom w:val="single" w:sz="4" w:space="0" w:color="auto"/>
              <w:right w:val="single" w:sz="4" w:space="0" w:color="auto"/>
            </w:tcBorders>
            <w:shd w:val="clear" w:color="auto" w:fill="auto"/>
            <w:noWrap/>
            <w:vAlign w:val="center"/>
            <w:hideMark/>
          </w:tcPr>
          <w:p w14:paraId="5B0B43FD"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972,0</w:t>
            </w:r>
          </w:p>
        </w:tc>
        <w:tc>
          <w:tcPr>
            <w:tcW w:w="1140" w:type="dxa"/>
            <w:tcBorders>
              <w:top w:val="nil"/>
              <w:left w:val="nil"/>
              <w:bottom w:val="single" w:sz="4" w:space="0" w:color="auto"/>
              <w:right w:val="single" w:sz="4" w:space="0" w:color="auto"/>
            </w:tcBorders>
            <w:shd w:val="clear" w:color="auto" w:fill="auto"/>
            <w:noWrap/>
            <w:vAlign w:val="center"/>
            <w:hideMark/>
          </w:tcPr>
          <w:p w14:paraId="5A3C2B15"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auto" w:fill="auto"/>
            <w:noWrap/>
            <w:vAlign w:val="center"/>
            <w:hideMark/>
          </w:tcPr>
          <w:p w14:paraId="514DAD3A"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0,0</w:t>
            </w:r>
          </w:p>
        </w:tc>
      </w:tr>
      <w:tr w:rsidR="00C83045" w:rsidRPr="00C83045" w14:paraId="3434544C"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791D564"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ІІ.</w:t>
            </w:r>
          </w:p>
        </w:tc>
        <w:tc>
          <w:tcPr>
            <w:tcW w:w="6563" w:type="dxa"/>
            <w:tcBorders>
              <w:top w:val="nil"/>
              <w:left w:val="nil"/>
              <w:bottom w:val="single" w:sz="4" w:space="0" w:color="auto"/>
              <w:right w:val="single" w:sz="4" w:space="0" w:color="auto"/>
            </w:tcBorders>
            <w:shd w:val="clear" w:color="000000" w:fill="FFCC99"/>
            <w:noWrap/>
            <w:vAlign w:val="center"/>
            <w:hideMark/>
          </w:tcPr>
          <w:p w14:paraId="10B4329A"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37" w:type="dxa"/>
            <w:tcBorders>
              <w:top w:val="nil"/>
              <w:left w:val="nil"/>
              <w:bottom w:val="single" w:sz="4" w:space="0" w:color="auto"/>
              <w:right w:val="single" w:sz="4" w:space="0" w:color="auto"/>
            </w:tcBorders>
            <w:shd w:val="clear" w:color="000000" w:fill="FFCC99"/>
            <w:noWrap/>
            <w:vAlign w:val="center"/>
            <w:hideMark/>
          </w:tcPr>
          <w:p w14:paraId="6C05E62E"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395C614E"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280DCB13"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r>
      <w:tr w:rsidR="00C83045" w:rsidRPr="00C83045" w14:paraId="6482EF97"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836A5D"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41947D9A"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78A354AF"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CF4B250"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426980E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4DDF095B"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E2E4D40"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ІІІ.</w:t>
            </w:r>
          </w:p>
        </w:tc>
        <w:tc>
          <w:tcPr>
            <w:tcW w:w="6563" w:type="dxa"/>
            <w:tcBorders>
              <w:top w:val="nil"/>
              <w:left w:val="nil"/>
              <w:bottom w:val="single" w:sz="4" w:space="0" w:color="auto"/>
              <w:right w:val="single" w:sz="4" w:space="0" w:color="auto"/>
            </w:tcBorders>
            <w:shd w:val="clear" w:color="000000" w:fill="FFCC99"/>
            <w:noWrap/>
            <w:vAlign w:val="center"/>
            <w:hideMark/>
          </w:tcPr>
          <w:p w14:paraId="2156381D"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37" w:type="dxa"/>
            <w:tcBorders>
              <w:top w:val="nil"/>
              <w:left w:val="nil"/>
              <w:bottom w:val="single" w:sz="4" w:space="0" w:color="auto"/>
              <w:right w:val="single" w:sz="4" w:space="0" w:color="auto"/>
            </w:tcBorders>
            <w:shd w:val="clear" w:color="000000" w:fill="FFCC99"/>
            <w:noWrap/>
            <w:vAlign w:val="center"/>
            <w:hideMark/>
          </w:tcPr>
          <w:p w14:paraId="03B37C4B"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17B3EEDD"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6CDF4ECD"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r>
      <w:tr w:rsidR="00C83045" w:rsidRPr="00C83045" w14:paraId="3F3C1210"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0561B8"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2F82C316"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4682E48E"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686F2F4"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2234C8A"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7083170D"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E8DD809"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22A5C483"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Общо администрирани разходи (ІІ.+ІІІ.):</w:t>
            </w:r>
          </w:p>
        </w:tc>
        <w:tc>
          <w:tcPr>
            <w:tcW w:w="937" w:type="dxa"/>
            <w:tcBorders>
              <w:top w:val="nil"/>
              <w:left w:val="nil"/>
              <w:bottom w:val="single" w:sz="4" w:space="0" w:color="auto"/>
              <w:right w:val="single" w:sz="4" w:space="0" w:color="auto"/>
            </w:tcBorders>
            <w:shd w:val="clear" w:color="000000" w:fill="FFCC99"/>
            <w:noWrap/>
            <w:vAlign w:val="center"/>
            <w:hideMark/>
          </w:tcPr>
          <w:p w14:paraId="4C709727"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16638A8A"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03C67BAC"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0,0</w:t>
            </w:r>
          </w:p>
        </w:tc>
      </w:tr>
      <w:tr w:rsidR="00C83045" w:rsidRPr="00C83045" w14:paraId="198C14D2"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1835F2"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6BDA783A"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374337E4"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8C3F22F"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02EAC13"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2D3B124E"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E076D72"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6DFE7640"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Общо разходи по бюджета (І.1+ІІ.):</w:t>
            </w:r>
          </w:p>
        </w:tc>
        <w:tc>
          <w:tcPr>
            <w:tcW w:w="937" w:type="dxa"/>
            <w:tcBorders>
              <w:top w:val="nil"/>
              <w:left w:val="nil"/>
              <w:bottom w:val="single" w:sz="4" w:space="0" w:color="auto"/>
              <w:right w:val="single" w:sz="4" w:space="0" w:color="auto"/>
            </w:tcBorders>
            <w:shd w:val="clear" w:color="000000" w:fill="FFCC99"/>
            <w:noWrap/>
            <w:vAlign w:val="center"/>
            <w:hideMark/>
          </w:tcPr>
          <w:p w14:paraId="560B5E60"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0D305CB9"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1361E280"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r>
      <w:tr w:rsidR="00C83045" w:rsidRPr="00C83045" w14:paraId="6A5A71B0"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3A10F4"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24A93995"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0B12D3E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584FC2"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2F8B593"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582EE7AD" w14:textId="77777777" w:rsidTr="00C83045">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AC84A00"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000000" w:fill="FFCC99"/>
            <w:noWrap/>
            <w:vAlign w:val="center"/>
            <w:hideMark/>
          </w:tcPr>
          <w:p w14:paraId="60CBAC67" w14:textId="77777777" w:rsidR="00C83045" w:rsidRPr="00C83045" w:rsidRDefault="00C83045" w:rsidP="00C83045">
            <w:pPr>
              <w:spacing w:after="0" w:line="240" w:lineRule="auto"/>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Общо разходи (І.+ІІ.+ІІІ.):</w:t>
            </w:r>
          </w:p>
        </w:tc>
        <w:tc>
          <w:tcPr>
            <w:tcW w:w="937" w:type="dxa"/>
            <w:tcBorders>
              <w:top w:val="nil"/>
              <w:left w:val="nil"/>
              <w:bottom w:val="single" w:sz="4" w:space="0" w:color="auto"/>
              <w:right w:val="single" w:sz="4" w:space="0" w:color="auto"/>
            </w:tcBorders>
            <w:shd w:val="clear" w:color="000000" w:fill="FFCC99"/>
            <w:noWrap/>
            <w:vAlign w:val="center"/>
            <w:hideMark/>
          </w:tcPr>
          <w:p w14:paraId="00A1D36C"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2 533,0</w:t>
            </w:r>
          </w:p>
        </w:tc>
        <w:tc>
          <w:tcPr>
            <w:tcW w:w="1140" w:type="dxa"/>
            <w:tcBorders>
              <w:top w:val="nil"/>
              <w:left w:val="nil"/>
              <w:bottom w:val="single" w:sz="4" w:space="0" w:color="auto"/>
              <w:right w:val="single" w:sz="4" w:space="0" w:color="auto"/>
            </w:tcBorders>
            <w:shd w:val="clear" w:color="000000" w:fill="FFCC99"/>
            <w:noWrap/>
            <w:vAlign w:val="center"/>
            <w:hideMark/>
          </w:tcPr>
          <w:p w14:paraId="5B388E34"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c>
          <w:tcPr>
            <w:tcW w:w="1140" w:type="dxa"/>
            <w:tcBorders>
              <w:top w:val="nil"/>
              <w:left w:val="nil"/>
              <w:bottom w:val="single" w:sz="4" w:space="0" w:color="auto"/>
              <w:right w:val="single" w:sz="4" w:space="0" w:color="auto"/>
            </w:tcBorders>
            <w:shd w:val="clear" w:color="000000" w:fill="FFCC99"/>
            <w:noWrap/>
            <w:vAlign w:val="center"/>
            <w:hideMark/>
          </w:tcPr>
          <w:p w14:paraId="23B45508" w14:textId="77777777" w:rsidR="00C83045" w:rsidRPr="00C83045" w:rsidRDefault="00C83045" w:rsidP="00C83045">
            <w:pPr>
              <w:spacing w:after="0" w:line="240" w:lineRule="auto"/>
              <w:jc w:val="right"/>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1 561,0</w:t>
            </w:r>
          </w:p>
        </w:tc>
      </w:tr>
      <w:tr w:rsidR="00C83045" w:rsidRPr="00C83045" w14:paraId="1E840D48"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7AB489"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706CB9B1"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937" w:type="dxa"/>
            <w:tcBorders>
              <w:top w:val="nil"/>
              <w:left w:val="nil"/>
              <w:bottom w:val="single" w:sz="4" w:space="0" w:color="auto"/>
              <w:right w:val="single" w:sz="4" w:space="0" w:color="auto"/>
            </w:tcBorders>
            <w:shd w:val="clear" w:color="auto" w:fill="auto"/>
            <w:noWrap/>
            <w:vAlign w:val="center"/>
            <w:hideMark/>
          </w:tcPr>
          <w:p w14:paraId="161CB7E9"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66C81BD1"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5E00748"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 </w:t>
            </w:r>
          </w:p>
        </w:tc>
      </w:tr>
      <w:tr w:rsidR="00C83045" w:rsidRPr="00C83045" w14:paraId="50EC09A4"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FE3881"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15CA934B"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Численост на щатния персонал</w:t>
            </w:r>
          </w:p>
        </w:tc>
        <w:tc>
          <w:tcPr>
            <w:tcW w:w="937" w:type="dxa"/>
            <w:tcBorders>
              <w:top w:val="nil"/>
              <w:left w:val="nil"/>
              <w:bottom w:val="single" w:sz="4" w:space="0" w:color="auto"/>
              <w:right w:val="single" w:sz="4" w:space="0" w:color="auto"/>
            </w:tcBorders>
            <w:shd w:val="clear" w:color="auto" w:fill="auto"/>
            <w:noWrap/>
            <w:vAlign w:val="center"/>
            <w:hideMark/>
          </w:tcPr>
          <w:p w14:paraId="17816357"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31</w:t>
            </w:r>
          </w:p>
        </w:tc>
        <w:tc>
          <w:tcPr>
            <w:tcW w:w="1140" w:type="dxa"/>
            <w:tcBorders>
              <w:top w:val="nil"/>
              <w:left w:val="nil"/>
              <w:bottom w:val="single" w:sz="4" w:space="0" w:color="auto"/>
              <w:right w:val="single" w:sz="4" w:space="0" w:color="auto"/>
            </w:tcBorders>
            <w:shd w:val="clear" w:color="auto" w:fill="auto"/>
            <w:noWrap/>
            <w:vAlign w:val="center"/>
            <w:hideMark/>
          </w:tcPr>
          <w:p w14:paraId="59CCB1D5"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31</w:t>
            </w:r>
          </w:p>
        </w:tc>
        <w:tc>
          <w:tcPr>
            <w:tcW w:w="1140" w:type="dxa"/>
            <w:tcBorders>
              <w:top w:val="nil"/>
              <w:left w:val="nil"/>
              <w:bottom w:val="single" w:sz="4" w:space="0" w:color="auto"/>
              <w:right w:val="single" w:sz="4" w:space="0" w:color="auto"/>
            </w:tcBorders>
            <w:shd w:val="clear" w:color="auto" w:fill="auto"/>
            <w:noWrap/>
            <w:vAlign w:val="center"/>
            <w:hideMark/>
          </w:tcPr>
          <w:p w14:paraId="1CCF1F2F"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31</w:t>
            </w:r>
          </w:p>
        </w:tc>
      </w:tr>
      <w:tr w:rsidR="00C83045" w:rsidRPr="00C83045" w14:paraId="6B23CFB2" w14:textId="77777777" w:rsidTr="00C83045">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3AC1EE" w14:textId="77777777" w:rsidR="00C83045" w:rsidRPr="00C83045" w:rsidRDefault="00C83045" w:rsidP="00C83045">
            <w:pPr>
              <w:spacing w:after="0" w:line="240" w:lineRule="auto"/>
              <w:jc w:val="center"/>
              <w:rPr>
                <w:rFonts w:ascii="Times New Roman" w:eastAsia="Times New Roman" w:hAnsi="Times New Roman" w:cs="Times New Roman"/>
                <w:b/>
                <w:bCs/>
                <w:color w:val="000000"/>
                <w:sz w:val="16"/>
                <w:szCs w:val="16"/>
                <w:lang w:val="en-US"/>
              </w:rPr>
            </w:pPr>
            <w:r w:rsidRPr="00C83045">
              <w:rPr>
                <w:rFonts w:ascii="Times New Roman" w:eastAsia="Times New Roman" w:hAnsi="Times New Roman" w:cs="Times New Roman"/>
                <w:b/>
                <w:bCs/>
                <w:color w:val="000000"/>
                <w:sz w:val="16"/>
                <w:szCs w:val="16"/>
                <w:lang w:val="en-US"/>
              </w:rPr>
              <w:t> </w:t>
            </w:r>
          </w:p>
        </w:tc>
        <w:tc>
          <w:tcPr>
            <w:tcW w:w="6563" w:type="dxa"/>
            <w:tcBorders>
              <w:top w:val="nil"/>
              <w:left w:val="nil"/>
              <w:bottom w:val="single" w:sz="4" w:space="0" w:color="auto"/>
              <w:right w:val="single" w:sz="4" w:space="0" w:color="auto"/>
            </w:tcBorders>
            <w:shd w:val="clear" w:color="auto" w:fill="auto"/>
            <w:noWrap/>
            <w:vAlign w:val="center"/>
            <w:hideMark/>
          </w:tcPr>
          <w:p w14:paraId="0B2E89C7" w14:textId="77777777" w:rsidR="00C83045" w:rsidRPr="00C83045" w:rsidRDefault="00C83045" w:rsidP="00C83045">
            <w:pPr>
              <w:spacing w:after="0" w:line="240" w:lineRule="auto"/>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Численост на извънщатния персонал</w:t>
            </w:r>
          </w:p>
        </w:tc>
        <w:tc>
          <w:tcPr>
            <w:tcW w:w="937" w:type="dxa"/>
            <w:tcBorders>
              <w:top w:val="nil"/>
              <w:left w:val="nil"/>
              <w:bottom w:val="single" w:sz="4" w:space="0" w:color="auto"/>
              <w:right w:val="single" w:sz="4" w:space="0" w:color="auto"/>
            </w:tcBorders>
            <w:shd w:val="clear" w:color="auto" w:fill="auto"/>
            <w:noWrap/>
            <w:vAlign w:val="center"/>
            <w:hideMark/>
          </w:tcPr>
          <w:p w14:paraId="13684142"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w:t>
            </w:r>
          </w:p>
        </w:tc>
        <w:tc>
          <w:tcPr>
            <w:tcW w:w="1140" w:type="dxa"/>
            <w:tcBorders>
              <w:top w:val="nil"/>
              <w:left w:val="nil"/>
              <w:bottom w:val="single" w:sz="4" w:space="0" w:color="auto"/>
              <w:right w:val="single" w:sz="4" w:space="0" w:color="auto"/>
            </w:tcBorders>
            <w:shd w:val="clear" w:color="auto" w:fill="auto"/>
            <w:noWrap/>
            <w:vAlign w:val="center"/>
            <w:hideMark/>
          </w:tcPr>
          <w:p w14:paraId="219C29AA"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w:t>
            </w:r>
          </w:p>
        </w:tc>
        <w:tc>
          <w:tcPr>
            <w:tcW w:w="1140" w:type="dxa"/>
            <w:tcBorders>
              <w:top w:val="nil"/>
              <w:left w:val="nil"/>
              <w:bottom w:val="single" w:sz="4" w:space="0" w:color="auto"/>
              <w:right w:val="single" w:sz="4" w:space="0" w:color="auto"/>
            </w:tcBorders>
            <w:shd w:val="clear" w:color="auto" w:fill="auto"/>
            <w:noWrap/>
            <w:vAlign w:val="center"/>
            <w:hideMark/>
          </w:tcPr>
          <w:p w14:paraId="7EF72A6F" w14:textId="77777777" w:rsidR="00C83045" w:rsidRPr="00C83045" w:rsidRDefault="00C83045" w:rsidP="00C83045">
            <w:pPr>
              <w:spacing w:after="0" w:line="240" w:lineRule="auto"/>
              <w:jc w:val="right"/>
              <w:rPr>
                <w:rFonts w:ascii="Times New Roman" w:eastAsia="Times New Roman" w:hAnsi="Times New Roman" w:cs="Times New Roman"/>
                <w:color w:val="000000"/>
                <w:sz w:val="16"/>
                <w:szCs w:val="16"/>
                <w:lang w:val="en-US"/>
              </w:rPr>
            </w:pPr>
            <w:r w:rsidRPr="00C83045">
              <w:rPr>
                <w:rFonts w:ascii="Times New Roman" w:eastAsia="Times New Roman" w:hAnsi="Times New Roman" w:cs="Times New Roman"/>
                <w:color w:val="000000"/>
                <w:sz w:val="16"/>
                <w:szCs w:val="16"/>
                <w:lang w:val="en-US"/>
              </w:rPr>
              <w:t>0</w:t>
            </w:r>
          </w:p>
        </w:tc>
      </w:tr>
    </w:tbl>
    <w:p w14:paraId="5DCC5844" w14:textId="77777777" w:rsidR="005D62A9" w:rsidRDefault="005D62A9" w:rsidP="005D62A9">
      <w:pPr>
        <w:pStyle w:val="ListParagraph"/>
        <w:tabs>
          <w:tab w:val="left" w:pos="851"/>
        </w:tabs>
        <w:spacing w:after="0" w:line="240" w:lineRule="auto"/>
        <w:ind w:left="567"/>
        <w:jc w:val="both"/>
        <w:rPr>
          <w:rFonts w:ascii="Times New Roman" w:hAnsi="Times New Roman"/>
          <w:b/>
          <w:i/>
          <w:color w:val="0000CC"/>
        </w:rPr>
      </w:pPr>
    </w:p>
    <w:p w14:paraId="592978D7" w14:textId="77777777" w:rsidR="00F33A3C" w:rsidRPr="003B4987" w:rsidRDefault="00617C1B" w:rsidP="003B4424">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lastRenderedPageBreak/>
        <w:t>2100.02.01 БЮДЖЕТНА ПРОГРАМА „РЕХАБИЛИТАЦИЯ И ИЗГРАЖДАНЕ НА ПЪТНА ИНФРАСТРУКТУРА“</w:t>
      </w:r>
    </w:p>
    <w:p w14:paraId="528B1718" w14:textId="77777777" w:rsidR="00DD69AB" w:rsidRPr="005650EB" w:rsidRDefault="009A6549" w:rsidP="00431F2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 xml:space="preserve">Цели на </w:t>
      </w:r>
      <w:r w:rsidR="00BA5C99" w:rsidRPr="005650EB">
        <w:rPr>
          <w:rFonts w:ascii="Times New Roman" w:eastAsia="Calibri" w:hAnsi="Times New Roman" w:cs="Times New Roman"/>
          <w:b/>
          <w:i/>
          <w:color w:val="0000CC"/>
        </w:rPr>
        <w:t xml:space="preserve">бюджетната </w:t>
      </w:r>
      <w:r w:rsidRPr="005650EB">
        <w:rPr>
          <w:rFonts w:ascii="Times New Roman" w:eastAsia="Calibri" w:hAnsi="Times New Roman" w:cs="Times New Roman"/>
          <w:b/>
          <w:i/>
          <w:color w:val="0000CC"/>
        </w:rPr>
        <w:t>програма</w:t>
      </w:r>
    </w:p>
    <w:p w14:paraId="3D01D0EE" w14:textId="77777777" w:rsidR="002D332F" w:rsidRPr="005650EB" w:rsidRDefault="002D332F" w:rsidP="00287DE4">
      <w:pPr>
        <w:pStyle w:val="ListParagraph"/>
        <w:numPr>
          <w:ilvl w:val="0"/>
          <w:numId w:val="3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14:paraId="09B912CE" w14:textId="77777777" w:rsidR="002D332F" w:rsidRPr="005650EB" w:rsidRDefault="002D332F" w:rsidP="00287DE4">
      <w:pPr>
        <w:pStyle w:val="ListParagraph"/>
        <w:numPr>
          <w:ilvl w:val="0"/>
          <w:numId w:val="39"/>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5650EB" w:rsidRDefault="00494C8E" w:rsidP="00287DE4">
      <w:pPr>
        <w:numPr>
          <w:ilvl w:val="0"/>
          <w:numId w:val="38"/>
        </w:numPr>
        <w:tabs>
          <w:tab w:val="left" w:pos="851"/>
        </w:tabs>
        <w:spacing w:after="0"/>
        <w:ind w:left="0"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7777777" w:rsidR="00494C8E" w:rsidRPr="005650EB" w:rsidRDefault="00494C8E" w:rsidP="00287DE4">
      <w:pPr>
        <w:numPr>
          <w:ilvl w:val="0"/>
          <w:numId w:val="38"/>
        </w:numPr>
        <w:tabs>
          <w:tab w:val="left" w:pos="851"/>
        </w:tabs>
        <w:spacing w:after="0"/>
        <w:ind w:left="0" w:right="46"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Осигуряване на актуална информация за общинската пътна мрежа.</w:t>
      </w:r>
    </w:p>
    <w:p w14:paraId="6B28092E" w14:textId="77777777" w:rsidR="009A6549" w:rsidRPr="005650EB"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167868" w:rsidRDefault="003B488F" w:rsidP="003B488F">
      <w:pPr>
        <w:tabs>
          <w:tab w:val="left" w:pos="851"/>
        </w:tabs>
        <w:spacing w:after="0" w:line="240" w:lineRule="auto"/>
        <w:contextualSpacing/>
        <w:jc w:val="both"/>
        <w:rPr>
          <w:rFonts w:ascii="Times New Roman" w:eastAsia="Calibri" w:hAnsi="Times New Roman" w:cs="Times New Roman"/>
          <w:b/>
          <w:i/>
          <w:color w:val="0000CC"/>
          <w:sz w:val="8"/>
        </w:rPr>
      </w:pPr>
    </w:p>
    <w:tbl>
      <w:tblPr>
        <w:tblW w:w="10064" w:type="dxa"/>
        <w:tblInd w:w="-5" w:type="dxa"/>
        <w:tblCellMar>
          <w:left w:w="70" w:type="dxa"/>
          <w:right w:w="70" w:type="dxa"/>
        </w:tblCellMar>
        <w:tblLook w:val="04A0" w:firstRow="1" w:lastRow="0" w:firstColumn="1" w:lastColumn="0" w:noHBand="0" w:noVBand="1"/>
      </w:tblPr>
      <w:tblGrid>
        <w:gridCol w:w="5812"/>
        <w:gridCol w:w="1066"/>
        <w:gridCol w:w="32"/>
        <w:gridCol w:w="1099"/>
        <w:gridCol w:w="992"/>
        <w:gridCol w:w="1063"/>
      </w:tblGrid>
      <w:tr w:rsidR="005438C2" w:rsidRPr="004428C5" w14:paraId="01AF72A0" w14:textId="77777777" w:rsidTr="00CE51D6">
        <w:trPr>
          <w:trHeight w:val="70"/>
        </w:trPr>
        <w:tc>
          <w:tcPr>
            <w:tcW w:w="581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359C124D" w:rsidR="005438C2" w:rsidRPr="004428C5" w:rsidRDefault="005438C2" w:rsidP="00CE51D6">
            <w:pPr>
              <w:spacing w:after="0" w:line="240" w:lineRule="auto"/>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r w:rsidRPr="004428C5">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098" w:type="dxa"/>
            <w:gridSpan w:val="2"/>
            <w:tcBorders>
              <w:top w:val="single" w:sz="4" w:space="0" w:color="auto"/>
              <w:left w:val="nil"/>
              <w:bottom w:val="single" w:sz="4" w:space="0" w:color="auto"/>
              <w:right w:val="nil"/>
            </w:tcBorders>
            <w:shd w:val="clear" w:color="000000" w:fill="FFCC99"/>
          </w:tcPr>
          <w:p w14:paraId="6A6E56DD"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p>
        </w:tc>
        <w:tc>
          <w:tcPr>
            <w:tcW w:w="3154" w:type="dxa"/>
            <w:gridSpan w:val="3"/>
            <w:tcBorders>
              <w:top w:val="single" w:sz="4" w:space="0" w:color="auto"/>
              <w:left w:val="nil"/>
              <w:bottom w:val="single" w:sz="4" w:space="0" w:color="auto"/>
              <w:right w:val="single" w:sz="4" w:space="0" w:color="auto"/>
            </w:tcBorders>
            <w:shd w:val="clear" w:color="000000" w:fill="FFCC99"/>
            <w:vAlign w:val="center"/>
            <w:hideMark/>
          </w:tcPr>
          <w:p w14:paraId="166F4A0B" w14:textId="38C6B30B"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Целева стойност</w:t>
            </w:r>
          </w:p>
        </w:tc>
      </w:tr>
      <w:tr w:rsidR="005438C2" w:rsidRPr="004428C5" w14:paraId="4FA2F72D" w14:textId="77777777" w:rsidTr="00CE51D6">
        <w:trPr>
          <w:trHeight w:val="70"/>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p>
        </w:tc>
        <w:tc>
          <w:tcPr>
            <w:tcW w:w="1066" w:type="dxa"/>
            <w:tcBorders>
              <w:top w:val="nil"/>
              <w:left w:val="nil"/>
              <w:bottom w:val="single" w:sz="4" w:space="0" w:color="auto"/>
              <w:right w:val="single" w:sz="4" w:space="0" w:color="auto"/>
            </w:tcBorders>
            <w:shd w:val="clear" w:color="000000" w:fill="FFCC99"/>
            <w:vAlign w:val="center"/>
            <w:hideMark/>
          </w:tcPr>
          <w:p w14:paraId="536AE576"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Мерна единица</w:t>
            </w:r>
          </w:p>
        </w:tc>
        <w:tc>
          <w:tcPr>
            <w:tcW w:w="1131" w:type="dxa"/>
            <w:gridSpan w:val="2"/>
            <w:tcBorders>
              <w:top w:val="nil"/>
              <w:left w:val="nil"/>
              <w:bottom w:val="single" w:sz="4" w:space="0" w:color="auto"/>
              <w:right w:val="single" w:sz="4" w:space="0" w:color="auto"/>
            </w:tcBorders>
            <w:shd w:val="clear" w:color="000000" w:fill="FFCC99"/>
            <w:vAlign w:val="center"/>
            <w:hideMark/>
          </w:tcPr>
          <w:p w14:paraId="46F1BAD4" w14:textId="53A2138F" w:rsidR="005438C2" w:rsidRPr="004428C5" w:rsidRDefault="00D25A68" w:rsidP="00E44A91">
            <w:pPr>
              <w:spacing w:after="0" w:line="240" w:lineRule="auto"/>
              <w:jc w:val="center"/>
              <w:rPr>
                <w:rFonts w:ascii="Times New Roman" w:eastAsia="Times New Roman" w:hAnsi="Times New Roman" w:cs="Times New Roman"/>
                <w:b/>
                <w:bCs/>
                <w:i/>
                <w:iCs/>
                <w:sz w:val="18"/>
                <w:szCs w:val="18"/>
                <w:lang w:eastAsia="bg-BG"/>
              </w:rPr>
            </w:pPr>
            <w:r>
              <w:rPr>
                <w:rFonts w:ascii="Times New Roman" w:eastAsia="Times New Roman" w:hAnsi="Times New Roman" w:cs="Times New Roman"/>
                <w:b/>
                <w:bCs/>
                <w:i/>
                <w:iCs/>
                <w:sz w:val="18"/>
                <w:szCs w:val="18"/>
                <w:lang w:eastAsia="bg-BG"/>
              </w:rPr>
              <w:t xml:space="preserve">Закон   </w:t>
            </w:r>
            <w:r w:rsidR="005438C2" w:rsidRPr="004428C5">
              <w:rPr>
                <w:rFonts w:ascii="Times New Roman" w:eastAsia="Times New Roman" w:hAnsi="Times New Roman" w:cs="Times New Roman"/>
                <w:b/>
                <w:bCs/>
                <w:i/>
                <w:iCs/>
                <w:sz w:val="18"/>
                <w:szCs w:val="18"/>
                <w:lang w:eastAsia="bg-BG"/>
              </w:rPr>
              <w:t xml:space="preserve"> 202</w:t>
            </w:r>
            <w:r w:rsidR="00E44A91">
              <w:rPr>
                <w:rFonts w:ascii="Times New Roman" w:eastAsia="Times New Roman" w:hAnsi="Times New Roman" w:cs="Times New Roman"/>
                <w:b/>
                <w:bCs/>
                <w:i/>
                <w:iCs/>
                <w:sz w:val="18"/>
                <w:szCs w:val="18"/>
                <w:lang w:eastAsia="bg-BG"/>
              </w:rPr>
              <w:t xml:space="preserve">4 </w:t>
            </w:r>
            <w:r w:rsidR="005438C2" w:rsidRPr="004428C5">
              <w:rPr>
                <w:rFonts w:ascii="Times New Roman" w:eastAsia="Times New Roman" w:hAnsi="Times New Roman" w:cs="Times New Roman"/>
                <w:b/>
                <w:bCs/>
                <w:i/>
                <w:iCs/>
                <w:sz w:val="18"/>
                <w:szCs w:val="18"/>
                <w:lang w:eastAsia="bg-BG"/>
              </w:rPr>
              <w:t>г.</w:t>
            </w:r>
          </w:p>
        </w:tc>
        <w:tc>
          <w:tcPr>
            <w:tcW w:w="992" w:type="dxa"/>
            <w:tcBorders>
              <w:top w:val="nil"/>
              <w:left w:val="nil"/>
              <w:bottom w:val="single" w:sz="4" w:space="0" w:color="auto"/>
              <w:right w:val="single" w:sz="4" w:space="0" w:color="auto"/>
            </w:tcBorders>
            <w:shd w:val="clear" w:color="000000" w:fill="FFCC99"/>
            <w:vAlign w:val="center"/>
            <w:hideMark/>
          </w:tcPr>
          <w:p w14:paraId="4299447C" w14:textId="2666553C" w:rsidR="005438C2" w:rsidRPr="004428C5" w:rsidRDefault="005438C2" w:rsidP="00E44A91">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w:t>
            </w:r>
            <w:r w:rsidR="00E44A91">
              <w:rPr>
                <w:rFonts w:ascii="Times New Roman" w:eastAsia="Times New Roman" w:hAnsi="Times New Roman" w:cs="Times New Roman"/>
                <w:b/>
                <w:bCs/>
                <w:i/>
                <w:iCs/>
                <w:sz w:val="18"/>
                <w:szCs w:val="18"/>
                <w:lang w:eastAsia="bg-BG"/>
              </w:rPr>
              <w:t>5</w:t>
            </w:r>
            <w:r w:rsidRPr="004428C5">
              <w:rPr>
                <w:rFonts w:ascii="Times New Roman" w:eastAsia="Times New Roman" w:hAnsi="Times New Roman" w:cs="Times New Roman"/>
                <w:b/>
                <w:bCs/>
                <w:i/>
                <w:iCs/>
                <w:sz w:val="18"/>
                <w:szCs w:val="18"/>
                <w:lang w:eastAsia="bg-BG"/>
              </w:rPr>
              <w:t xml:space="preserve"> г.</w:t>
            </w:r>
          </w:p>
        </w:tc>
        <w:tc>
          <w:tcPr>
            <w:tcW w:w="1063" w:type="dxa"/>
            <w:tcBorders>
              <w:top w:val="single" w:sz="4" w:space="0" w:color="auto"/>
              <w:left w:val="nil"/>
              <w:bottom w:val="single" w:sz="4" w:space="0" w:color="auto"/>
              <w:right w:val="single" w:sz="4" w:space="0" w:color="auto"/>
            </w:tcBorders>
            <w:shd w:val="clear" w:color="000000" w:fill="FFCC99"/>
          </w:tcPr>
          <w:p w14:paraId="00775B7D" w14:textId="5B46C643" w:rsidR="005438C2" w:rsidRPr="004428C5" w:rsidRDefault="005438C2" w:rsidP="00E44A91">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w:t>
            </w:r>
            <w:r w:rsidR="00E44A91">
              <w:rPr>
                <w:rFonts w:ascii="Times New Roman" w:eastAsia="Times New Roman" w:hAnsi="Times New Roman" w:cs="Times New Roman"/>
                <w:b/>
                <w:bCs/>
                <w:i/>
                <w:iCs/>
                <w:sz w:val="18"/>
                <w:szCs w:val="18"/>
                <w:lang w:eastAsia="bg-BG"/>
              </w:rPr>
              <w:t>6</w:t>
            </w:r>
            <w:r w:rsidRPr="004428C5">
              <w:rPr>
                <w:rFonts w:ascii="Times New Roman" w:eastAsia="Times New Roman" w:hAnsi="Times New Roman" w:cs="Times New Roman"/>
                <w:b/>
                <w:bCs/>
                <w:i/>
                <w:iCs/>
                <w:sz w:val="18"/>
                <w:szCs w:val="18"/>
                <w:lang w:eastAsia="bg-BG"/>
              </w:rPr>
              <w:t xml:space="preserve"> г.</w:t>
            </w:r>
          </w:p>
        </w:tc>
      </w:tr>
      <w:tr w:rsidR="00682A0A" w:rsidRPr="004428C5" w14:paraId="01D45510" w14:textId="77777777" w:rsidTr="001A4CE1">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39F15D01" w14:textId="699C3F93" w:rsidR="00682A0A" w:rsidRPr="005650EB" w:rsidRDefault="00682A0A"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 xml:space="preserve">1. Пътни отсечки от общинската пътна мрежа, включени/изменени в списъка на общинските пътища </w:t>
            </w:r>
            <w:r w:rsidRPr="005650EB">
              <w:rPr>
                <w:rStyle w:val="FootnoteReference"/>
                <w:rFonts w:ascii="Times New Roman" w:hAnsi="Times New Roman"/>
                <w:color w:val="000000" w:themeColor="text1"/>
                <w:sz w:val="16"/>
                <w:szCs w:val="16"/>
              </w:rPr>
              <w:footnoteReference w:id="8"/>
            </w:r>
          </w:p>
        </w:tc>
        <w:tc>
          <w:tcPr>
            <w:tcW w:w="1066" w:type="dxa"/>
            <w:tcBorders>
              <w:top w:val="nil"/>
              <w:left w:val="nil"/>
              <w:bottom w:val="single" w:sz="4" w:space="0" w:color="auto"/>
              <w:right w:val="single" w:sz="4" w:space="0" w:color="auto"/>
            </w:tcBorders>
            <w:shd w:val="clear" w:color="auto" w:fill="auto"/>
          </w:tcPr>
          <w:p w14:paraId="7B89B92A" w14:textId="778DBC16"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бр.</w:t>
            </w:r>
          </w:p>
        </w:tc>
        <w:tc>
          <w:tcPr>
            <w:tcW w:w="1131" w:type="dxa"/>
            <w:gridSpan w:val="2"/>
            <w:tcBorders>
              <w:top w:val="nil"/>
              <w:left w:val="single" w:sz="4" w:space="0" w:color="auto"/>
              <w:bottom w:val="single" w:sz="4" w:space="0" w:color="auto"/>
              <w:right w:val="single" w:sz="4" w:space="0" w:color="auto"/>
            </w:tcBorders>
            <w:shd w:val="clear" w:color="auto" w:fill="auto"/>
            <w:vAlign w:val="center"/>
          </w:tcPr>
          <w:p w14:paraId="6D917D3C" w14:textId="27B79CCC"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7E661B" w14:textId="648D2868"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c>
          <w:tcPr>
            <w:tcW w:w="1063" w:type="dxa"/>
            <w:tcBorders>
              <w:top w:val="nil"/>
              <w:left w:val="nil"/>
              <w:bottom w:val="single" w:sz="4" w:space="0" w:color="auto"/>
              <w:right w:val="single" w:sz="4" w:space="0" w:color="auto"/>
            </w:tcBorders>
            <w:shd w:val="clear" w:color="auto" w:fill="auto"/>
            <w:vAlign w:val="center"/>
          </w:tcPr>
          <w:p w14:paraId="7E4F5C1A" w14:textId="7F59C71A"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r>
      <w:tr w:rsidR="00682A0A" w:rsidRPr="004428C5" w14:paraId="34C89DB6" w14:textId="77777777" w:rsidTr="001A4CE1">
        <w:trPr>
          <w:trHeight w:val="22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CFF185" w14:textId="20D3647B" w:rsidR="00682A0A" w:rsidRPr="005650EB" w:rsidRDefault="00682A0A"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 Извършен основен ремонт и/или реконструкция на пътен обект</w:t>
            </w:r>
            <w:r w:rsidRPr="005650EB">
              <w:rPr>
                <w:rStyle w:val="FootnoteReference"/>
                <w:rFonts w:ascii="Times New Roman" w:hAnsi="Times New Roman"/>
                <w:sz w:val="16"/>
                <w:szCs w:val="16"/>
              </w:rPr>
              <w:footnoteReference w:id="9"/>
            </w:r>
          </w:p>
        </w:tc>
        <w:tc>
          <w:tcPr>
            <w:tcW w:w="1066" w:type="dxa"/>
            <w:tcBorders>
              <w:top w:val="nil"/>
              <w:left w:val="single" w:sz="4" w:space="0" w:color="auto"/>
              <w:bottom w:val="single" w:sz="4" w:space="0" w:color="auto"/>
              <w:right w:val="single" w:sz="4" w:space="0" w:color="auto"/>
            </w:tcBorders>
            <w:shd w:val="clear" w:color="auto" w:fill="auto"/>
          </w:tcPr>
          <w:p w14:paraId="497169B0" w14:textId="60F1D844"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бр.</w:t>
            </w:r>
          </w:p>
        </w:tc>
        <w:tc>
          <w:tcPr>
            <w:tcW w:w="1131" w:type="dxa"/>
            <w:gridSpan w:val="2"/>
            <w:tcBorders>
              <w:top w:val="nil"/>
              <w:left w:val="nil"/>
              <w:bottom w:val="single" w:sz="4" w:space="0" w:color="auto"/>
              <w:right w:val="single" w:sz="4" w:space="0" w:color="auto"/>
            </w:tcBorders>
            <w:shd w:val="clear" w:color="auto" w:fill="auto"/>
            <w:vAlign w:val="center"/>
          </w:tcPr>
          <w:p w14:paraId="1EF064C6" w14:textId="766C7C57" w:rsidR="00682A0A" w:rsidRPr="005650EB" w:rsidRDefault="004226F5" w:rsidP="00682A0A">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sz w:val="16"/>
                <w:szCs w:val="16"/>
              </w:rPr>
              <w:t>17</w:t>
            </w:r>
          </w:p>
        </w:tc>
        <w:tc>
          <w:tcPr>
            <w:tcW w:w="992" w:type="dxa"/>
            <w:tcBorders>
              <w:top w:val="nil"/>
              <w:left w:val="nil"/>
              <w:bottom w:val="single" w:sz="4" w:space="0" w:color="auto"/>
              <w:right w:val="single" w:sz="4" w:space="0" w:color="auto"/>
            </w:tcBorders>
            <w:shd w:val="clear" w:color="auto" w:fill="auto"/>
            <w:vAlign w:val="center"/>
          </w:tcPr>
          <w:p w14:paraId="0756BF9F" w14:textId="318D5234"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c>
          <w:tcPr>
            <w:tcW w:w="1063" w:type="dxa"/>
            <w:tcBorders>
              <w:top w:val="nil"/>
              <w:left w:val="nil"/>
              <w:bottom w:val="single" w:sz="4" w:space="0" w:color="auto"/>
              <w:right w:val="single" w:sz="4" w:space="0" w:color="auto"/>
            </w:tcBorders>
            <w:shd w:val="clear" w:color="auto" w:fill="auto"/>
            <w:vAlign w:val="center"/>
          </w:tcPr>
          <w:p w14:paraId="5B8787C5" w14:textId="46B809B6" w:rsidR="00682A0A" w:rsidRPr="005650EB" w:rsidRDefault="00682A0A" w:rsidP="00682A0A">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r>
      <w:tr w:rsidR="004731B6" w:rsidRPr="004428C5" w14:paraId="2D3FA9E1" w14:textId="77777777" w:rsidTr="001A4CE1">
        <w:trPr>
          <w:trHeight w:val="120"/>
        </w:trPr>
        <w:tc>
          <w:tcPr>
            <w:tcW w:w="5812" w:type="dxa"/>
            <w:tcBorders>
              <w:top w:val="nil"/>
              <w:left w:val="single" w:sz="4" w:space="0" w:color="auto"/>
              <w:bottom w:val="single" w:sz="4" w:space="0" w:color="auto"/>
              <w:right w:val="single" w:sz="4" w:space="0" w:color="auto"/>
            </w:tcBorders>
            <w:shd w:val="clear" w:color="auto" w:fill="auto"/>
            <w:vAlign w:val="center"/>
          </w:tcPr>
          <w:p w14:paraId="0F570DB0" w14:textId="5116CBE8" w:rsidR="004731B6" w:rsidRPr="005650EB" w:rsidRDefault="004731B6"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3. Средна гъстота на Републиканската пътна мрежа /РПМ/</w:t>
            </w:r>
          </w:p>
        </w:tc>
        <w:tc>
          <w:tcPr>
            <w:tcW w:w="1066" w:type="dxa"/>
            <w:tcBorders>
              <w:top w:val="nil"/>
              <w:left w:val="nil"/>
              <w:bottom w:val="single" w:sz="4" w:space="0" w:color="auto"/>
              <w:right w:val="single" w:sz="4" w:space="0" w:color="auto"/>
            </w:tcBorders>
            <w:shd w:val="clear" w:color="auto" w:fill="auto"/>
            <w:vAlign w:val="center"/>
          </w:tcPr>
          <w:p w14:paraId="19B4BFC1" w14:textId="1DDDBA68" w:rsidR="004731B6" w:rsidRPr="005650EB" w:rsidRDefault="004731B6" w:rsidP="004731B6">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Км/1 000 км2</w:t>
            </w:r>
          </w:p>
        </w:tc>
        <w:tc>
          <w:tcPr>
            <w:tcW w:w="1131" w:type="dxa"/>
            <w:gridSpan w:val="2"/>
            <w:tcBorders>
              <w:top w:val="nil"/>
              <w:left w:val="nil"/>
              <w:bottom w:val="single" w:sz="4" w:space="0" w:color="auto"/>
              <w:right w:val="single" w:sz="4" w:space="0" w:color="auto"/>
            </w:tcBorders>
            <w:shd w:val="clear" w:color="auto" w:fill="auto"/>
            <w:vAlign w:val="center"/>
          </w:tcPr>
          <w:p w14:paraId="462D0609" w14:textId="5E44F39B" w:rsidR="004731B6" w:rsidRPr="005650EB" w:rsidRDefault="004731B6" w:rsidP="004731B6">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179.95</w:t>
            </w:r>
          </w:p>
        </w:tc>
        <w:tc>
          <w:tcPr>
            <w:tcW w:w="992" w:type="dxa"/>
            <w:tcBorders>
              <w:top w:val="nil"/>
              <w:left w:val="nil"/>
              <w:bottom w:val="single" w:sz="4" w:space="0" w:color="auto"/>
              <w:right w:val="single" w:sz="4" w:space="0" w:color="auto"/>
            </w:tcBorders>
            <w:shd w:val="clear" w:color="auto" w:fill="auto"/>
            <w:vAlign w:val="center"/>
          </w:tcPr>
          <w:p w14:paraId="484D6694" w14:textId="16427A9F" w:rsidR="004731B6" w:rsidRPr="005650EB" w:rsidRDefault="004731B6" w:rsidP="004731B6">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179.95</w:t>
            </w:r>
          </w:p>
        </w:tc>
        <w:tc>
          <w:tcPr>
            <w:tcW w:w="1063" w:type="dxa"/>
            <w:tcBorders>
              <w:top w:val="nil"/>
              <w:left w:val="nil"/>
              <w:bottom w:val="single" w:sz="4" w:space="0" w:color="auto"/>
              <w:right w:val="single" w:sz="4" w:space="0" w:color="auto"/>
            </w:tcBorders>
            <w:shd w:val="clear" w:color="auto" w:fill="auto"/>
            <w:vAlign w:val="center"/>
          </w:tcPr>
          <w:p w14:paraId="6D7A523A" w14:textId="0F66DC2A" w:rsidR="004731B6" w:rsidRPr="005650EB" w:rsidRDefault="004731B6" w:rsidP="004731B6">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179.95</w:t>
            </w:r>
          </w:p>
        </w:tc>
      </w:tr>
      <w:tr w:rsidR="003A28BC" w:rsidRPr="004428C5" w14:paraId="4AEF953B" w14:textId="77777777" w:rsidTr="001A4CE1">
        <w:trPr>
          <w:trHeight w:val="216"/>
        </w:trPr>
        <w:tc>
          <w:tcPr>
            <w:tcW w:w="5812" w:type="dxa"/>
            <w:tcBorders>
              <w:top w:val="nil"/>
              <w:left w:val="single" w:sz="4" w:space="0" w:color="auto"/>
              <w:bottom w:val="single" w:sz="4" w:space="0" w:color="auto"/>
              <w:right w:val="single" w:sz="4" w:space="0" w:color="auto"/>
            </w:tcBorders>
            <w:shd w:val="clear" w:color="auto" w:fill="auto"/>
            <w:vAlign w:val="center"/>
          </w:tcPr>
          <w:p w14:paraId="6AA0E203" w14:textId="1FF7AD4B"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4. Обща дължина на магистрална, високоскоростна пътна мрежа и пътни връзки</w:t>
            </w:r>
          </w:p>
        </w:tc>
        <w:tc>
          <w:tcPr>
            <w:tcW w:w="1066" w:type="dxa"/>
            <w:tcBorders>
              <w:top w:val="nil"/>
              <w:left w:val="nil"/>
              <w:bottom w:val="single" w:sz="4" w:space="0" w:color="auto"/>
              <w:right w:val="single" w:sz="4" w:space="0" w:color="auto"/>
            </w:tcBorders>
            <w:shd w:val="clear" w:color="auto" w:fill="auto"/>
            <w:vAlign w:val="center"/>
          </w:tcPr>
          <w:p w14:paraId="390B7970" w14:textId="6E344880"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Км.</w:t>
            </w:r>
          </w:p>
        </w:tc>
        <w:tc>
          <w:tcPr>
            <w:tcW w:w="1131" w:type="dxa"/>
            <w:gridSpan w:val="2"/>
            <w:tcBorders>
              <w:top w:val="nil"/>
              <w:left w:val="nil"/>
              <w:bottom w:val="single" w:sz="4" w:space="0" w:color="auto"/>
              <w:right w:val="single" w:sz="4" w:space="0" w:color="auto"/>
            </w:tcBorders>
            <w:shd w:val="clear" w:color="auto" w:fill="auto"/>
            <w:vAlign w:val="center"/>
          </w:tcPr>
          <w:p w14:paraId="083E8A31" w14:textId="48E49555" w:rsidR="003A28BC" w:rsidRPr="003A28BC" w:rsidRDefault="003A28BC" w:rsidP="00602999">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hAnsi="Times New Roman" w:cs="Times New Roman"/>
                <w:color w:val="000000"/>
                <w:sz w:val="16"/>
                <w:szCs w:val="16"/>
                <w:lang w:val="en-US" w:eastAsia="es-ES_tradnl"/>
              </w:rPr>
              <w:t>4</w:t>
            </w:r>
            <w:r w:rsidR="00602999">
              <w:rPr>
                <w:rFonts w:ascii="Times New Roman" w:hAnsi="Times New Roman" w:cs="Times New Roman"/>
                <w:color w:val="000000"/>
                <w:sz w:val="16"/>
                <w:szCs w:val="16"/>
                <w:lang w:val="en-US" w:eastAsia="es-ES_tradnl"/>
              </w:rPr>
              <w:t>6</w:t>
            </w:r>
            <w:r w:rsidRPr="003A28BC">
              <w:rPr>
                <w:rFonts w:ascii="Times New Roman" w:hAnsi="Times New Roman" w:cs="Times New Roman"/>
                <w:color w:val="000000"/>
                <w:sz w:val="16"/>
                <w:szCs w:val="16"/>
                <w:lang w:val="en-US" w:eastAsia="es-ES_tradnl"/>
              </w:rPr>
              <w:t>3.90</w:t>
            </w:r>
          </w:p>
        </w:tc>
        <w:tc>
          <w:tcPr>
            <w:tcW w:w="992" w:type="dxa"/>
            <w:tcBorders>
              <w:top w:val="nil"/>
              <w:left w:val="nil"/>
              <w:bottom w:val="single" w:sz="4" w:space="0" w:color="auto"/>
              <w:right w:val="single" w:sz="4" w:space="0" w:color="auto"/>
            </w:tcBorders>
            <w:shd w:val="clear" w:color="auto" w:fill="auto"/>
            <w:vAlign w:val="center"/>
          </w:tcPr>
          <w:p w14:paraId="62483EBC" w14:textId="4960B7E7" w:rsidR="003A28BC" w:rsidRPr="003A28BC"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hAnsi="Times New Roman" w:cs="Times New Roman"/>
                <w:sz w:val="16"/>
                <w:szCs w:val="16"/>
                <w:lang w:val="en-US"/>
              </w:rPr>
              <w:t>373.35</w:t>
            </w:r>
          </w:p>
        </w:tc>
        <w:tc>
          <w:tcPr>
            <w:tcW w:w="1063" w:type="dxa"/>
            <w:tcBorders>
              <w:top w:val="nil"/>
              <w:left w:val="nil"/>
              <w:bottom w:val="single" w:sz="4" w:space="0" w:color="auto"/>
              <w:right w:val="single" w:sz="4" w:space="0" w:color="auto"/>
            </w:tcBorders>
            <w:shd w:val="clear" w:color="auto" w:fill="auto"/>
            <w:vAlign w:val="center"/>
          </w:tcPr>
          <w:p w14:paraId="089B9056" w14:textId="1E7BE5F2" w:rsidR="003A28BC" w:rsidRPr="003A28BC"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hAnsi="Times New Roman" w:cs="Times New Roman"/>
                <w:color w:val="000000"/>
                <w:sz w:val="16"/>
                <w:szCs w:val="16"/>
                <w:lang w:val="en-US" w:eastAsia="es-ES_tradnl"/>
              </w:rPr>
              <w:t>110.48</w:t>
            </w:r>
          </w:p>
        </w:tc>
      </w:tr>
      <w:tr w:rsidR="003A28BC" w:rsidRPr="004428C5" w14:paraId="3EE86295" w14:textId="77777777" w:rsidTr="001A4CE1">
        <w:trPr>
          <w:trHeight w:val="64"/>
        </w:trPr>
        <w:tc>
          <w:tcPr>
            <w:tcW w:w="5812" w:type="dxa"/>
            <w:tcBorders>
              <w:top w:val="nil"/>
              <w:left w:val="single" w:sz="4" w:space="0" w:color="auto"/>
              <w:bottom w:val="single" w:sz="4" w:space="0" w:color="auto"/>
              <w:right w:val="single" w:sz="4" w:space="0" w:color="auto"/>
            </w:tcBorders>
            <w:shd w:val="clear" w:color="auto" w:fill="auto"/>
            <w:vAlign w:val="center"/>
          </w:tcPr>
          <w:p w14:paraId="6B30A4E5" w14:textId="1BCD8B7F"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5. Въведени в експлоатация рехабилитирани пътни участъци</w:t>
            </w:r>
          </w:p>
        </w:tc>
        <w:tc>
          <w:tcPr>
            <w:tcW w:w="1066" w:type="dxa"/>
            <w:tcBorders>
              <w:top w:val="nil"/>
              <w:left w:val="nil"/>
              <w:bottom w:val="single" w:sz="4" w:space="0" w:color="auto"/>
              <w:right w:val="single" w:sz="4" w:space="0" w:color="auto"/>
            </w:tcBorders>
            <w:shd w:val="clear" w:color="auto" w:fill="auto"/>
            <w:vAlign w:val="center"/>
          </w:tcPr>
          <w:p w14:paraId="4432D5BC" w14:textId="30997A9D"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Км.</w:t>
            </w:r>
          </w:p>
        </w:tc>
        <w:tc>
          <w:tcPr>
            <w:tcW w:w="1131" w:type="dxa"/>
            <w:gridSpan w:val="2"/>
            <w:tcBorders>
              <w:top w:val="nil"/>
              <w:left w:val="nil"/>
              <w:bottom w:val="single" w:sz="4" w:space="0" w:color="auto"/>
              <w:right w:val="single" w:sz="4" w:space="0" w:color="auto"/>
            </w:tcBorders>
            <w:shd w:val="clear" w:color="auto" w:fill="auto"/>
            <w:vAlign w:val="center"/>
          </w:tcPr>
          <w:p w14:paraId="6D3E608A" w14:textId="35705FB4" w:rsidR="003A28BC" w:rsidRPr="003A28BC"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eastAsia="Times New Roman" w:hAnsi="Times New Roman" w:cs="Times New Roman"/>
                <w:color w:val="000000"/>
                <w:sz w:val="16"/>
                <w:szCs w:val="16"/>
                <w:lang w:eastAsia="bg-BG"/>
              </w:rPr>
              <w:t>364</w:t>
            </w:r>
          </w:p>
        </w:tc>
        <w:tc>
          <w:tcPr>
            <w:tcW w:w="992" w:type="dxa"/>
            <w:tcBorders>
              <w:top w:val="nil"/>
              <w:left w:val="nil"/>
              <w:bottom w:val="single" w:sz="4" w:space="0" w:color="auto"/>
              <w:right w:val="single" w:sz="4" w:space="0" w:color="auto"/>
            </w:tcBorders>
            <w:shd w:val="clear" w:color="auto" w:fill="auto"/>
            <w:vAlign w:val="center"/>
          </w:tcPr>
          <w:p w14:paraId="0D0A86C5" w14:textId="09533E82" w:rsidR="003A28BC" w:rsidRPr="003A28BC"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eastAsia="Times New Roman" w:hAnsi="Times New Roman" w:cs="Times New Roman"/>
                <w:color w:val="000000"/>
                <w:sz w:val="16"/>
                <w:szCs w:val="16"/>
                <w:lang w:eastAsia="bg-BG"/>
              </w:rPr>
              <w:t>364</w:t>
            </w:r>
          </w:p>
        </w:tc>
        <w:tc>
          <w:tcPr>
            <w:tcW w:w="1063" w:type="dxa"/>
            <w:tcBorders>
              <w:top w:val="nil"/>
              <w:left w:val="nil"/>
              <w:bottom w:val="single" w:sz="4" w:space="0" w:color="auto"/>
              <w:right w:val="single" w:sz="4" w:space="0" w:color="auto"/>
            </w:tcBorders>
            <w:shd w:val="clear" w:color="auto" w:fill="auto"/>
            <w:vAlign w:val="center"/>
          </w:tcPr>
          <w:p w14:paraId="67E0F820" w14:textId="6EADD0CA" w:rsidR="003A28BC" w:rsidRPr="003A28BC"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3A28BC">
              <w:rPr>
                <w:rFonts w:ascii="Times New Roman" w:eastAsia="Times New Roman" w:hAnsi="Times New Roman" w:cs="Times New Roman"/>
                <w:color w:val="000000"/>
                <w:sz w:val="16"/>
                <w:szCs w:val="16"/>
                <w:lang w:eastAsia="bg-BG"/>
              </w:rPr>
              <w:t>364</w:t>
            </w:r>
          </w:p>
        </w:tc>
      </w:tr>
      <w:tr w:rsidR="003A28BC" w:rsidRPr="004428C5" w14:paraId="70CCCA7B" w14:textId="77777777" w:rsidTr="001A4CE1">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4F5FE71F" w14:textId="08F6984A"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6. Конструктивни качества на пътни настилки</w:t>
            </w:r>
          </w:p>
        </w:tc>
        <w:tc>
          <w:tcPr>
            <w:tcW w:w="1066" w:type="dxa"/>
            <w:tcBorders>
              <w:top w:val="nil"/>
              <w:left w:val="nil"/>
              <w:bottom w:val="single" w:sz="4" w:space="0" w:color="auto"/>
              <w:right w:val="single" w:sz="4" w:space="0" w:color="auto"/>
            </w:tcBorders>
            <w:shd w:val="clear" w:color="auto" w:fill="auto"/>
            <w:vAlign w:val="center"/>
          </w:tcPr>
          <w:p w14:paraId="2D3264EF" w14:textId="6BCA636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Обследвани км.</w:t>
            </w:r>
          </w:p>
        </w:tc>
        <w:tc>
          <w:tcPr>
            <w:tcW w:w="1131" w:type="dxa"/>
            <w:gridSpan w:val="2"/>
            <w:tcBorders>
              <w:top w:val="nil"/>
              <w:left w:val="nil"/>
              <w:bottom w:val="single" w:sz="4" w:space="0" w:color="auto"/>
              <w:right w:val="single" w:sz="4" w:space="0" w:color="auto"/>
            </w:tcBorders>
            <w:shd w:val="clear" w:color="auto" w:fill="auto"/>
            <w:vAlign w:val="center"/>
          </w:tcPr>
          <w:p w14:paraId="0156E20B" w14:textId="4E536B63"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eastAsia="es-ES_tradnl"/>
              </w:rPr>
              <w:t>1</w:t>
            </w:r>
            <w:r w:rsidRPr="005650EB">
              <w:rPr>
                <w:rFonts w:ascii="Times New Roman" w:hAnsi="Times New Roman" w:cs="Times New Roman"/>
                <w:color w:val="000000"/>
                <w:sz w:val="16"/>
                <w:szCs w:val="16"/>
                <w:lang w:eastAsia="es-ES_tradnl"/>
              </w:rPr>
              <w:t>50</w:t>
            </w:r>
          </w:p>
        </w:tc>
        <w:tc>
          <w:tcPr>
            <w:tcW w:w="992" w:type="dxa"/>
            <w:tcBorders>
              <w:top w:val="nil"/>
              <w:left w:val="nil"/>
              <w:bottom w:val="single" w:sz="4" w:space="0" w:color="auto"/>
              <w:right w:val="single" w:sz="4" w:space="0" w:color="auto"/>
            </w:tcBorders>
            <w:shd w:val="clear" w:color="auto" w:fill="auto"/>
            <w:vAlign w:val="center"/>
          </w:tcPr>
          <w:p w14:paraId="7D2A82D4" w14:textId="714B8536"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150</w:t>
            </w:r>
          </w:p>
        </w:tc>
        <w:tc>
          <w:tcPr>
            <w:tcW w:w="1063" w:type="dxa"/>
            <w:tcBorders>
              <w:top w:val="nil"/>
              <w:left w:val="nil"/>
              <w:bottom w:val="single" w:sz="4" w:space="0" w:color="auto"/>
              <w:right w:val="single" w:sz="4" w:space="0" w:color="auto"/>
            </w:tcBorders>
            <w:shd w:val="clear" w:color="auto" w:fill="auto"/>
            <w:vAlign w:val="center"/>
          </w:tcPr>
          <w:p w14:paraId="62EA001E" w14:textId="7942570F"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200</w:t>
            </w:r>
          </w:p>
        </w:tc>
      </w:tr>
      <w:tr w:rsidR="003A28BC" w:rsidRPr="004428C5" w14:paraId="74B00F46" w14:textId="77777777" w:rsidTr="001A4CE1">
        <w:trPr>
          <w:trHeight w:val="404"/>
        </w:trPr>
        <w:tc>
          <w:tcPr>
            <w:tcW w:w="5812" w:type="dxa"/>
            <w:tcBorders>
              <w:top w:val="nil"/>
              <w:left w:val="single" w:sz="4" w:space="0" w:color="auto"/>
              <w:bottom w:val="single" w:sz="4" w:space="0" w:color="auto"/>
              <w:right w:val="single" w:sz="4" w:space="0" w:color="auto"/>
            </w:tcBorders>
            <w:shd w:val="clear" w:color="auto" w:fill="auto"/>
            <w:vAlign w:val="center"/>
          </w:tcPr>
          <w:p w14:paraId="060985EC" w14:textId="1B69A375"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7. Качество на строително- ремонтните работи и вложените материали</w:t>
            </w:r>
          </w:p>
        </w:tc>
        <w:tc>
          <w:tcPr>
            <w:tcW w:w="1066" w:type="dxa"/>
            <w:tcBorders>
              <w:top w:val="nil"/>
              <w:left w:val="nil"/>
              <w:bottom w:val="single" w:sz="4" w:space="0" w:color="auto"/>
              <w:right w:val="single" w:sz="4" w:space="0" w:color="auto"/>
            </w:tcBorders>
            <w:shd w:val="clear" w:color="auto" w:fill="auto"/>
            <w:vAlign w:val="center"/>
          </w:tcPr>
          <w:p w14:paraId="3663552C" w14:textId="49DF9B7C"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 обследвани показатели</w:t>
            </w:r>
          </w:p>
        </w:tc>
        <w:tc>
          <w:tcPr>
            <w:tcW w:w="1131" w:type="dxa"/>
            <w:gridSpan w:val="2"/>
            <w:tcBorders>
              <w:top w:val="nil"/>
              <w:left w:val="nil"/>
              <w:bottom w:val="single" w:sz="4" w:space="0" w:color="auto"/>
              <w:right w:val="single" w:sz="4" w:space="0" w:color="auto"/>
            </w:tcBorders>
            <w:shd w:val="clear" w:color="auto" w:fill="auto"/>
            <w:vAlign w:val="center"/>
          </w:tcPr>
          <w:p w14:paraId="1BC759CB" w14:textId="225CCB4D"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eastAsia="es-ES_tradnl"/>
              </w:rPr>
              <w:t>2</w:t>
            </w:r>
            <w:r w:rsidRPr="005650EB">
              <w:rPr>
                <w:rFonts w:ascii="Times New Roman" w:hAnsi="Times New Roman" w:cs="Times New Roman"/>
                <w:color w:val="000000"/>
                <w:sz w:val="16"/>
                <w:szCs w:val="16"/>
                <w:lang w:eastAsia="es-ES_tradnl"/>
              </w:rPr>
              <w:t>500</w:t>
            </w:r>
          </w:p>
        </w:tc>
        <w:tc>
          <w:tcPr>
            <w:tcW w:w="992" w:type="dxa"/>
            <w:tcBorders>
              <w:top w:val="nil"/>
              <w:left w:val="nil"/>
              <w:bottom w:val="single" w:sz="4" w:space="0" w:color="auto"/>
              <w:right w:val="single" w:sz="4" w:space="0" w:color="auto"/>
            </w:tcBorders>
            <w:shd w:val="clear" w:color="auto" w:fill="auto"/>
            <w:vAlign w:val="center"/>
          </w:tcPr>
          <w:p w14:paraId="49CC8E4C" w14:textId="5CF01373"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eastAsia="es-ES_tradnl"/>
              </w:rPr>
              <w:t>2</w:t>
            </w:r>
            <w:r w:rsidRPr="005650EB">
              <w:rPr>
                <w:rFonts w:ascii="Times New Roman" w:hAnsi="Times New Roman" w:cs="Times New Roman"/>
                <w:color w:val="000000"/>
                <w:sz w:val="16"/>
                <w:szCs w:val="16"/>
                <w:lang w:eastAsia="es-ES_tradnl"/>
              </w:rPr>
              <w:t>500</w:t>
            </w:r>
          </w:p>
        </w:tc>
        <w:tc>
          <w:tcPr>
            <w:tcW w:w="1063" w:type="dxa"/>
            <w:tcBorders>
              <w:top w:val="nil"/>
              <w:left w:val="nil"/>
              <w:bottom w:val="single" w:sz="4" w:space="0" w:color="auto"/>
              <w:right w:val="single" w:sz="4" w:space="0" w:color="auto"/>
            </w:tcBorders>
            <w:shd w:val="clear" w:color="auto" w:fill="auto"/>
            <w:vAlign w:val="center"/>
          </w:tcPr>
          <w:p w14:paraId="477BD360" w14:textId="012711C0"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2800</w:t>
            </w:r>
          </w:p>
        </w:tc>
      </w:tr>
      <w:tr w:rsidR="003A28BC" w:rsidRPr="004428C5" w14:paraId="75C48D53" w14:textId="77777777" w:rsidTr="001A4CE1">
        <w:trPr>
          <w:trHeight w:val="99"/>
        </w:trPr>
        <w:tc>
          <w:tcPr>
            <w:tcW w:w="5812" w:type="dxa"/>
            <w:tcBorders>
              <w:top w:val="nil"/>
              <w:left w:val="single" w:sz="4" w:space="0" w:color="auto"/>
              <w:bottom w:val="single" w:sz="4" w:space="0" w:color="auto"/>
              <w:right w:val="single" w:sz="4" w:space="0" w:color="auto"/>
            </w:tcBorders>
            <w:shd w:val="clear" w:color="auto" w:fill="auto"/>
            <w:vAlign w:val="center"/>
          </w:tcPr>
          <w:p w14:paraId="79BD9C5C" w14:textId="605E2D5F"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8. Интензивност на автомобилното движение;</w:t>
            </w:r>
          </w:p>
        </w:tc>
        <w:tc>
          <w:tcPr>
            <w:tcW w:w="1066" w:type="dxa"/>
            <w:tcBorders>
              <w:top w:val="nil"/>
              <w:left w:val="nil"/>
              <w:bottom w:val="single" w:sz="4" w:space="0" w:color="auto"/>
              <w:right w:val="single" w:sz="4" w:space="0" w:color="auto"/>
            </w:tcBorders>
            <w:shd w:val="clear" w:color="auto" w:fill="auto"/>
            <w:vAlign w:val="center"/>
          </w:tcPr>
          <w:p w14:paraId="7A2475EC" w14:textId="0F64301A"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Обследвани км.</w:t>
            </w:r>
          </w:p>
        </w:tc>
        <w:tc>
          <w:tcPr>
            <w:tcW w:w="1131" w:type="dxa"/>
            <w:gridSpan w:val="2"/>
            <w:tcBorders>
              <w:top w:val="nil"/>
              <w:left w:val="nil"/>
              <w:bottom w:val="single" w:sz="4" w:space="0" w:color="auto"/>
              <w:right w:val="single" w:sz="4" w:space="0" w:color="auto"/>
            </w:tcBorders>
            <w:shd w:val="clear" w:color="auto" w:fill="auto"/>
            <w:vAlign w:val="center"/>
          </w:tcPr>
          <w:p w14:paraId="63CCCC5A" w14:textId="1195FF55"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w:t>
            </w:r>
            <w:r w:rsidRPr="005650EB">
              <w:rPr>
                <w:rFonts w:ascii="Times New Roman" w:hAnsi="Times New Roman" w:cs="Times New Roman"/>
                <w:color w:val="000000"/>
                <w:sz w:val="16"/>
                <w:szCs w:val="16"/>
                <w:lang w:val="en-US" w:eastAsia="es-ES_tradnl"/>
              </w:rPr>
              <w:t>900</w:t>
            </w:r>
          </w:p>
        </w:tc>
        <w:tc>
          <w:tcPr>
            <w:tcW w:w="992" w:type="dxa"/>
            <w:tcBorders>
              <w:top w:val="nil"/>
              <w:left w:val="nil"/>
              <w:bottom w:val="single" w:sz="4" w:space="0" w:color="auto"/>
              <w:right w:val="single" w:sz="4" w:space="0" w:color="auto"/>
            </w:tcBorders>
            <w:shd w:val="clear" w:color="auto" w:fill="auto"/>
            <w:vAlign w:val="center"/>
          </w:tcPr>
          <w:p w14:paraId="42C88F02" w14:textId="427127F6"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w:t>
            </w:r>
            <w:r w:rsidRPr="005650EB">
              <w:rPr>
                <w:rFonts w:ascii="Times New Roman" w:hAnsi="Times New Roman" w:cs="Times New Roman"/>
                <w:color w:val="000000"/>
                <w:sz w:val="16"/>
                <w:szCs w:val="16"/>
                <w:lang w:val="en-US" w:eastAsia="es-ES_tradnl"/>
              </w:rPr>
              <w:t>900</w:t>
            </w:r>
          </w:p>
        </w:tc>
        <w:tc>
          <w:tcPr>
            <w:tcW w:w="1063" w:type="dxa"/>
            <w:tcBorders>
              <w:top w:val="nil"/>
              <w:left w:val="nil"/>
              <w:bottom w:val="single" w:sz="4" w:space="0" w:color="auto"/>
              <w:right w:val="single" w:sz="4" w:space="0" w:color="auto"/>
            </w:tcBorders>
            <w:shd w:val="clear" w:color="auto" w:fill="auto"/>
            <w:vAlign w:val="center"/>
          </w:tcPr>
          <w:p w14:paraId="2323124D" w14:textId="0A16D82B"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1900</w:t>
            </w:r>
          </w:p>
        </w:tc>
      </w:tr>
      <w:tr w:rsidR="003A28BC" w:rsidRPr="004428C5" w14:paraId="2BDB0EBE" w14:textId="77777777" w:rsidTr="001A4CE1">
        <w:trPr>
          <w:trHeight w:val="60"/>
        </w:trPr>
        <w:tc>
          <w:tcPr>
            <w:tcW w:w="5812" w:type="dxa"/>
            <w:vMerge w:val="restart"/>
            <w:tcBorders>
              <w:top w:val="nil"/>
              <w:left w:val="single" w:sz="4" w:space="0" w:color="auto"/>
              <w:right w:val="single" w:sz="4" w:space="0" w:color="auto"/>
            </w:tcBorders>
            <w:shd w:val="clear" w:color="auto" w:fill="auto"/>
            <w:vAlign w:val="center"/>
          </w:tcPr>
          <w:p w14:paraId="45C32F4C" w14:textId="63962C8F"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9. Повърхностни качества на пътни настилки и съоръжения;</w:t>
            </w:r>
          </w:p>
        </w:tc>
        <w:tc>
          <w:tcPr>
            <w:tcW w:w="1066" w:type="dxa"/>
            <w:tcBorders>
              <w:top w:val="nil"/>
              <w:left w:val="nil"/>
              <w:bottom w:val="single" w:sz="4" w:space="0" w:color="auto"/>
              <w:right w:val="single" w:sz="4" w:space="0" w:color="auto"/>
            </w:tcBorders>
            <w:shd w:val="clear" w:color="auto" w:fill="auto"/>
            <w:vAlign w:val="center"/>
          </w:tcPr>
          <w:p w14:paraId="6BFA5850" w14:textId="3C7CDC24"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Обследвани км.</w:t>
            </w:r>
          </w:p>
        </w:tc>
        <w:tc>
          <w:tcPr>
            <w:tcW w:w="1131" w:type="dxa"/>
            <w:gridSpan w:val="2"/>
            <w:tcBorders>
              <w:top w:val="nil"/>
              <w:left w:val="nil"/>
              <w:bottom w:val="single" w:sz="4" w:space="0" w:color="auto"/>
              <w:right w:val="single" w:sz="4" w:space="0" w:color="auto"/>
            </w:tcBorders>
            <w:shd w:val="clear" w:color="auto" w:fill="auto"/>
            <w:vAlign w:val="center"/>
          </w:tcPr>
          <w:p w14:paraId="7E1AEFDE" w14:textId="1D161378"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eastAsia="es-ES_tradnl"/>
              </w:rPr>
              <w:t>5</w:t>
            </w:r>
            <w:r w:rsidRPr="005650EB">
              <w:rPr>
                <w:rFonts w:ascii="Times New Roman" w:hAnsi="Times New Roman" w:cs="Times New Roman"/>
                <w:color w:val="000000"/>
                <w:sz w:val="16"/>
                <w:szCs w:val="16"/>
                <w:lang w:eastAsia="es-ES_tradnl"/>
              </w:rPr>
              <w:t>00</w:t>
            </w:r>
          </w:p>
        </w:tc>
        <w:tc>
          <w:tcPr>
            <w:tcW w:w="992" w:type="dxa"/>
            <w:tcBorders>
              <w:top w:val="nil"/>
              <w:left w:val="nil"/>
              <w:bottom w:val="single" w:sz="4" w:space="0" w:color="auto"/>
              <w:right w:val="single" w:sz="4" w:space="0" w:color="auto"/>
            </w:tcBorders>
            <w:shd w:val="clear" w:color="auto" w:fill="auto"/>
            <w:vAlign w:val="center"/>
          </w:tcPr>
          <w:p w14:paraId="6A710CC2" w14:textId="72F59385"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500</w:t>
            </w:r>
          </w:p>
        </w:tc>
        <w:tc>
          <w:tcPr>
            <w:tcW w:w="1063" w:type="dxa"/>
            <w:tcBorders>
              <w:top w:val="nil"/>
              <w:left w:val="nil"/>
              <w:bottom w:val="single" w:sz="4" w:space="0" w:color="auto"/>
              <w:right w:val="single" w:sz="4" w:space="0" w:color="auto"/>
            </w:tcBorders>
            <w:shd w:val="clear" w:color="auto" w:fill="auto"/>
            <w:vAlign w:val="center"/>
          </w:tcPr>
          <w:p w14:paraId="0E036B16" w14:textId="5229469B"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600</w:t>
            </w:r>
          </w:p>
        </w:tc>
      </w:tr>
      <w:tr w:rsidR="003A28BC" w:rsidRPr="004428C5" w14:paraId="456D876B" w14:textId="77777777" w:rsidTr="001A4CE1">
        <w:trPr>
          <w:trHeight w:val="60"/>
        </w:trPr>
        <w:tc>
          <w:tcPr>
            <w:tcW w:w="5812" w:type="dxa"/>
            <w:vMerge/>
            <w:tcBorders>
              <w:left w:val="single" w:sz="4" w:space="0" w:color="auto"/>
              <w:bottom w:val="single" w:sz="4" w:space="0" w:color="auto"/>
              <w:right w:val="single" w:sz="4" w:space="0" w:color="auto"/>
            </w:tcBorders>
            <w:shd w:val="clear" w:color="auto" w:fill="auto"/>
            <w:vAlign w:val="center"/>
          </w:tcPr>
          <w:p w14:paraId="59B3FD8E" w14:textId="77777777"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p>
        </w:tc>
        <w:tc>
          <w:tcPr>
            <w:tcW w:w="1066" w:type="dxa"/>
            <w:tcBorders>
              <w:top w:val="nil"/>
              <w:left w:val="nil"/>
              <w:bottom w:val="single" w:sz="4" w:space="0" w:color="auto"/>
              <w:right w:val="single" w:sz="4" w:space="0" w:color="auto"/>
            </w:tcBorders>
            <w:shd w:val="clear" w:color="auto" w:fill="auto"/>
            <w:vAlign w:val="center"/>
          </w:tcPr>
          <w:p w14:paraId="6913186F" w14:textId="14869ABA"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 съоръжения</w:t>
            </w:r>
          </w:p>
        </w:tc>
        <w:tc>
          <w:tcPr>
            <w:tcW w:w="1131" w:type="dxa"/>
            <w:gridSpan w:val="2"/>
            <w:tcBorders>
              <w:top w:val="nil"/>
              <w:left w:val="nil"/>
              <w:bottom w:val="single" w:sz="4" w:space="0" w:color="auto"/>
              <w:right w:val="single" w:sz="4" w:space="0" w:color="auto"/>
            </w:tcBorders>
            <w:shd w:val="clear" w:color="auto" w:fill="auto"/>
            <w:vAlign w:val="center"/>
          </w:tcPr>
          <w:p w14:paraId="1C9D5117" w14:textId="0AEA9310"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eastAsia="es-ES_tradnl"/>
              </w:rPr>
              <w:t>60</w:t>
            </w:r>
          </w:p>
        </w:tc>
        <w:tc>
          <w:tcPr>
            <w:tcW w:w="992" w:type="dxa"/>
            <w:tcBorders>
              <w:top w:val="nil"/>
              <w:left w:val="nil"/>
              <w:bottom w:val="single" w:sz="4" w:space="0" w:color="auto"/>
              <w:right w:val="single" w:sz="4" w:space="0" w:color="auto"/>
            </w:tcBorders>
            <w:shd w:val="clear" w:color="auto" w:fill="auto"/>
            <w:vAlign w:val="center"/>
          </w:tcPr>
          <w:p w14:paraId="5A3C8F02" w14:textId="641876D8"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6</w:t>
            </w:r>
            <w:r w:rsidRPr="005650EB">
              <w:rPr>
                <w:rFonts w:ascii="Times New Roman" w:hAnsi="Times New Roman" w:cs="Times New Roman"/>
                <w:color w:val="000000"/>
                <w:sz w:val="16"/>
                <w:szCs w:val="16"/>
                <w:lang w:val="en-US" w:eastAsia="es-ES_tradnl"/>
              </w:rPr>
              <w:t>0</w:t>
            </w:r>
          </w:p>
        </w:tc>
        <w:tc>
          <w:tcPr>
            <w:tcW w:w="1063" w:type="dxa"/>
            <w:tcBorders>
              <w:top w:val="nil"/>
              <w:left w:val="nil"/>
              <w:bottom w:val="single" w:sz="4" w:space="0" w:color="auto"/>
              <w:right w:val="single" w:sz="4" w:space="0" w:color="auto"/>
            </w:tcBorders>
            <w:shd w:val="clear" w:color="auto" w:fill="auto"/>
            <w:vAlign w:val="center"/>
          </w:tcPr>
          <w:p w14:paraId="60472DA5" w14:textId="199438DA"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70</w:t>
            </w:r>
          </w:p>
        </w:tc>
      </w:tr>
      <w:tr w:rsidR="003A28BC" w:rsidRPr="004428C5" w14:paraId="29D57C1A" w14:textId="77777777" w:rsidTr="001A4CE1">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1C88DEA5" w14:textId="6F1F912C"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66" w:type="dxa"/>
            <w:tcBorders>
              <w:top w:val="nil"/>
              <w:left w:val="nil"/>
              <w:bottom w:val="single" w:sz="4" w:space="0" w:color="auto"/>
              <w:right w:val="single" w:sz="4" w:space="0" w:color="auto"/>
            </w:tcBorders>
            <w:shd w:val="clear" w:color="auto" w:fill="auto"/>
            <w:vAlign w:val="center"/>
          </w:tcPr>
          <w:p w14:paraId="49D2301D" w14:textId="04501380"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1F8CB003" w14:textId="0F08D09F"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w:t>
            </w:r>
          </w:p>
        </w:tc>
        <w:tc>
          <w:tcPr>
            <w:tcW w:w="992" w:type="dxa"/>
            <w:tcBorders>
              <w:top w:val="nil"/>
              <w:left w:val="nil"/>
              <w:bottom w:val="single" w:sz="4" w:space="0" w:color="auto"/>
              <w:right w:val="single" w:sz="4" w:space="0" w:color="auto"/>
            </w:tcBorders>
            <w:shd w:val="clear" w:color="auto" w:fill="auto"/>
            <w:vAlign w:val="center"/>
          </w:tcPr>
          <w:p w14:paraId="73493702" w14:textId="6038234D"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w:t>
            </w:r>
          </w:p>
        </w:tc>
        <w:tc>
          <w:tcPr>
            <w:tcW w:w="1063" w:type="dxa"/>
            <w:tcBorders>
              <w:top w:val="nil"/>
              <w:left w:val="nil"/>
              <w:bottom w:val="single" w:sz="4" w:space="0" w:color="auto"/>
              <w:right w:val="single" w:sz="4" w:space="0" w:color="auto"/>
            </w:tcBorders>
            <w:shd w:val="clear" w:color="auto" w:fill="auto"/>
            <w:vAlign w:val="center"/>
          </w:tcPr>
          <w:p w14:paraId="5AD03259" w14:textId="64AF1C02"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1</w:t>
            </w:r>
          </w:p>
        </w:tc>
      </w:tr>
      <w:tr w:rsidR="003A28BC" w:rsidRPr="004428C5" w14:paraId="23DEA022" w14:textId="77777777" w:rsidTr="001A4CE1">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52566D89" w14:textId="3391D4BC"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11. Укрепване на свлачища</w:t>
            </w:r>
          </w:p>
        </w:tc>
        <w:tc>
          <w:tcPr>
            <w:tcW w:w="1066" w:type="dxa"/>
            <w:tcBorders>
              <w:top w:val="nil"/>
              <w:left w:val="nil"/>
              <w:bottom w:val="single" w:sz="4" w:space="0" w:color="auto"/>
              <w:right w:val="single" w:sz="4" w:space="0" w:color="auto"/>
            </w:tcBorders>
            <w:shd w:val="clear" w:color="auto" w:fill="auto"/>
            <w:vAlign w:val="center"/>
          </w:tcPr>
          <w:p w14:paraId="58B4F9E5" w14:textId="1FB2C870"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31E3B589" w14:textId="28C044E9"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5</w:t>
            </w:r>
          </w:p>
        </w:tc>
        <w:tc>
          <w:tcPr>
            <w:tcW w:w="992" w:type="dxa"/>
            <w:tcBorders>
              <w:top w:val="nil"/>
              <w:left w:val="nil"/>
              <w:bottom w:val="single" w:sz="4" w:space="0" w:color="auto"/>
              <w:right w:val="single" w:sz="4" w:space="0" w:color="auto"/>
            </w:tcBorders>
            <w:shd w:val="clear" w:color="auto" w:fill="auto"/>
            <w:vAlign w:val="center"/>
          </w:tcPr>
          <w:p w14:paraId="07B81F77" w14:textId="73205869"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30</w:t>
            </w:r>
          </w:p>
        </w:tc>
        <w:tc>
          <w:tcPr>
            <w:tcW w:w="1063" w:type="dxa"/>
            <w:tcBorders>
              <w:top w:val="nil"/>
              <w:left w:val="nil"/>
              <w:bottom w:val="single" w:sz="4" w:space="0" w:color="auto"/>
              <w:right w:val="single" w:sz="4" w:space="0" w:color="auto"/>
            </w:tcBorders>
            <w:shd w:val="clear" w:color="auto" w:fill="auto"/>
            <w:vAlign w:val="center"/>
          </w:tcPr>
          <w:p w14:paraId="3D9BD1C7" w14:textId="3AECB612"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10</w:t>
            </w:r>
          </w:p>
        </w:tc>
      </w:tr>
      <w:tr w:rsidR="003A28BC" w:rsidRPr="004428C5" w14:paraId="21AD8B24" w14:textId="77777777" w:rsidTr="001A4CE1">
        <w:trPr>
          <w:trHeight w:val="295"/>
        </w:trPr>
        <w:tc>
          <w:tcPr>
            <w:tcW w:w="5812" w:type="dxa"/>
            <w:tcBorders>
              <w:top w:val="nil"/>
              <w:left w:val="single" w:sz="4" w:space="0" w:color="auto"/>
              <w:bottom w:val="single" w:sz="4" w:space="0" w:color="auto"/>
              <w:right w:val="single" w:sz="4" w:space="0" w:color="auto"/>
            </w:tcBorders>
            <w:shd w:val="clear" w:color="auto" w:fill="auto"/>
            <w:vAlign w:val="center"/>
          </w:tcPr>
          <w:p w14:paraId="69327012" w14:textId="20BF86B9"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12.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66" w:type="dxa"/>
            <w:tcBorders>
              <w:top w:val="nil"/>
              <w:left w:val="nil"/>
              <w:bottom w:val="single" w:sz="4" w:space="0" w:color="auto"/>
              <w:right w:val="single" w:sz="4" w:space="0" w:color="auto"/>
            </w:tcBorders>
            <w:shd w:val="clear" w:color="auto" w:fill="auto"/>
            <w:vAlign w:val="center"/>
          </w:tcPr>
          <w:p w14:paraId="4F023F60" w14:textId="0E941EFC"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244621BD" w14:textId="637551C8"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2</w:t>
            </w:r>
            <w:r w:rsidRPr="005650EB">
              <w:rPr>
                <w:rFonts w:ascii="Times New Roman" w:hAnsi="Times New Roman" w:cs="Times New Roman"/>
                <w:color w:val="000000"/>
                <w:sz w:val="16"/>
                <w:szCs w:val="16"/>
                <w:lang w:val="en-US" w:eastAsia="es-ES_tradnl"/>
              </w:rPr>
              <w:t>2</w:t>
            </w:r>
          </w:p>
        </w:tc>
        <w:tc>
          <w:tcPr>
            <w:tcW w:w="992" w:type="dxa"/>
            <w:tcBorders>
              <w:top w:val="nil"/>
              <w:left w:val="nil"/>
              <w:bottom w:val="single" w:sz="4" w:space="0" w:color="auto"/>
              <w:right w:val="single" w:sz="4" w:space="0" w:color="auto"/>
            </w:tcBorders>
            <w:shd w:val="clear" w:color="auto" w:fill="auto"/>
            <w:vAlign w:val="center"/>
          </w:tcPr>
          <w:p w14:paraId="31891DA9" w14:textId="26CF544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20</w:t>
            </w:r>
          </w:p>
        </w:tc>
        <w:tc>
          <w:tcPr>
            <w:tcW w:w="1063" w:type="dxa"/>
            <w:tcBorders>
              <w:top w:val="nil"/>
              <w:left w:val="nil"/>
              <w:bottom w:val="single" w:sz="4" w:space="0" w:color="auto"/>
              <w:right w:val="single" w:sz="4" w:space="0" w:color="auto"/>
            </w:tcBorders>
            <w:shd w:val="clear" w:color="auto" w:fill="auto"/>
            <w:vAlign w:val="center"/>
          </w:tcPr>
          <w:p w14:paraId="7443B99A" w14:textId="7ADFF8FB"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20</w:t>
            </w:r>
          </w:p>
        </w:tc>
      </w:tr>
      <w:tr w:rsidR="003A28BC" w:rsidRPr="004428C5" w14:paraId="5A48D28F" w14:textId="77777777" w:rsidTr="001A4CE1">
        <w:trPr>
          <w:trHeight w:val="70"/>
        </w:trPr>
        <w:tc>
          <w:tcPr>
            <w:tcW w:w="5812" w:type="dxa"/>
            <w:tcBorders>
              <w:top w:val="nil"/>
              <w:left w:val="single" w:sz="4" w:space="0" w:color="auto"/>
              <w:bottom w:val="single" w:sz="4" w:space="0" w:color="auto"/>
              <w:right w:val="single" w:sz="4" w:space="0" w:color="auto"/>
            </w:tcBorders>
            <w:shd w:val="clear" w:color="auto" w:fill="auto"/>
            <w:vAlign w:val="center"/>
          </w:tcPr>
          <w:p w14:paraId="711C5058" w14:textId="05535E55"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13. Съставени АУАН и издадени електронни фишове</w:t>
            </w:r>
          </w:p>
        </w:tc>
        <w:tc>
          <w:tcPr>
            <w:tcW w:w="1066" w:type="dxa"/>
            <w:tcBorders>
              <w:top w:val="nil"/>
              <w:left w:val="nil"/>
              <w:bottom w:val="single" w:sz="4" w:space="0" w:color="auto"/>
              <w:right w:val="single" w:sz="4" w:space="0" w:color="auto"/>
            </w:tcBorders>
            <w:shd w:val="clear" w:color="auto" w:fill="auto"/>
            <w:vAlign w:val="center"/>
          </w:tcPr>
          <w:p w14:paraId="664325B9" w14:textId="5D147965"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390B05B2" w14:textId="75820768"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17000</w:t>
            </w:r>
          </w:p>
        </w:tc>
        <w:tc>
          <w:tcPr>
            <w:tcW w:w="992" w:type="dxa"/>
            <w:tcBorders>
              <w:top w:val="nil"/>
              <w:left w:val="nil"/>
              <w:bottom w:val="single" w:sz="4" w:space="0" w:color="auto"/>
              <w:right w:val="single" w:sz="4" w:space="0" w:color="auto"/>
            </w:tcBorders>
            <w:shd w:val="clear" w:color="auto" w:fill="auto"/>
            <w:vAlign w:val="center"/>
          </w:tcPr>
          <w:p w14:paraId="76E64F2F" w14:textId="18631A5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17000</w:t>
            </w:r>
          </w:p>
        </w:tc>
        <w:tc>
          <w:tcPr>
            <w:tcW w:w="1063" w:type="dxa"/>
            <w:tcBorders>
              <w:top w:val="nil"/>
              <w:left w:val="nil"/>
              <w:bottom w:val="single" w:sz="4" w:space="0" w:color="auto"/>
              <w:right w:val="single" w:sz="4" w:space="0" w:color="auto"/>
            </w:tcBorders>
            <w:shd w:val="clear" w:color="auto" w:fill="auto"/>
            <w:vAlign w:val="center"/>
          </w:tcPr>
          <w:p w14:paraId="7C78AFE3" w14:textId="2CF560E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17000</w:t>
            </w:r>
          </w:p>
        </w:tc>
      </w:tr>
      <w:tr w:rsidR="003A28BC" w:rsidRPr="004428C5" w14:paraId="4DC210F6" w14:textId="77777777" w:rsidTr="001A4CE1">
        <w:trPr>
          <w:trHeight w:val="231"/>
        </w:trPr>
        <w:tc>
          <w:tcPr>
            <w:tcW w:w="5812" w:type="dxa"/>
            <w:tcBorders>
              <w:top w:val="nil"/>
              <w:left w:val="single" w:sz="4" w:space="0" w:color="auto"/>
              <w:bottom w:val="single" w:sz="4" w:space="0" w:color="auto"/>
              <w:right w:val="single" w:sz="4" w:space="0" w:color="auto"/>
            </w:tcBorders>
            <w:shd w:val="clear" w:color="auto" w:fill="auto"/>
            <w:vAlign w:val="center"/>
          </w:tcPr>
          <w:p w14:paraId="5035BA4A" w14:textId="44A8B625"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14. Платени компенсаторни такси преди съставяне на АУАН/фиш</w:t>
            </w:r>
          </w:p>
        </w:tc>
        <w:tc>
          <w:tcPr>
            <w:tcW w:w="1066" w:type="dxa"/>
            <w:tcBorders>
              <w:top w:val="nil"/>
              <w:left w:val="nil"/>
              <w:bottom w:val="single" w:sz="4" w:space="0" w:color="auto"/>
              <w:right w:val="single" w:sz="4" w:space="0" w:color="auto"/>
            </w:tcBorders>
            <w:shd w:val="clear" w:color="auto" w:fill="auto"/>
            <w:vAlign w:val="center"/>
          </w:tcPr>
          <w:p w14:paraId="3838954E" w14:textId="789AB24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6DC4A4CE" w14:textId="61B560FF" w:rsidR="003A28BC" w:rsidRPr="005650EB" w:rsidRDefault="003A28BC" w:rsidP="001A4CE1">
            <w:pPr>
              <w:spacing w:after="0" w:line="240" w:lineRule="auto"/>
              <w:jc w:val="center"/>
              <w:rPr>
                <w:rFonts w:ascii="Times New Roman" w:hAnsi="Times New Roman" w:cs="Times New Roman"/>
                <w:color w:val="000000"/>
                <w:sz w:val="16"/>
                <w:szCs w:val="16"/>
                <w:lang w:eastAsia="es-ES_tradnl"/>
              </w:rPr>
            </w:pPr>
            <w:r w:rsidRPr="005650EB">
              <w:rPr>
                <w:rFonts w:ascii="Times New Roman" w:hAnsi="Times New Roman" w:cs="Times New Roman"/>
                <w:color w:val="000000"/>
                <w:sz w:val="16"/>
                <w:szCs w:val="16"/>
                <w:lang w:eastAsia="es-ES_tradnl"/>
              </w:rPr>
              <w:t>69000</w:t>
            </w:r>
          </w:p>
        </w:tc>
        <w:tc>
          <w:tcPr>
            <w:tcW w:w="992" w:type="dxa"/>
            <w:tcBorders>
              <w:top w:val="nil"/>
              <w:left w:val="nil"/>
              <w:bottom w:val="single" w:sz="4" w:space="0" w:color="auto"/>
              <w:right w:val="single" w:sz="4" w:space="0" w:color="auto"/>
            </w:tcBorders>
            <w:shd w:val="clear" w:color="auto" w:fill="auto"/>
            <w:vAlign w:val="center"/>
          </w:tcPr>
          <w:p w14:paraId="2BF35A04" w14:textId="0656FA5F"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69000</w:t>
            </w:r>
          </w:p>
        </w:tc>
        <w:tc>
          <w:tcPr>
            <w:tcW w:w="1063" w:type="dxa"/>
            <w:tcBorders>
              <w:top w:val="nil"/>
              <w:left w:val="nil"/>
              <w:bottom w:val="single" w:sz="4" w:space="0" w:color="auto"/>
              <w:right w:val="single" w:sz="4" w:space="0" w:color="auto"/>
            </w:tcBorders>
            <w:shd w:val="clear" w:color="auto" w:fill="auto"/>
            <w:vAlign w:val="center"/>
          </w:tcPr>
          <w:p w14:paraId="31D10393" w14:textId="51CFB8EC"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69000</w:t>
            </w:r>
          </w:p>
        </w:tc>
      </w:tr>
      <w:tr w:rsidR="003A28BC" w:rsidRPr="004428C5" w14:paraId="487D8993" w14:textId="77777777" w:rsidTr="001A4CE1">
        <w:trPr>
          <w:trHeight w:val="547"/>
        </w:trPr>
        <w:tc>
          <w:tcPr>
            <w:tcW w:w="5812" w:type="dxa"/>
            <w:tcBorders>
              <w:top w:val="nil"/>
              <w:left w:val="single" w:sz="4" w:space="0" w:color="auto"/>
              <w:bottom w:val="single" w:sz="4" w:space="0" w:color="auto"/>
              <w:right w:val="single" w:sz="4" w:space="0" w:color="auto"/>
            </w:tcBorders>
            <w:shd w:val="clear" w:color="auto" w:fill="auto"/>
            <w:vAlign w:val="center"/>
          </w:tcPr>
          <w:p w14:paraId="59306C97" w14:textId="4472D7A9" w:rsidR="003A28BC" w:rsidRPr="005650EB" w:rsidRDefault="003A28BC" w:rsidP="001A4CE1">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lastRenderedPageBreak/>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66" w:type="dxa"/>
            <w:tcBorders>
              <w:top w:val="nil"/>
              <w:left w:val="nil"/>
              <w:bottom w:val="single" w:sz="4" w:space="0" w:color="auto"/>
              <w:right w:val="single" w:sz="4" w:space="0" w:color="auto"/>
            </w:tcBorders>
            <w:shd w:val="clear" w:color="auto" w:fill="auto"/>
            <w:vAlign w:val="center"/>
          </w:tcPr>
          <w:p w14:paraId="31C2C216" w14:textId="01A698C1"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eastAsia="es-ES_tradnl"/>
              </w:rPr>
              <w:t>Брой</w:t>
            </w:r>
          </w:p>
        </w:tc>
        <w:tc>
          <w:tcPr>
            <w:tcW w:w="1131" w:type="dxa"/>
            <w:gridSpan w:val="2"/>
            <w:tcBorders>
              <w:top w:val="nil"/>
              <w:left w:val="nil"/>
              <w:bottom w:val="single" w:sz="4" w:space="0" w:color="auto"/>
              <w:right w:val="single" w:sz="4" w:space="0" w:color="auto"/>
            </w:tcBorders>
            <w:shd w:val="clear" w:color="auto" w:fill="auto"/>
            <w:vAlign w:val="center"/>
          </w:tcPr>
          <w:p w14:paraId="6F3EC501" w14:textId="77777777" w:rsidR="003A28BC" w:rsidRPr="005650EB" w:rsidRDefault="003A28BC" w:rsidP="003A28BC">
            <w:pPr>
              <w:jc w:val="center"/>
              <w:rPr>
                <w:rFonts w:ascii="Times New Roman" w:hAnsi="Times New Roman" w:cs="Times New Roman"/>
                <w:sz w:val="16"/>
                <w:szCs w:val="16"/>
              </w:rPr>
            </w:pPr>
            <w:r w:rsidRPr="005650EB">
              <w:rPr>
                <w:rFonts w:ascii="Times New Roman" w:hAnsi="Times New Roman" w:cs="Times New Roman"/>
                <w:sz w:val="16"/>
                <w:szCs w:val="16"/>
              </w:rPr>
              <w:t>15-КДОС</w:t>
            </w:r>
          </w:p>
          <w:p w14:paraId="179C88AE" w14:textId="5618AD9A"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32-ТП</w:t>
            </w:r>
          </w:p>
        </w:tc>
        <w:tc>
          <w:tcPr>
            <w:tcW w:w="992" w:type="dxa"/>
            <w:tcBorders>
              <w:top w:val="nil"/>
              <w:left w:val="nil"/>
              <w:bottom w:val="single" w:sz="4" w:space="0" w:color="auto"/>
              <w:right w:val="single" w:sz="4" w:space="0" w:color="auto"/>
            </w:tcBorders>
            <w:shd w:val="clear" w:color="auto" w:fill="auto"/>
            <w:vAlign w:val="center"/>
          </w:tcPr>
          <w:p w14:paraId="0BC8C417" w14:textId="77777777" w:rsidR="003A28BC" w:rsidRPr="005650EB" w:rsidRDefault="003A28BC" w:rsidP="003A28BC">
            <w:pPr>
              <w:jc w:val="center"/>
              <w:rPr>
                <w:rFonts w:ascii="Times New Roman" w:hAnsi="Times New Roman" w:cs="Times New Roman"/>
                <w:sz w:val="16"/>
                <w:szCs w:val="16"/>
              </w:rPr>
            </w:pPr>
            <w:r w:rsidRPr="005650EB">
              <w:rPr>
                <w:rFonts w:ascii="Times New Roman" w:hAnsi="Times New Roman" w:cs="Times New Roman"/>
                <w:sz w:val="16"/>
                <w:szCs w:val="16"/>
              </w:rPr>
              <w:t>14-КДОС</w:t>
            </w:r>
          </w:p>
          <w:p w14:paraId="6B344803" w14:textId="30176359"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5-ТП</w:t>
            </w:r>
          </w:p>
        </w:tc>
        <w:tc>
          <w:tcPr>
            <w:tcW w:w="1063" w:type="dxa"/>
            <w:tcBorders>
              <w:top w:val="nil"/>
              <w:left w:val="nil"/>
              <w:bottom w:val="single" w:sz="4" w:space="0" w:color="auto"/>
              <w:right w:val="single" w:sz="4" w:space="0" w:color="auto"/>
            </w:tcBorders>
            <w:shd w:val="clear" w:color="auto" w:fill="auto"/>
            <w:vAlign w:val="center"/>
          </w:tcPr>
          <w:p w14:paraId="0C4B21A1" w14:textId="77777777" w:rsidR="003A28BC" w:rsidRPr="005650EB" w:rsidRDefault="003A28BC" w:rsidP="003A28BC">
            <w:pPr>
              <w:jc w:val="center"/>
              <w:rPr>
                <w:rFonts w:ascii="Times New Roman" w:hAnsi="Times New Roman" w:cs="Times New Roman"/>
                <w:sz w:val="16"/>
                <w:szCs w:val="16"/>
              </w:rPr>
            </w:pPr>
            <w:r w:rsidRPr="005650EB">
              <w:rPr>
                <w:rFonts w:ascii="Times New Roman" w:hAnsi="Times New Roman" w:cs="Times New Roman"/>
                <w:sz w:val="16"/>
                <w:szCs w:val="16"/>
              </w:rPr>
              <w:t>5-КДОС</w:t>
            </w:r>
          </w:p>
          <w:p w14:paraId="4FBB7BE6" w14:textId="3955DE3A" w:rsidR="003A28BC" w:rsidRPr="005650EB" w:rsidRDefault="003A28BC" w:rsidP="003A28BC">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5-ТП</w:t>
            </w:r>
          </w:p>
        </w:tc>
      </w:tr>
    </w:tbl>
    <w:p w14:paraId="71D8E76E" w14:textId="08369C03" w:rsidR="003B488F" w:rsidRPr="005650EB" w:rsidRDefault="002A507C" w:rsidP="004428C5">
      <w:pPr>
        <w:tabs>
          <w:tab w:val="left" w:pos="851"/>
        </w:tabs>
        <w:spacing w:after="0"/>
        <w:ind w:firstLine="567"/>
        <w:contextualSpacing/>
        <w:jc w:val="both"/>
        <w:rPr>
          <w:rFonts w:ascii="Times New Roman" w:eastAsia="Calibri" w:hAnsi="Times New Roman" w:cs="Times New Roman"/>
          <w:b/>
          <w:i/>
          <w:color w:val="0000CC"/>
        </w:rPr>
      </w:pPr>
      <w:r w:rsidRPr="005650EB">
        <w:rPr>
          <w:rFonts w:ascii="Times New Roman" w:eastAsia="Calibri" w:hAnsi="Times New Roman" w:cs="Times New Roman"/>
          <w:b/>
          <w:i/>
          <w:color w:val="0000CC"/>
        </w:rPr>
        <w:t>Описание на показателите</w:t>
      </w:r>
    </w:p>
    <w:p w14:paraId="3F23EECE" w14:textId="4D84E530" w:rsidR="002A507C" w:rsidRPr="005650EB" w:rsidRDefault="002A507C" w:rsidP="00287DE4">
      <w:pPr>
        <w:pStyle w:val="ListParagraph"/>
        <w:numPr>
          <w:ilvl w:val="0"/>
          <w:numId w:val="63"/>
        </w:numPr>
        <w:tabs>
          <w:tab w:val="left" w:pos="851"/>
        </w:tabs>
        <w:spacing w:after="0"/>
        <w:ind w:left="0" w:firstLine="567"/>
        <w:jc w:val="both"/>
        <w:rPr>
          <w:rFonts w:ascii="Times New Roman" w:hAnsi="Times New Roman"/>
          <w:color w:val="000000" w:themeColor="text1"/>
        </w:rPr>
      </w:pPr>
      <w:r w:rsidRPr="005650EB">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5650EB" w:rsidRDefault="002A507C" w:rsidP="00287DE4">
      <w:pPr>
        <w:pStyle w:val="ListParagraph"/>
        <w:numPr>
          <w:ilvl w:val="0"/>
          <w:numId w:val="63"/>
        </w:numPr>
        <w:tabs>
          <w:tab w:val="left" w:pos="851"/>
        </w:tabs>
        <w:spacing w:after="0"/>
        <w:ind w:left="0" w:firstLine="567"/>
        <w:jc w:val="both"/>
        <w:rPr>
          <w:rFonts w:ascii="Times New Roman" w:hAnsi="Times New Roman"/>
          <w:color w:val="000000" w:themeColor="text1"/>
        </w:rPr>
      </w:pPr>
      <w:r w:rsidRPr="005650EB">
        <w:rPr>
          <w:rFonts w:ascii="Times New Roman" w:hAnsi="Times New Roman"/>
          <w:color w:val="000000" w:themeColor="text1"/>
        </w:rPr>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5650EB" w:rsidRDefault="009A6549" w:rsidP="003A7042">
      <w:pPr>
        <w:pStyle w:val="ListParagraph"/>
        <w:numPr>
          <w:ilvl w:val="0"/>
          <w:numId w:val="12"/>
        </w:numPr>
        <w:tabs>
          <w:tab w:val="left" w:pos="851"/>
        </w:tabs>
        <w:spacing w:after="0"/>
        <w:ind w:left="0" w:firstLine="567"/>
        <w:jc w:val="both"/>
        <w:rPr>
          <w:rFonts w:ascii="Times New Roman" w:hAnsi="Times New Roman"/>
          <w:b/>
          <w:i/>
          <w:color w:val="0000CC"/>
        </w:rPr>
      </w:pPr>
      <w:r w:rsidRPr="005650EB">
        <w:rPr>
          <w:rFonts w:ascii="Times New Roman" w:hAnsi="Times New Roman"/>
          <w:b/>
          <w:i/>
          <w:color w:val="0000CC"/>
        </w:rPr>
        <w:t>Външни фактори, които могат да окажат въздействие върху пости</w:t>
      </w:r>
      <w:r w:rsidR="00915264" w:rsidRPr="005650EB">
        <w:rPr>
          <w:rFonts w:ascii="Times New Roman" w:hAnsi="Times New Roman"/>
          <w:b/>
          <w:i/>
          <w:color w:val="0000CC"/>
        </w:rPr>
        <w:t xml:space="preserve">гането на целите на програмата </w:t>
      </w:r>
    </w:p>
    <w:p w14:paraId="32D8DA25" w14:textId="77777777" w:rsidR="00432E5D" w:rsidRPr="005650EB" w:rsidRDefault="00432E5D" w:rsidP="00287DE4">
      <w:pPr>
        <w:pStyle w:val="ListParagraph"/>
        <w:numPr>
          <w:ilvl w:val="0"/>
          <w:numId w:val="67"/>
        </w:numPr>
        <w:tabs>
          <w:tab w:val="left" w:pos="851"/>
        </w:tabs>
        <w:spacing w:before="120" w:after="120" w:line="240" w:lineRule="auto"/>
        <w:ind w:left="0" w:right="46" w:firstLine="567"/>
        <w:jc w:val="both"/>
        <w:rPr>
          <w:rFonts w:ascii="Times New Roman" w:hAnsi="Times New Roman"/>
          <w:color w:val="000000" w:themeColor="text1"/>
        </w:rPr>
      </w:pPr>
      <w:r w:rsidRPr="005650EB">
        <w:rPr>
          <w:rFonts w:ascii="Times New Roman" w:hAnsi="Times New Roman"/>
          <w:color w:val="000000" w:themeColor="text1"/>
        </w:rPr>
        <w:t xml:space="preserve">Възникване на проблеми с осигуряване на необходимия финансов ресурс;  </w:t>
      </w:r>
    </w:p>
    <w:p w14:paraId="44359BA0" w14:textId="77777777" w:rsidR="00432E5D" w:rsidRPr="005650EB" w:rsidRDefault="00432E5D" w:rsidP="00287DE4">
      <w:pPr>
        <w:pStyle w:val="ListParagraph"/>
        <w:numPr>
          <w:ilvl w:val="0"/>
          <w:numId w:val="67"/>
        </w:numPr>
        <w:tabs>
          <w:tab w:val="left" w:pos="851"/>
        </w:tabs>
        <w:spacing w:before="120" w:after="120" w:line="240" w:lineRule="auto"/>
        <w:ind w:left="0" w:right="46" w:firstLine="567"/>
        <w:jc w:val="both"/>
        <w:rPr>
          <w:rFonts w:ascii="Times New Roman" w:hAnsi="Times New Roman"/>
          <w:color w:val="000000" w:themeColor="text1"/>
        </w:rPr>
      </w:pPr>
      <w:r w:rsidRPr="005650EB">
        <w:rPr>
          <w:rFonts w:ascii="Times New Roman" w:hAnsi="Times New Roman"/>
          <w:color w:val="000000" w:themeColor="text1"/>
        </w:rPr>
        <w:t xml:space="preserve">Форсмажорни събития при изпълнение на строително-монтажните работи; </w:t>
      </w:r>
    </w:p>
    <w:p w14:paraId="57A02F53" w14:textId="77777777" w:rsidR="00432E5D" w:rsidRPr="005650EB" w:rsidRDefault="00432E5D" w:rsidP="00287DE4">
      <w:pPr>
        <w:pStyle w:val="ListParagraph"/>
        <w:numPr>
          <w:ilvl w:val="0"/>
          <w:numId w:val="67"/>
        </w:numPr>
        <w:tabs>
          <w:tab w:val="left" w:pos="851"/>
        </w:tabs>
        <w:spacing w:before="120" w:after="120" w:line="240" w:lineRule="auto"/>
        <w:ind w:left="0" w:right="46" w:firstLine="567"/>
        <w:jc w:val="both"/>
        <w:rPr>
          <w:rFonts w:ascii="Times New Roman" w:hAnsi="Times New Roman"/>
          <w:color w:val="000000" w:themeColor="text1"/>
        </w:rPr>
      </w:pPr>
      <w:r w:rsidRPr="005650EB">
        <w:rPr>
          <w:rFonts w:ascii="Times New Roman" w:hAnsi="Times New Roman"/>
          <w:color w:val="000000" w:themeColor="text1"/>
        </w:rPr>
        <w:t xml:space="preserve">Отказ от изпълнение на договор; </w:t>
      </w:r>
    </w:p>
    <w:p w14:paraId="37447A10" w14:textId="77777777" w:rsidR="00432E5D" w:rsidRPr="005650EB" w:rsidRDefault="00432E5D" w:rsidP="00287DE4">
      <w:pPr>
        <w:pStyle w:val="ListParagraph"/>
        <w:numPr>
          <w:ilvl w:val="0"/>
          <w:numId w:val="67"/>
        </w:numPr>
        <w:tabs>
          <w:tab w:val="left" w:pos="851"/>
        </w:tabs>
        <w:spacing w:before="120" w:after="120" w:line="240" w:lineRule="auto"/>
        <w:ind w:left="0" w:right="46" w:firstLine="567"/>
        <w:jc w:val="both"/>
        <w:rPr>
          <w:rFonts w:ascii="Times New Roman" w:hAnsi="Times New Roman"/>
          <w:color w:val="000000" w:themeColor="text1"/>
        </w:rPr>
      </w:pPr>
      <w:r w:rsidRPr="005650EB">
        <w:rPr>
          <w:rFonts w:ascii="Times New Roman" w:hAnsi="Times New Roman"/>
        </w:rPr>
        <w:t>Неизпълнение на финансираните пътни обекти през 2023 г., част от одобрените с Решение № 711/2022 г., изменено и допълнено с Решение № 1039/2022 г. на Министерския съвет;</w:t>
      </w:r>
    </w:p>
    <w:p w14:paraId="590B9BC4" w14:textId="77777777" w:rsidR="00432E5D" w:rsidRPr="005650EB" w:rsidRDefault="00432E5D" w:rsidP="00287DE4">
      <w:pPr>
        <w:pStyle w:val="ListParagraph"/>
        <w:numPr>
          <w:ilvl w:val="0"/>
          <w:numId w:val="67"/>
        </w:numPr>
        <w:tabs>
          <w:tab w:val="left" w:pos="851"/>
        </w:tabs>
        <w:spacing w:before="120" w:after="120" w:line="240" w:lineRule="auto"/>
        <w:ind w:left="0" w:right="46" w:firstLine="567"/>
        <w:jc w:val="both"/>
        <w:rPr>
          <w:rFonts w:ascii="Times New Roman" w:hAnsi="Times New Roman"/>
          <w:color w:val="000000" w:themeColor="text1"/>
        </w:rPr>
      </w:pPr>
      <w:r w:rsidRPr="005650EB">
        <w:rPr>
          <w:rFonts w:ascii="Times New Roman" w:hAnsi="Times New Roman"/>
          <w:color w:val="000000" w:themeColor="text1"/>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2D6393E2" w14:textId="77777777" w:rsidR="00432E5D" w:rsidRPr="005650EB" w:rsidRDefault="00432E5D" w:rsidP="00252E17">
      <w:pPr>
        <w:pStyle w:val="ListParagraph"/>
        <w:numPr>
          <w:ilvl w:val="0"/>
          <w:numId w:val="67"/>
        </w:numPr>
        <w:tabs>
          <w:tab w:val="left" w:pos="851"/>
        </w:tabs>
        <w:spacing w:after="0" w:line="240" w:lineRule="auto"/>
        <w:ind w:left="0" w:right="46" w:firstLine="567"/>
        <w:jc w:val="both"/>
        <w:rPr>
          <w:rFonts w:ascii="Times New Roman" w:hAnsi="Times New Roman"/>
          <w:color w:val="000000" w:themeColor="text1"/>
        </w:rPr>
      </w:pPr>
      <w:r w:rsidRPr="005650EB">
        <w:rPr>
          <w:rFonts w:ascii="Times New Roman" w:hAnsi="Times New Roman"/>
          <w:color w:val="000000" w:themeColor="text1"/>
        </w:rPr>
        <w:t>Липса на предложения от общинските администрации за включване на нови пътни трасета в списъка на общинските пътища.</w:t>
      </w:r>
    </w:p>
    <w:p w14:paraId="414419B8" w14:textId="77777777" w:rsidR="009D1107" w:rsidRPr="004428C5" w:rsidRDefault="009A6549" w:rsidP="00252E17">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Информация за нали</w:t>
      </w:r>
      <w:r w:rsidR="00544A91" w:rsidRPr="004428C5">
        <w:rPr>
          <w:rFonts w:ascii="Times New Roman" w:eastAsia="Calibri" w:hAnsi="Times New Roman" w:cs="Times New Roman"/>
          <w:b/>
          <w:i/>
          <w:color w:val="0000CC"/>
        </w:rPr>
        <w:t>чността и качеството на данните</w:t>
      </w:r>
    </w:p>
    <w:p w14:paraId="6C9B6CED" w14:textId="77777777" w:rsidR="009D1107" w:rsidRPr="004428C5" w:rsidRDefault="00E1060F" w:rsidP="00252E17">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4428C5">
        <w:rPr>
          <w:rFonts w:ascii="Times New Roman" w:eastAsia="Times New Roman" w:hAnsi="Times New Roman" w:cs="Times New Roman"/>
          <w:lang w:eastAsia="bg-BG"/>
        </w:rPr>
        <w:t>;</w:t>
      </w:r>
    </w:p>
    <w:p w14:paraId="21AEAC12"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НИХМ </w:t>
      </w:r>
      <w:r w:rsidR="00F33A3C" w:rsidRPr="004428C5">
        <w:rPr>
          <w:rFonts w:ascii="Times New Roman" w:eastAsia="Times New Roman" w:hAnsi="Times New Roman" w:cs="Times New Roman"/>
          <w:lang w:eastAsia="bg-BG"/>
        </w:rPr>
        <w:t xml:space="preserve">и НАИМ </w:t>
      </w:r>
      <w:r w:rsidRPr="004428C5">
        <w:rPr>
          <w:rFonts w:ascii="Times New Roman" w:eastAsia="Times New Roman" w:hAnsi="Times New Roman" w:cs="Times New Roman"/>
          <w:lang w:eastAsia="bg-BG"/>
        </w:rPr>
        <w:t>към БАН;</w:t>
      </w:r>
    </w:p>
    <w:p w14:paraId="450BFEA3"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Националния статистически институт; Евростат и др</w:t>
      </w:r>
      <w:r w:rsidR="006169BB" w:rsidRPr="004428C5">
        <w:rPr>
          <w:rFonts w:ascii="Times New Roman" w:eastAsia="Times New Roman" w:hAnsi="Times New Roman" w:cs="Times New Roman"/>
          <w:lang w:eastAsia="bg-BG"/>
        </w:rPr>
        <w:t>.</w:t>
      </w:r>
      <w:r w:rsidR="00E17FC3" w:rsidRPr="004428C5">
        <w:rPr>
          <w:rFonts w:ascii="Times New Roman" w:eastAsia="Times New Roman" w:hAnsi="Times New Roman" w:cs="Times New Roman"/>
          <w:lang w:eastAsia="bg-BG"/>
        </w:rPr>
        <w:t>;</w:t>
      </w:r>
    </w:p>
    <w:p w14:paraId="5D277335" w14:textId="2A3D4725" w:rsidR="009D1107" w:rsidRPr="004428C5" w:rsidRDefault="009D1107"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w:t>
      </w:r>
      <w:r w:rsidR="0082263C" w:rsidRPr="004428C5">
        <w:rPr>
          <w:rFonts w:ascii="Times New Roman" w:eastAsia="Times New Roman" w:hAnsi="Times New Roman" w:cs="Times New Roman"/>
          <w:lang w:eastAsia="bg-BG"/>
        </w:rPr>
        <w:t xml:space="preserve">ВиК и </w:t>
      </w:r>
      <w:r w:rsidR="005655C7" w:rsidRPr="004428C5">
        <w:rPr>
          <w:rFonts w:ascii="Times New Roman" w:eastAsia="Times New Roman" w:hAnsi="Times New Roman" w:cs="Times New Roman"/>
          <w:lang w:eastAsia="bg-BG"/>
        </w:rPr>
        <w:t>благоустройствени дейности</w:t>
      </w:r>
      <w:r w:rsidRPr="004428C5">
        <w:rPr>
          <w:rFonts w:ascii="Times New Roman" w:eastAsia="Times New Roman" w:hAnsi="Times New Roman" w:cs="Times New Roman"/>
          <w:lang w:eastAsia="bg-BG"/>
        </w:rPr>
        <w:t>“.</w:t>
      </w:r>
    </w:p>
    <w:p w14:paraId="4D7BAECA" w14:textId="77777777" w:rsidR="003146EA" w:rsidRPr="004428C5" w:rsidRDefault="009A6549" w:rsidP="004428C5">
      <w:pPr>
        <w:numPr>
          <w:ilvl w:val="0"/>
          <w:numId w:val="12"/>
        </w:numPr>
        <w:tabs>
          <w:tab w:val="left" w:pos="851"/>
        </w:tabs>
        <w:spacing w:after="0"/>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Предоставяни по програмата продукти/услуги</w:t>
      </w:r>
    </w:p>
    <w:p w14:paraId="1CED62DC" w14:textId="77777777" w:rsidR="00D80A32" w:rsidRPr="005650EB" w:rsidRDefault="00D80A32" w:rsidP="004428C5">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5650EB" w:rsidRDefault="00D80A32" w:rsidP="00E37F8E">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5650EB" w:rsidRDefault="00D80A32" w:rsidP="00E37F8E">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5650EB" w:rsidRDefault="00402739" w:rsidP="00287DE4">
      <w:pPr>
        <w:pStyle w:val="ListParagraph"/>
        <w:numPr>
          <w:ilvl w:val="0"/>
          <w:numId w:val="5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Продукт/услуга: </w:t>
      </w:r>
      <w:r w:rsidR="00D80A32" w:rsidRPr="005650EB">
        <w:rPr>
          <w:rFonts w:ascii="Times New Roman" w:eastAsia="Times New Roman" w:hAnsi="Times New Roman"/>
          <w:lang w:eastAsia="bg-BG"/>
        </w:rPr>
        <w:t>Разработване и управление на програми за поддържане  и развитие</w:t>
      </w:r>
      <w:r w:rsidRPr="005650EB">
        <w:rPr>
          <w:rFonts w:ascii="Times New Roman" w:eastAsia="Times New Roman" w:hAnsi="Times New Roman"/>
          <w:lang w:eastAsia="bg-BG"/>
        </w:rPr>
        <w:t xml:space="preserve"> на републиканската пътна мрежа</w:t>
      </w:r>
      <w:r w:rsidR="00841855" w:rsidRPr="005650EB">
        <w:rPr>
          <w:rFonts w:ascii="Times New Roman" w:eastAsia="Times New Roman" w:hAnsi="Times New Roman"/>
          <w:lang w:eastAsia="bg-BG"/>
        </w:rPr>
        <w:t>;</w:t>
      </w:r>
    </w:p>
    <w:p w14:paraId="0D59EE65" w14:textId="1E04E962" w:rsidR="00D80A32" w:rsidRPr="005650EB" w:rsidRDefault="00402739" w:rsidP="00287DE4">
      <w:pPr>
        <w:pStyle w:val="ListParagraph"/>
        <w:numPr>
          <w:ilvl w:val="0"/>
          <w:numId w:val="5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Продукт/услуга: </w:t>
      </w:r>
      <w:r w:rsidR="00D80A32" w:rsidRPr="005650EB">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5650EB">
        <w:rPr>
          <w:rFonts w:ascii="Times New Roman" w:eastAsia="Times New Roman" w:hAnsi="Times New Roman"/>
          <w:lang w:eastAsia="bg-BG"/>
        </w:rPr>
        <w:t>ва такси</w:t>
      </w:r>
      <w:r w:rsidR="00841855" w:rsidRPr="005650EB">
        <w:rPr>
          <w:rFonts w:ascii="Times New Roman" w:eastAsia="Times New Roman" w:hAnsi="Times New Roman"/>
          <w:lang w:eastAsia="bg-BG"/>
        </w:rPr>
        <w:t>;</w:t>
      </w:r>
    </w:p>
    <w:p w14:paraId="4E1B47BF" w14:textId="5C4BBBD7" w:rsidR="003C4247" w:rsidRPr="005650EB" w:rsidRDefault="00402739" w:rsidP="00287DE4">
      <w:pPr>
        <w:pStyle w:val="ListParagraph"/>
        <w:numPr>
          <w:ilvl w:val="0"/>
          <w:numId w:val="58"/>
        </w:numPr>
        <w:tabs>
          <w:tab w:val="left" w:pos="851"/>
        </w:tabs>
        <w:spacing w:after="0"/>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Продукт/услуга: </w:t>
      </w:r>
      <w:r w:rsidR="00D80A32" w:rsidRPr="005650EB">
        <w:rPr>
          <w:rFonts w:ascii="Times New Roman" w:eastAsia="Times New Roman" w:hAnsi="Times New Roman"/>
          <w:lang w:eastAsia="bg-BG"/>
        </w:rPr>
        <w:t>Научно-изследователска, нормативна и приложна дейност в обл</w:t>
      </w:r>
      <w:r w:rsidRPr="005650EB">
        <w:rPr>
          <w:rFonts w:ascii="Times New Roman" w:eastAsia="Times New Roman" w:hAnsi="Times New Roman"/>
          <w:lang w:eastAsia="bg-BG"/>
        </w:rPr>
        <w:t>астта на пътната инфраструктура.</w:t>
      </w:r>
    </w:p>
    <w:p w14:paraId="079C46ED" w14:textId="77777777" w:rsidR="00FA25BD" w:rsidRPr="005650EB" w:rsidRDefault="00FA25BD" w:rsidP="0033098F">
      <w:pPr>
        <w:spacing w:after="0"/>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Други продукт/услуги свързани с дейността по програмата са:</w:t>
      </w:r>
    </w:p>
    <w:p w14:paraId="6F23FC85" w14:textId="77777777" w:rsidR="00DB3D21" w:rsidRPr="005650EB" w:rsidRDefault="00DB3D21" w:rsidP="00287DE4">
      <w:pPr>
        <w:pStyle w:val="ListParagraph"/>
        <w:numPr>
          <w:ilvl w:val="0"/>
          <w:numId w:val="86"/>
        </w:numPr>
        <w:tabs>
          <w:tab w:val="left" w:pos="851"/>
        </w:tabs>
        <w:spacing w:after="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2E093C7C" w14:textId="20D7411B" w:rsidR="00DB3D21" w:rsidRPr="005650EB" w:rsidRDefault="00DB3D21" w:rsidP="0033098F">
      <w:pPr>
        <w:pStyle w:val="ListParagraph"/>
        <w:tabs>
          <w:tab w:val="left" w:pos="851"/>
        </w:tabs>
        <w:spacing w:after="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 xml:space="preserve">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w:t>
      </w:r>
      <w:r w:rsidRPr="005650EB">
        <w:rPr>
          <w:rFonts w:ascii="Times New Roman" w:eastAsia="Times New Roman" w:hAnsi="Times New Roman"/>
          <w:color w:val="000000"/>
          <w:lang w:eastAsia="bg-BG"/>
        </w:rPr>
        <w:lastRenderedPageBreak/>
        <w:t xml:space="preserve">периода 2024-2026 г. са предвидени в списъка на общинските пътища да бъдат включени и/или изменени 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2024-2026 г. </w:t>
      </w:r>
    </w:p>
    <w:p w14:paraId="33622409" w14:textId="77777777" w:rsidR="00DB3D21" w:rsidRPr="005650EB" w:rsidRDefault="00DB3D21" w:rsidP="00287DE4">
      <w:pPr>
        <w:pStyle w:val="ListParagraph"/>
        <w:numPr>
          <w:ilvl w:val="0"/>
          <w:numId w:val="86"/>
        </w:numPr>
        <w:tabs>
          <w:tab w:val="left" w:pos="851"/>
        </w:tabs>
        <w:spacing w:before="120" w:after="12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 xml:space="preserve">Продукт/услуга: Инфраструктурни проекти </w:t>
      </w:r>
    </w:p>
    <w:p w14:paraId="570D2F94" w14:textId="77777777" w:rsidR="00DB3D21" w:rsidRPr="005650EB" w:rsidRDefault="00DB3D21" w:rsidP="00DB3D21">
      <w:pPr>
        <w:pStyle w:val="ListParagraph"/>
        <w:tabs>
          <w:tab w:val="left" w:pos="851"/>
        </w:tabs>
        <w:spacing w:before="120" w:after="12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 xml:space="preserve">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по одобрената Методика през 2019 г., изменена през 2021 и 2023 г., са приоритизирани постъпили искания от общински администрации. За три пътни обекта на територията на общините Момчилград и Джебел са сключени  споразумения за трансфер на средства със срок на изпълнение през 2024 г. и извършване на окончателни плащания в рамките на одобрените разходни тавани на бюджетната програма. </w:t>
      </w:r>
    </w:p>
    <w:p w14:paraId="49771F7A" w14:textId="5FD08EF7" w:rsidR="00DB3D21" w:rsidRPr="005650EB" w:rsidRDefault="00DB3D21" w:rsidP="00DB3D21">
      <w:pPr>
        <w:pStyle w:val="ListParagraph"/>
        <w:tabs>
          <w:tab w:val="left" w:pos="851"/>
        </w:tabs>
        <w:spacing w:before="120" w:after="12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 xml:space="preserve">С Решение № 711/2022 г. на Министерския съвет, изменено и допълнено с Решение № 1039/21.12.2022 г. Министерския съвет бяха одобрени общо 97 бр. обекта за общински пътища. След направен анализ,  към настоящия момент приблизително общо 72 бр. са приключили или ще приключат до края на 2023 г. Предвижда се подписване на допълнителни споразумения за трансфер на средства за допълващо финансиране със срок на изпълнение до 01.10.2024 г. В тази връзка, отчитайки степента на изпълнение на всички обекти 97 бр., както и тези за които към момента степента на изпълнение на строително-монтажните работи е слаба и няма да приключат до края на 2023 г., както и метеорологичните условия през последното тримесечие на годината на този етап не могат да се изведат конкретни показатели по програмата за 2024 г. </w:t>
      </w:r>
    </w:p>
    <w:p w14:paraId="79FF76B0" w14:textId="77777777" w:rsidR="00DB3D21" w:rsidRPr="005650EB" w:rsidRDefault="00DB3D21" w:rsidP="00287DE4">
      <w:pPr>
        <w:pStyle w:val="ListParagraph"/>
        <w:numPr>
          <w:ilvl w:val="0"/>
          <w:numId w:val="86"/>
        </w:numPr>
        <w:tabs>
          <w:tab w:val="left" w:pos="851"/>
        </w:tabs>
        <w:spacing w:before="120" w:after="12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00B277C6" w14:textId="77777777" w:rsidR="00B62D5E" w:rsidRPr="005650EB" w:rsidRDefault="00DB3D21" w:rsidP="00DB3D21">
      <w:pPr>
        <w:pStyle w:val="ListParagraph"/>
        <w:tabs>
          <w:tab w:val="left" w:pos="851"/>
        </w:tabs>
        <w:spacing w:before="120" w:after="120" w:line="288" w:lineRule="auto"/>
        <w:ind w:left="0" w:firstLine="567"/>
        <w:jc w:val="both"/>
        <w:rPr>
          <w:rFonts w:ascii="Times New Roman" w:eastAsia="Times New Roman" w:hAnsi="Times New Roman"/>
          <w:color w:val="000000"/>
          <w:lang w:eastAsia="bg-BG"/>
        </w:rPr>
      </w:pPr>
      <w:r w:rsidRPr="005650EB">
        <w:rPr>
          <w:rFonts w:ascii="Times New Roman" w:eastAsia="Times New Roman" w:hAnsi="Times New Roman"/>
          <w:color w:val="000000"/>
          <w:lang w:eastAsia="bg-BG"/>
        </w:rPr>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63243FDA" w:rsidR="00603D43" w:rsidRPr="005650EB" w:rsidRDefault="00603D43" w:rsidP="00287DE4">
      <w:pPr>
        <w:pStyle w:val="ListParagraph"/>
        <w:numPr>
          <w:ilvl w:val="0"/>
          <w:numId w:val="86"/>
        </w:numPr>
        <w:tabs>
          <w:tab w:val="left" w:pos="851"/>
        </w:tabs>
        <w:spacing w:before="120" w:after="120" w:line="288" w:lineRule="auto"/>
        <w:ind w:left="0" w:firstLine="567"/>
        <w:jc w:val="both"/>
        <w:rPr>
          <w:rFonts w:ascii="Times New Roman" w:hAnsi="Times New Roman"/>
          <w:lang w:val="en-US"/>
        </w:rPr>
      </w:pPr>
      <w:r w:rsidRPr="005650EB">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77777777" w:rsidR="00603D43" w:rsidRPr="005650EB" w:rsidRDefault="00603D43" w:rsidP="00287DE4">
      <w:pPr>
        <w:pStyle w:val="ListParagraph"/>
        <w:numPr>
          <w:ilvl w:val="0"/>
          <w:numId w:val="58"/>
        </w:numPr>
        <w:tabs>
          <w:tab w:val="left" w:pos="851"/>
        </w:tabs>
        <w:spacing w:before="120" w:after="120"/>
        <w:ind w:left="0" w:firstLine="567"/>
        <w:jc w:val="both"/>
        <w:rPr>
          <w:rFonts w:ascii="Times New Roman" w:hAnsi="Times New Roman"/>
        </w:rPr>
      </w:pPr>
      <w:r w:rsidRPr="005650EB">
        <w:rPr>
          <w:rFonts w:ascii="Times New Roman" w:hAnsi="Times New Roman"/>
        </w:rPr>
        <w:t>Продукт/услуга: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14:paraId="31E22BE5" w14:textId="77777777" w:rsidR="00603D43" w:rsidRPr="005650EB" w:rsidRDefault="00603D43" w:rsidP="00287DE4">
      <w:pPr>
        <w:pStyle w:val="ListParagraph"/>
        <w:numPr>
          <w:ilvl w:val="0"/>
          <w:numId w:val="58"/>
        </w:numPr>
        <w:tabs>
          <w:tab w:val="left" w:pos="851"/>
        </w:tabs>
        <w:spacing w:before="120" w:after="120"/>
        <w:ind w:left="0" w:firstLine="567"/>
        <w:jc w:val="both"/>
        <w:rPr>
          <w:rFonts w:ascii="Times New Roman" w:hAnsi="Times New Roman"/>
        </w:rPr>
      </w:pPr>
      <w:r w:rsidRPr="005650EB">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5650EB" w:rsidRDefault="00603D43" w:rsidP="00287DE4">
      <w:pPr>
        <w:pStyle w:val="ListParagraph"/>
        <w:numPr>
          <w:ilvl w:val="0"/>
          <w:numId w:val="58"/>
        </w:numPr>
        <w:tabs>
          <w:tab w:val="left" w:pos="851"/>
        </w:tabs>
        <w:spacing w:before="120" w:after="120"/>
        <w:ind w:left="0" w:firstLine="567"/>
        <w:jc w:val="both"/>
        <w:rPr>
          <w:rFonts w:ascii="Times New Roman" w:hAnsi="Times New Roman"/>
        </w:rPr>
      </w:pPr>
      <w:r w:rsidRPr="005650EB">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5650EB" w:rsidRDefault="00603D43" w:rsidP="00287DE4">
      <w:pPr>
        <w:pStyle w:val="ListParagraph"/>
        <w:numPr>
          <w:ilvl w:val="0"/>
          <w:numId w:val="58"/>
        </w:numPr>
        <w:tabs>
          <w:tab w:val="left" w:pos="851"/>
        </w:tabs>
        <w:spacing w:before="120" w:after="120"/>
        <w:ind w:left="0" w:firstLine="567"/>
        <w:jc w:val="both"/>
        <w:rPr>
          <w:rFonts w:ascii="Times New Roman" w:hAnsi="Times New Roman"/>
        </w:rPr>
      </w:pPr>
      <w:r w:rsidRPr="005650EB">
        <w:rPr>
          <w:rFonts w:ascii="Times New Roman" w:hAnsi="Times New Roman"/>
        </w:rPr>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5650EB" w:rsidRDefault="00603D43" w:rsidP="00287DE4">
      <w:pPr>
        <w:pStyle w:val="ListParagraph"/>
        <w:numPr>
          <w:ilvl w:val="0"/>
          <w:numId w:val="58"/>
        </w:numPr>
        <w:tabs>
          <w:tab w:val="left" w:pos="851"/>
        </w:tabs>
        <w:spacing w:before="120" w:after="120"/>
        <w:ind w:left="0" w:firstLine="567"/>
        <w:jc w:val="both"/>
        <w:rPr>
          <w:rFonts w:ascii="Times New Roman" w:hAnsi="Times New Roman"/>
        </w:rPr>
      </w:pPr>
      <w:r w:rsidRPr="005650EB">
        <w:rPr>
          <w:rFonts w:ascii="Times New Roman" w:hAnsi="Times New Roman"/>
        </w:rPr>
        <w:lastRenderedPageBreak/>
        <w:t>Продукт/ услуга: Участие в дейностите по устойчиво развитие на политиката по събиране на пътни такси;</w:t>
      </w:r>
    </w:p>
    <w:p w14:paraId="22E93D2B" w14:textId="77777777" w:rsidR="00603D43" w:rsidRPr="005650EB" w:rsidRDefault="00603D43" w:rsidP="00287DE4">
      <w:pPr>
        <w:pStyle w:val="ListParagraph"/>
        <w:numPr>
          <w:ilvl w:val="0"/>
          <w:numId w:val="58"/>
        </w:numPr>
        <w:tabs>
          <w:tab w:val="left" w:pos="851"/>
        </w:tabs>
        <w:spacing w:before="120" w:after="120" w:line="288" w:lineRule="auto"/>
        <w:ind w:left="0" w:firstLine="567"/>
        <w:jc w:val="both"/>
        <w:rPr>
          <w:rFonts w:ascii="Times New Roman" w:hAnsi="Times New Roman"/>
        </w:rPr>
      </w:pPr>
      <w:r w:rsidRPr="005650EB">
        <w:rPr>
          <w:rFonts w:ascii="Times New Roman" w:hAnsi="Times New Roman"/>
        </w:rPr>
        <w:t>Продукт/ услуга: Осигуряване на публичност и прозрачност на дейността на НТУ.</w:t>
      </w:r>
    </w:p>
    <w:p w14:paraId="68DC6745" w14:textId="7B0578A0" w:rsidR="00603D43" w:rsidRPr="005650EB" w:rsidRDefault="00603D43" w:rsidP="00287DE4">
      <w:pPr>
        <w:pStyle w:val="ListParagraph"/>
        <w:numPr>
          <w:ilvl w:val="0"/>
          <w:numId w:val="58"/>
        </w:numPr>
        <w:tabs>
          <w:tab w:val="left" w:pos="851"/>
        </w:tabs>
        <w:spacing w:before="120" w:after="120" w:line="288" w:lineRule="auto"/>
        <w:ind w:left="0" w:firstLine="567"/>
        <w:jc w:val="both"/>
        <w:rPr>
          <w:rFonts w:ascii="Times New Roman" w:hAnsi="Times New Roman"/>
        </w:rPr>
      </w:pPr>
      <w:r w:rsidRPr="005650EB">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5650EB" w:rsidRDefault="00603D43" w:rsidP="00287DE4">
      <w:pPr>
        <w:pStyle w:val="ListParagraph"/>
        <w:numPr>
          <w:ilvl w:val="0"/>
          <w:numId w:val="58"/>
        </w:numPr>
        <w:tabs>
          <w:tab w:val="left" w:pos="851"/>
        </w:tabs>
        <w:spacing w:before="120" w:after="120" w:line="288" w:lineRule="auto"/>
        <w:ind w:left="0" w:firstLine="567"/>
        <w:jc w:val="both"/>
        <w:rPr>
          <w:rFonts w:ascii="Times New Roman" w:hAnsi="Times New Roman"/>
        </w:rPr>
      </w:pPr>
      <w:r w:rsidRPr="005650EB">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5650EB" w:rsidRDefault="00603D43" w:rsidP="00287DE4">
      <w:pPr>
        <w:pStyle w:val="ListParagraph"/>
        <w:numPr>
          <w:ilvl w:val="0"/>
          <w:numId w:val="58"/>
        </w:numPr>
        <w:tabs>
          <w:tab w:val="left" w:pos="851"/>
        </w:tabs>
        <w:spacing w:before="120" w:after="120" w:line="288" w:lineRule="auto"/>
        <w:ind w:left="0" w:firstLine="567"/>
        <w:jc w:val="both"/>
        <w:rPr>
          <w:rFonts w:ascii="Times New Roman" w:hAnsi="Times New Roman"/>
        </w:rPr>
      </w:pPr>
      <w:r w:rsidRPr="005650EB">
        <w:rPr>
          <w:rFonts w:ascii="Times New Roman" w:hAnsi="Times New Roman"/>
        </w:rPr>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4428C5" w:rsidRDefault="00BE7BE2" w:rsidP="00E37F8E">
      <w:pPr>
        <w:pStyle w:val="ListParagraph"/>
        <w:numPr>
          <w:ilvl w:val="0"/>
          <w:numId w:val="12"/>
        </w:numPr>
        <w:tabs>
          <w:tab w:val="left" w:pos="851"/>
        </w:tabs>
        <w:spacing w:after="0"/>
        <w:ind w:right="46" w:hanging="7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63EA9256" w14:textId="5F06B28F" w:rsidR="00610C00" w:rsidRPr="004428C5" w:rsidRDefault="00494C8E" w:rsidP="00E37F8E">
      <w:pPr>
        <w:spacing w:after="0"/>
        <w:ind w:right="46" w:firstLine="567"/>
        <w:jc w:val="both"/>
        <w:rPr>
          <w:rFonts w:ascii="Times New Roman" w:hAnsi="Times New Roman" w:cs="Times New Roman"/>
        </w:rPr>
      </w:pPr>
      <w:r w:rsidRPr="004428C5">
        <w:rPr>
          <w:rFonts w:ascii="Times New Roman" w:hAnsi="Times New Roman" w:cs="Times New Roman"/>
        </w:rPr>
        <w:t>От страна на МРРБ участват  дирекция  „</w:t>
      </w:r>
      <w:r w:rsidR="00F70A9E" w:rsidRPr="004428C5">
        <w:rPr>
          <w:rFonts w:ascii="Times New Roman" w:hAnsi="Times New Roman" w:cs="Times New Roman"/>
        </w:rPr>
        <w:t xml:space="preserve">Водоснабдяване и канализаци </w:t>
      </w:r>
      <w:r w:rsidRPr="004428C5">
        <w:rPr>
          <w:rFonts w:ascii="Times New Roman" w:hAnsi="Times New Roman" w:cs="Times New Roman"/>
        </w:rPr>
        <w:t>и благоустройствени дейности”,   дире</w:t>
      </w:r>
      <w:r w:rsidR="00B75E00" w:rsidRPr="004428C5">
        <w:rPr>
          <w:rFonts w:ascii="Times New Roman" w:hAnsi="Times New Roman" w:cs="Times New Roman"/>
        </w:rPr>
        <w:t>кция „Правна”, дирекция „Финансово –стопански дейности</w:t>
      </w:r>
      <w:r w:rsidRPr="004428C5">
        <w:rPr>
          <w:rFonts w:ascii="Times New Roman" w:hAnsi="Times New Roman" w:cs="Times New Roman"/>
        </w:rPr>
        <w:t>“;</w:t>
      </w:r>
      <w:r w:rsidR="004B6648" w:rsidRPr="004428C5">
        <w:rPr>
          <w:rFonts w:ascii="Times New Roman" w:hAnsi="Times New Roman" w:cs="Times New Roman"/>
        </w:rPr>
        <w:t xml:space="preserve"> </w:t>
      </w:r>
      <w:r w:rsidR="00B75E00" w:rsidRPr="004428C5">
        <w:rPr>
          <w:rFonts w:ascii="Times New Roman" w:hAnsi="Times New Roman" w:cs="Times New Roman"/>
        </w:rPr>
        <w:t>ДНСК, Общински/областни администрации, АПИ.</w:t>
      </w:r>
    </w:p>
    <w:p w14:paraId="38FCDADD" w14:textId="77777777" w:rsidR="00BE7BE2" w:rsidRPr="004428C5" w:rsidRDefault="00BE7BE2" w:rsidP="00E37F8E">
      <w:pPr>
        <w:numPr>
          <w:ilvl w:val="0"/>
          <w:numId w:val="12"/>
        </w:numPr>
        <w:tabs>
          <w:tab w:val="left" w:pos="-6237"/>
          <w:tab w:val="left" w:pos="851"/>
        </w:tabs>
        <w:spacing w:after="0"/>
        <w:ind w:left="567" w:firstLine="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Отговорност за изпълнението на програмата</w:t>
      </w:r>
    </w:p>
    <w:p w14:paraId="57652028" w14:textId="77777777" w:rsidR="00D80A32" w:rsidRPr="005650EB" w:rsidRDefault="00D80A32" w:rsidP="00287DE4">
      <w:pPr>
        <w:pStyle w:val="ListParagraph"/>
        <w:numPr>
          <w:ilvl w:val="0"/>
          <w:numId w:val="57"/>
        </w:numPr>
        <w:tabs>
          <w:tab w:val="left" w:pos="851"/>
        </w:tabs>
        <w:spacing w:after="0"/>
        <w:ind w:left="0" w:firstLine="567"/>
        <w:jc w:val="both"/>
        <w:rPr>
          <w:rFonts w:ascii="Times New Roman" w:eastAsia="Times New Roman" w:hAnsi="Times New Roman"/>
          <w:bCs/>
          <w:color w:val="000000" w:themeColor="text1"/>
          <w:lang w:eastAsia="bg-BG"/>
        </w:rPr>
      </w:pPr>
      <w:r w:rsidRPr="005650EB">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2BD93636" w:rsidR="00925601" w:rsidRPr="005650EB" w:rsidRDefault="005838EE" w:rsidP="00BC0491">
      <w:pPr>
        <w:pStyle w:val="ListParagraph"/>
        <w:tabs>
          <w:tab w:val="left" w:pos="851"/>
        </w:tabs>
        <w:spacing w:after="0"/>
        <w:ind w:left="0" w:right="46" w:firstLine="567"/>
        <w:jc w:val="both"/>
        <w:rPr>
          <w:rFonts w:ascii="Times New Roman" w:eastAsia="Times New Roman" w:hAnsi="Times New Roman"/>
          <w:b/>
          <w:bCs/>
          <w:i/>
          <w:color w:val="000000" w:themeColor="text1"/>
          <w:lang w:eastAsia="bg-BG"/>
        </w:rPr>
      </w:pPr>
      <w:r w:rsidRPr="005650EB">
        <w:rPr>
          <w:rFonts w:ascii="Times New Roman" w:eastAsia="Times New Roman" w:hAnsi="Times New Roman" w:cstheme="minorBidi"/>
          <w:bCs/>
          <w:color w:val="000000" w:themeColor="text1"/>
          <w:lang w:eastAsia="bg-BG"/>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1770D1C6" w:rsidR="00B75E00" w:rsidRPr="004428C5" w:rsidRDefault="00B75E00" w:rsidP="00287DE4">
      <w:pPr>
        <w:pStyle w:val="ListParagraph"/>
        <w:numPr>
          <w:ilvl w:val="0"/>
          <w:numId w:val="57"/>
        </w:numPr>
        <w:tabs>
          <w:tab w:val="left" w:pos="851"/>
        </w:tabs>
        <w:spacing w:after="0"/>
        <w:ind w:left="0" w:right="46" w:firstLine="567"/>
        <w:jc w:val="both"/>
        <w:rPr>
          <w:rFonts w:ascii="Times New Roman" w:eastAsia="Times New Roman" w:hAnsi="Times New Roman"/>
          <w:b/>
          <w:bCs/>
          <w:i/>
          <w:color w:val="000000" w:themeColor="text1"/>
          <w:lang w:eastAsia="bg-BG"/>
        </w:rPr>
      </w:pPr>
      <w:r w:rsidRPr="005650EB">
        <w:rPr>
          <w:rFonts w:ascii="Times New Roman" w:eastAsia="Times New Roman" w:hAnsi="Times New Roman"/>
          <w:lang w:eastAsia="bg-BG"/>
        </w:rPr>
        <w:t>Дирекция „</w:t>
      </w:r>
      <w:r w:rsidR="00B17B7B" w:rsidRPr="005650EB">
        <w:rPr>
          <w:rFonts w:ascii="Times New Roman" w:eastAsia="Times New Roman" w:hAnsi="Times New Roman"/>
          <w:lang w:eastAsia="bg-BG"/>
        </w:rPr>
        <w:t xml:space="preserve">Водоснабдяване и канализация и </w:t>
      </w:r>
      <w:r w:rsidRPr="005650EB">
        <w:rPr>
          <w:rFonts w:ascii="Times New Roman" w:eastAsia="Times New Roman" w:hAnsi="Times New Roman"/>
          <w:lang w:eastAsia="bg-BG"/>
        </w:rPr>
        <w:t>благоустройствени дейности” към МРРБ участва при избора на проекти и изпълн</w:t>
      </w:r>
      <w:r w:rsidR="000B7216" w:rsidRPr="005650EB">
        <w:rPr>
          <w:rFonts w:ascii="Times New Roman" w:eastAsia="Times New Roman" w:hAnsi="Times New Roman"/>
          <w:lang w:eastAsia="bg-BG"/>
        </w:rPr>
        <w:t xml:space="preserve"> </w:t>
      </w:r>
      <w:r w:rsidRPr="005650EB">
        <w:rPr>
          <w:rFonts w:ascii="Times New Roman" w:eastAsia="Times New Roman" w:hAnsi="Times New Roman"/>
          <w:lang w:eastAsia="bg-BG"/>
        </w:rPr>
        <w:t>ява контрол на техническото и финансово изпълнение на обектите.</w:t>
      </w:r>
      <w:r w:rsidR="006F6143" w:rsidRPr="005650EB">
        <w:rPr>
          <w:rFonts w:ascii="Times New Roman" w:eastAsia="Times New Roman" w:hAnsi="Times New Roman"/>
          <w:lang w:eastAsia="bg-BG"/>
        </w:rPr>
        <w:t xml:space="preserve"> </w:t>
      </w:r>
      <w:r w:rsidRPr="005650EB">
        <w:rPr>
          <w:rFonts w:ascii="Times New Roman" w:eastAsia="Times New Roman" w:hAnsi="Times New Roman"/>
          <w:lang w:eastAsia="bg-BG"/>
        </w:rPr>
        <w:t>Организира</w:t>
      </w:r>
      <w:r w:rsidRPr="004428C5">
        <w:rPr>
          <w:rFonts w:ascii="Times New Roman" w:eastAsia="Times New Roman" w:hAnsi="Times New Roman"/>
          <w:lang w:eastAsia="bg-BG"/>
        </w:rPr>
        <w:t xml:space="preserve"> актуализиране/допълване на база данни за състоянието на общинската пътна мрежа и състоянието </w:t>
      </w:r>
      <w:r w:rsidR="006F6143" w:rsidRPr="004428C5">
        <w:rPr>
          <w:rFonts w:ascii="Times New Roman" w:eastAsia="Times New Roman" w:hAnsi="Times New Roman"/>
          <w:lang w:eastAsia="bg-BG"/>
        </w:rPr>
        <w:t>ѝ</w:t>
      </w:r>
      <w:r w:rsidRPr="004428C5">
        <w:rPr>
          <w:rFonts w:ascii="Times New Roman" w:eastAsia="Times New Roman" w:hAnsi="Times New Roman"/>
          <w:lang w:eastAsia="bg-BG"/>
        </w:rPr>
        <w:t>;</w:t>
      </w:r>
    </w:p>
    <w:p w14:paraId="15CA6343" w14:textId="53F4FA3D" w:rsidR="00B75E00" w:rsidRPr="004428C5" w:rsidRDefault="00B75E00" w:rsidP="00287DE4">
      <w:pPr>
        <w:pStyle w:val="ListParagraph"/>
        <w:numPr>
          <w:ilvl w:val="0"/>
          <w:numId w:val="57"/>
        </w:numPr>
        <w:tabs>
          <w:tab w:val="left" w:pos="851"/>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4428C5" w:rsidRDefault="00B75E00" w:rsidP="00287DE4">
      <w:pPr>
        <w:pStyle w:val="ListParagraph"/>
        <w:numPr>
          <w:ilvl w:val="0"/>
          <w:numId w:val="57"/>
        </w:numPr>
        <w:tabs>
          <w:tab w:val="left" w:pos="851"/>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4428C5" w:rsidRDefault="00F33A3C" w:rsidP="00E37F8E">
      <w:pPr>
        <w:tabs>
          <w:tab w:val="left" w:pos="851"/>
        </w:tabs>
        <w:spacing w:after="0"/>
        <w:ind w:firstLine="567"/>
        <w:jc w:val="both"/>
        <w:rPr>
          <w:rFonts w:ascii="Times New Roman" w:hAnsi="Times New Roman"/>
        </w:rPr>
      </w:pPr>
      <w:r w:rsidRPr="004428C5">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4428C5">
        <w:rPr>
          <w:rFonts w:ascii="Times New Roman" w:hAnsi="Times New Roman"/>
        </w:rPr>
        <w:t xml:space="preserve"> АПИ и д</w:t>
      </w:r>
      <w:r w:rsidR="00BE7BE2" w:rsidRPr="004428C5">
        <w:rPr>
          <w:rFonts w:ascii="Times New Roman" w:hAnsi="Times New Roman"/>
        </w:rPr>
        <w:t>ирекция „</w:t>
      </w:r>
      <w:r w:rsidR="00610186" w:rsidRPr="004428C5">
        <w:rPr>
          <w:rFonts w:ascii="Times New Roman" w:hAnsi="Times New Roman"/>
        </w:rPr>
        <w:t>Водоснабдяване и канализация</w:t>
      </w:r>
      <w:r w:rsidR="005655C7" w:rsidRPr="004428C5">
        <w:rPr>
          <w:rFonts w:ascii="Times New Roman" w:hAnsi="Times New Roman"/>
        </w:rPr>
        <w:t xml:space="preserve"> и благоустройствени дейности</w:t>
      </w:r>
      <w:r w:rsidRPr="004428C5">
        <w:rPr>
          <w:rFonts w:ascii="Times New Roman" w:hAnsi="Times New Roman"/>
        </w:rPr>
        <w:t>”.</w:t>
      </w:r>
    </w:p>
    <w:p w14:paraId="6E17AB41" w14:textId="4F619042" w:rsidR="009A6549" w:rsidRDefault="009A6549" w:rsidP="00E37F8E">
      <w:pPr>
        <w:numPr>
          <w:ilvl w:val="0"/>
          <w:numId w:val="12"/>
        </w:numPr>
        <w:tabs>
          <w:tab w:val="left" w:pos="851"/>
        </w:tabs>
        <w:spacing w:after="0"/>
        <w:ind w:hanging="7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201" w:type="dxa"/>
        <w:tblLook w:val="04A0" w:firstRow="1" w:lastRow="0" w:firstColumn="1" w:lastColumn="0" w:noHBand="0" w:noVBand="1"/>
      </w:tblPr>
      <w:tblGrid>
        <w:gridCol w:w="443"/>
        <w:gridCol w:w="6168"/>
        <w:gridCol w:w="1039"/>
        <w:gridCol w:w="1276"/>
        <w:gridCol w:w="1275"/>
      </w:tblGrid>
      <w:tr w:rsidR="00702E0F" w:rsidRPr="00702E0F" w14:paraId="624805FB" w14:textId="77777777" w:rsidTr="00702E0F">
        <w:trPr>
          <w:trHeight w:val="45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0305C15"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w:t>
            </w:r>
          </w:p>
        </w:tc>
        <w:tc>
          <w:tcPr>
            <w:tcW w:w="6168" w:type="dxa"/>
            <w:tcBorders>
              <w:top w:val="single" w:sz="4" w:space="0" w:color="auto"/>
              <w:left w:val="nil"/>
              <w:bottom w:val="single" w:sz="4" w:space="0" w:color="auto"/>
              <w:right w:val="single" w:sz="4" w:space="0" w:color="auto"/>
            </w:tcBorders>
            <w:shd w:val="clear" w:color="000000" w:fill="FFCC99"/>
            <w:noWrap/>
            <w:vAlign w:val="bottom"/>
            <w:hideMark/>
          </w:tcPr>
          <w:p w14:paraId="5A494866"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2100.02.01 Бюджетна програма „Рехабилитация и изграждане на пътна инфраструктура” (хил. лв.)</w:t>
            </w:r>
          </w:p>
        </w:tc>
        <w:tc>
          <w:tcPr>
            <w:tcW w:w="1039" w:type="dxa"/>
            <w:tcBorders>
              <w:top w:val="single" w:sz="4" w:space="0" w:color="auto"/>
              <w:left w:val="nil"/>
              <w:bottom w:val="single" w:sz="4" w:space="0" w:color="auto"/>
              <w:right w:val="single" w:sz="4" w:space="0" w:color="auto"/>
            </w:tcBorders>
            <w:shd w:val="clear" w:color="000000" w:fill="FFCC99"/>
            <w:vAlign w:val="center"/>
            <w:hideMark/>
          </w:tcPr>
          <w:p w14:paraId="486B68CB"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Закон 2024 г.</w:t>
            </w:r>
          </w:p>
        </w:tc>
        <w:tc>
          <w:tcPr>
            <w:tcW w:w="1276" w:type="dxa"/>
            <w:tcBorders>
              <w:top w:val="single" w:sz="4" w:space="0" w:color="auto"/>
              <w:left w:val="nil"/>
              <w:bottom w:val="single" w:sz="4" w:space="0" w:color="auto"/>
              <w:right w:val="single" w:sz="4" w:space="0" w:color="auto"/>
            </w:tcBorders>
            <w:shd w:val="clear" w:color="000000" w:fill="FFCC99"/>
            <w:vAlign w:val="center"/>
            <w:hideMark/>
          </w:tcPr>
          <w:p w14:paraId="5B9FFFA6"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Прогноза 2025 г.</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14:paraId="241F5D38"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Прогноза 2026 г.</w:t>
            </w:r>
          </w:p>
        </w:tc>
      </w:tr>
      <w:tr w:rsidR="00702E0F" w:rsidRPr="00702E0F" w14:paraId="620F71DD"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01A69D2" w14:textId="77777777" w:rsidR="00702E0F" w:rsidRPr="00702E0F" w:rsidRDefault="00702E0F" w:rsidP="00702E0F">
            <w:pPr>
              <w:spacing w:after="0" w:line="240" w:lineRule="auto"/>
              <w:jc w:val="both"/>
              <w:rPr>
                <w:rFonts w:ascii="Times New Roman" w:eastAsia="Times New Roman" w:hAnsi="Times New Roman" w:cs="Times New Roman"/>
                <w:b/>
                <w:bCs/>
                <w:i/>
                <w:iCs/>
                <w:color w:val="000000"/>
                <w:sz w:val="16"/>
                <w:szCs w:val="16"/>
                <w:lang w:val="en-US"/>
              </w:rPr>
            </w:pPr>
            <w:r w:rsidRPr="00702E0F">
              <w:rPr>
                <w:rFonts w:ascii="Times New Roman" w:eastAsia="Times New Roman" w:hAnsi="Times New Roman" w:cs="Times New Roman"/>
                <w:b/>
                <w:bCs/>
                <w:i/>
                <w:i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05A4587"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w:t>
            </w:r>
          </w:p>
        </w:tc>
        <w:tc>
          <w:tcPr>
            <w:tcW w:w="1039" w:type="dxa"/>
            <w:tcBorders>
              <w:top w:val="nil"/>
              <w:left w:val="nil"/>
              <w:bottom w:val="single" w:sz="4" w:space="0" w:color="auto"/>
              <w:right w:val="single" w:sz="4" w:space="0" w:color="auto"/>
            </w:tcBorders>
            <w:shd w:val="clear" w:color="auto" w:fill="auto"/>
            <w:vAlign w:val="center"/>
            <w:hideMark/>
          </w:tcPr>
          <w:p w14:paraId="722A1446"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5</w:t>
            </w:r>
          </w:p>
        </w:tc>
        <w:tc>
          <w:tcPr>
            <w:tcW w:w="1276" w:type="dxa"/>
            <w:tcBorders>
              <w:top w:val="nil"/>
              <w:left w:val="nil"/>
              <w:bottom w:val="single" w:sz="4" w:space="0" w:color="auto"/>
              <w:right w:val="single" w:sz="4" w:space="0" w:color="auto"/>
            </w:tcBorders>
            <w:shd w:val="clear" w:color="auto" w:fill="auto"/>
            <w:vAlign w:val="center"/>
            <w:hideMark/>
          </w:tcPr>
          <w:p w14:paraId="5358AD88"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6</w:t>
            </w:r>
          </w:p>
        </w:tc>
        <w:tc>
          <w:tcPr>
            <w:tcW w:w="1275" w:type="dxa"/>
            <w:tcBorders>
              <w:top w:val="nil"/>
              <w:left w:val="nil"/>
              <w:bottom w:val="single" w:sz="4" w:space="0" w:color="auto"/>
              <w:right w:val="single" w:sz="4" w:space="0" w:color="auto"/>
            </w:tcBorders>
            <w:shd w:val="clear" w:color="auto" w:fill="auto"/>
            <w:vAlign w:val="center"/>
            <w:hideMark/>
          </w:tcPr>
          <w:p w14:paraId="0C06203D" w14:textId="77777777" w:rsidR="00702E0F" w:rsidRPr="00702E0F" w:rsidRDefault="00702E0F" w:rsidP="00702E0F">
            <w:pPr>
              <w:spacing w:after="0" w:line="240" w:lineRule="auto"/>
              <w:jc w:val="center"/>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7</w:t>
            </w:r>
          </w:p>
        </w:tc>
      </w:tr>
      <w:tr w:rsidR="00702E0F" w:rsidRPr="00702E0F" w14:paraId="56FB5B58"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9023D9"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І.</w:t>
            </w:r>
          </w:p>
        </w:tc>
        <w:tc>
          <w:tcPr>
            <w:tcW w:w="6168" w:type="dxa"/>
            <w:tcBorders>
              <w:top w:val="nil"/>
              <w:left w:val="nil"/>
              <w:bottom w:val="single" w:sz="4" w:space="0" w:color="auto"/>
              <w:right w:val="single" w:sz="4" w:space="0" w:color="auto"/>
            </w:tcBorders>
            <w:shd w:val="clear" w:color="000000" w:fill="FFCC99"/>
            <w:noWrap/>
            <w:vAlign w:val="center"/>
            <w:hideMark/>
          </w:tcPr>
          <w:p w14:paraId="05BBF947"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Общо ведомствени разходи:</w:t>
            </w:r>
          </w:p>
        </w:tc>
        <w:tc>
          <w:tcPr>
            <w:tcW w:w="1039" w:type="dxa"/>
            <w:tcBorders>
              <w:top w:val="nil"/>
              <w:left w:val="nil"/>
              <w:bottom w:val="single" w:sz="4" w:space="0" w:color="auto"/>
              <w:right w:val="single" w:sz="4" w:space="0" w:color="auto"/>
            </w:tcBorders>
            <w:shd w:val="clear" w:color="000000" w:fill="FFCC99"/>
            <w:noWrap/>
            <w:vAlign w:val="center"/>
            <w:hideMark/>
          </w:tcPr>
          <w:p w14:paraId="1756CA2C"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199 201,4</w:t>
            </w:r>
          </w:p>
        </w:tc>
        <w:tc>
          <w:tcPr>
            <w:tcW w:w="1276" w:type="dxa"/>
            <w:tcBorders>
              <w:top w:val="nil"/>
              <w:left w:val="nil"/>
              <w:bottom w:val="single" w:sz="4" w:space="0" w:color="auto"/>
              <w:right w:val="single" w:sz="4" w:space="0" w:color="auto"/>
            </w:tcBorders>
            <w:shd w:val="clear" w:color="000000" w:fill="FFCC99"/>
            <w:noWrap/>
            <w:vAlign w:val="center"/>
            <w:hideMark/>
          </w:tcPr>
          <w:p w14:paraId="7796C85B"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120 989,5</w:t>
            </w:r>
          </w:p>
        </w:tc>
        <w:tc>
          <w:tcPr>
            <w:tcW w:w="1275" w:type="dxa"/>
            <w:tcBorders>
              <w:top w:val="nil"/>
              <w:left w:val="nil"/>
              <w:bottom w:val="single" w:sz="4" w:space="0" w:color="auto"/>
              <w:right w:val="single" w:sz="4" w:space="0" w:color="auto"/>
            </w:tcBorders>
            <w:shd w:val="clear" w:color="000000" w:fill="FFCC99"/>
            <w:noWrap/>
            <w:vAlign w:val="center"/>
            <w:hideMark/>
          </w:tcPr>
          <w:p w14:paraId="6E914B1C"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121 089,5</w:t>
            </w:r>
          </w:p>
        </w:tc>
      </w:tr>
      <w:tr w:rsidR="00702E0F" w:rsidRPr="00702E0F" w14:paraId="4BF0B01E"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3EC27A6"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15B9B544"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xml:space="preserve">   Персонал</w:t>
            </w:r>
          </w:p>
        </w:tc>
        <w:tc>
          <w:tcPr>
            <w:tcW w:w="1039" w:type="dxa"/>
            <w:tcBorders>
              <w:top w:val="nil"/>
              <w:left w:val="nil"/>
              <w:bottom w:val="single" w:sz="4" w:space="0" w:color="auto"/>
              <w:right w:val="single" w:sz="4" w:space="0" w:color="auto"/>
            </w:tcBorders>
            <w:shd w:val="clear" w:color="000000" w:fill="FFCC99"/>
            <w:noWrap/>
            <w:vAlign w:val="center"/>
            <w:hideMark/>
          </w:tcPr>
          <w:p w14:paraId="106BC0C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c>
          <w:tcPr>
            <w:tcW w:w="1276" w:type="dxa"/>
            <w:tcBorders>
              <w:top w:val="nil"/>
              <w:left w:val="nil"/>
              <w:bottom w:val="single" w:sz="4" w:space="0" w:color="auto"/>
              <w:right w:val="single" w:sz="4" w:space="0" w:color="auto"/>
            </w:tcBorders>
            <w:shd w:val="clear" w:color="000000" w:fill="FFCC99"/>
            <w:noWrap/>
            <w:vAlign w:val="center"/>
            <w:hideMark/>
          </w:tcPr>
          <w:p w14:paraId="10CE77C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c>
          <w:tcPr>
            <w:tcW w:w="1275" w:type="dxa"/>
            <w:tcBorders>
              <w:top w:val="nil"/>
              <w:left w:val="nil"/>
              <w:bottom w:val="single" w:sz="4" w:space="0" w:color="auto"/>
              <w:right w:val="single" w:sz="4" w:space="0" w:color="auto"/>
            </w:tcBorders>
            <w:shd w:val="clear" w:color="000000" w:fill="FFCC99"/>
            <w:noWrap/>
            <w:vAlign w:val="center"/>
            <w:hideMark/>
          </w:tcPr>
          <w:p w14:paraId="5BD66BC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r>
      <w:tr w:rsidR="00702E0F" w:rsidRPr="00702E0F" w14:paraId="68C9DB7E"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A1430A"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2495D62A"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xml:space="preserve">   Издръжка</w:t>
            </w:r>
          </w:p>
        </w:tc>
        <w:tc>
          <w:tcPr>
            <w:tcW w:w="1039" w:type="dxa"/>
            <w:tcBorders>
              <w:top w:val="nil"/>
              <w:left w:val="nil"/>
              <w:bottom w:val="single" w:sz="4" w:space="0" w:color="auto"/>
              <w:right w:val="single" w:sz="4" w:space="0" w:color="auto"/>
            </w:tcBorders>
            <w:shd w:val="clear" w:color="000000" w:fill="FFCC99"/>
            <w:noWrap/>
            <w:vAlign w:val="center"/>
            <w:hideMark/>
          </w:tcPr>
          <w:p w14:paraId="2345C2B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97 929,7</w:t>
            </w:r>
          </w:p>
        </w:tc>
        <w:tc>
          <w:tcPr>
            <w:tcW w:w="1276" w:type="dxa"/>
            <w:tcBorders>
              <w:top w:val="nil"/>
              <w:left w:val="nil"/>
              <w:bottom w:val="single" w:sz="4" w:space="0" w:color="auto"/>
              <w:right w:val="single" w:sz="4" w:space="0" w:color="auto"/>
            </w:tcBorders>
            <w:shd w:val="clear" w:color="000000" w:fill="FFCC99"/>
            <w:noWrap/>
            <w:vAlign w:val="center"/>
            <w:hideMark/>
          </w:tcPr>
          <w:p w14:paraId="464C3F9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45 749,1</w:t>
            </w:r>
          </w:p>
        </w:tc>
        <w:tc>
          <w:tcPr>
            <w:tcW w:w="1275" w:type="dxa"/>
            <w:tcBorders>
              <w:top w:val="nil"/>
              <w:left w:val="nil"/>
              <w:bottom w:val="single" w:sz="4" w:space="0" w:color="auto"/>
              <w:right w:val="single" w:sz="4" w:space="0" w:color="auto"/>
            </w:tcBorders>
            <w:shd w:val="clear" w:color="000000" w:fill="FFCC99"/>
            <w:noWrap/>
            <w:vAlign w:val="center"/>
            <w:hideMark/>
          </w:tcPr>
          <w:p w14:paraId="76319FBC"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45 749,1</w:t>
            </w:r>
          </w:p>
        </w:tc>
      </w:tr>
      <w:tr w:rsidR="00702E0F" w:rsidRPr="00702E0F" w14:paraId="08FF0282" w14:textId="77777777" w:rsidTr="00702E0F">
        <w:trPr>
          <w:trHeight w:val="10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F655B4"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5F42A791"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xml:space="preserve">   Капиталови разходи</w:t>
            </w:r>
          </w:p>
        </w:tc>
        <w:tc>
          <w:tcPr>
            <w:tcW w:w="1039" w:type="dxa"/>
            <w:tcBorders>
              <w:top w:val="nil"/>
              <w:left w:val="nil"/>
              <w:bottom w:val="single" w:sz="4" w:space="0" w:color="auto"/>
              <w:right w:val="single" w:sz="4" w:space="0" w:color="auto"/>
            </w:tcBorders>
            <w:shd w:val="clear" w:color="000000" w:fill="FFCC99"/>
            <w:noWrap/>
            <w:vAlign w:val="center"/>
            <w:hideMark/>
          </w:tcPr>
          <w:p w14:paraId="1B2342F7"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28 628,0</w:t>
            </w:r>
          </w:p>
        </w:tc>
        <w:tc>
          <w:tcPr>
            <w:tcW w:w="1276" w:type="dxa"/>
            <w:tcBorders>
              <w:top w:val="nil"/>
              <w:left w:val="nil"/>
              <w:bottom w:val="single" w:sz="4" w:space="0" w:color="auto"/>
              <w:right w:val="single" w:sz="4" w:space="0" w:color="auto"/>
            </w:tcBorders>
            <w:shd w:val="clear" w:color="000000" w:fill="FFCC99"/>
            <w:noWrap/>
            <w:vAlign w:val="center"/>
            <w:hideMark/>
          </w:tcPr>
          <w:p w14:paraId="32CCB6AD"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2 596,7</w:t>
            </w:r>
          </w:p>
        </w:tc>
        <w:tc>
          <w:tcPr>
            <w:tcW w:w="1275" w:type="dxa"/>
            <w:tcBorders>
              <w:top w:val="nil"/>
              <w:left w:val="nil"/>
              <w:bottom w:val="single" w:sz="4" w:space="0" w:color="auto"/>
              <w:right w:val="single" w:sz="4" w:space="0" w:color="auto"/>
            </w:tcBorders>
            <w:shd w:val="clear" w:color="000000" w:fill="FFCC99"/>
            <w:noWrap/>
            <w:vAlign w:val="center"/>
            <w:hideMark/>
          </w:tcPr>
          <w:p w14:paraId="7288E67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2 696,7</w:t>
            </w:r>
          </w:p>
        </w:tc>
      </w:tr>
      <w:tr w:rsidR="00702E0F" w:rsidRPr="00702E0F" w14:paraId="2001FBD0"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A0FF896"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1C077A6"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1039" w:type="dxa"/>
            <w:tcBorders>
              <w:top w:val="nil"/>
              <w:left w:val="nil"/>
              <w:bottom w:val="single" w:sz="4" w:space="0" w:color="auto"/>
              <w:right w:val="single" w:sz="4" w:space="0" w:color="auto"/>
            </w:tcBorders>
            <w:shd w:val="clear" w:color="auto" w:fill="auto"/>
            <w:noWrap/>
            <w:vAlign w:val="center"/>
            <w:hideMark/>
          </w:tcPr>
          <w:p w14:paraId="1FBAD70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D7D21A"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A40FE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r>
      <w:tr w:rsidR="00702E0F" w:rsidRPr="00702E0F" w14:paraId="0025E8A2"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7262293"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w:t>
            </w:r>
          </w:p>
        </w:tc>
        <w:tc>
          <w:tcPr>
            <w:tcW w:w="6168" w:type="dxa"/>
            <w:tcBorders>
              <w:top w:val="nil"/>
              <w:left w:val="nil"/>
              <w:bottom w:val="single" w:sz="4" w:space="0" w:color="auto"/>
              <w:right w:val="single" w:sz="4" w:space="0" w:color="auto"/>
            </w:tcBorders>
            <w:shd w:val="clear" w:color="000000" w:fill="FFCC99"/>
            <w:noWrap/>
            <w:vAlign w:val="center"/>
            <w:hideMark/>
          </w:tcPr>
          <w:p w14:paraId="5D0903DE" w14:textId="77777777" w:rsidR="00702E0F" w:rsidRPr="00702E0F" w:rsidRDefault="00702E0F" w:rsidP="00702E0F">
            <w:pPr>
              <w:spacing w:after="0" w:line="240" w:lineRule="auto"/>
              <w:ind w:firstLineChars="300" w:firstLine="480"/>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Ведомствени разходи по бюджета на ПРБ:</w:t>
            </w:r>
          </w:p>
        </w:tc>
        <w:tc>
          <w:tcPr>
            <w:tcW w:w="1039" w:type="dxa"/>
            <w:tcBorders>
              <w:top w:val="nil"/>
              <w:left w:val="nil"/>
              <w:bottom w:val="single" w:sz="4" w:space="0" w:color="auto"/>
              <w:right w:val="single" w:sz="4" w:space="0" w:color="auto"/>
            </w:tcBorders>
            <w:shd w:val="clear" w:color="000000" w:fill="FFCC99"/>
            <w:noWrap/>
            <w:vAlign w:val="center"/>
            <w:hideMark/>
          </w:tcPr>
          <w:p w14:paraId="3DE64AC4"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170 573,4</w:t>
            </w:r>
          </w:p>
        </w:tc>
        <w:tc>
          <w:tcPr>
            <w:tcW w:w="1276" w:type="dxa"/>
            <w:tcBorders>
              <w:top w:val="nil"/>
              <w:left w:val="nil"/>
              <w:bottom w:val="single" w:sz="4" w:space="0" w:color="auto"/>
              <w:right w:val="single" w:sz="4" w:space="0" w:color="auto"/>
            </w:tcBorders>
            <w:shd w:val="clear" w:color="000000" w:fill="FFCC99"/>
            <w:noWrap/>
            <w:vAlign w:val="center"/>
            <w:hideMark/>
          </w:tcPr>
          <w:p w14:paraId="46CF295A"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118 392,8</w:t>
            </w:r>
          </w:p>
        </w:tc>
        <w:tc>
          <w:tcPr>
            <w:tcW w:w="1275" w:type="dxa"/>
            <w:tcBorders>
              <w:top w:val="nil"/>
              <w:left w:val="nil"/>
              <w:bottom w:val="single" w:sz="4" w:space="0" w:color="auto"/>
              <w:right w:val="single" w:sz="4" w:space="0" w:color="auto"/>
            </w:tcBorders>
            <w:shd w:val="clear" w:color="000000" w:fill="FFCC99"/>
            <w:noWrap/>
            <w:vAlign w:val="center"/>
            <w:hideMark/>
          </w:tcPr>
          <w:p w14:paraId="14724DF8"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118 392,8</w:t>
            </w:r>
          </w:p>
        </w:tc>
      </w:tr>
      <w:tr w:rsidR="00702E0F" w:rsidRPr="00702E0F" w14:paraId="177AA8A9"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95A318B" w14:textId="77777777" w:rsidR="00702E0F" w:rsidRPr="00702E0F" w:rsidRDefault="00702E0F" w:rsidP="00702E0F">
            <w:pPr>
              <w:spacing w:after="0" w:line="240" w:lineRule="auto"/>
              <w:jc w:val="both"/>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242B7F29" w14:textId="77777777" w:rsidR="00702E0F" w:rsidRPr="00702E0F" w:rsidRDefault="00702E0F" w:rsidP="00702E0F">
            <w:pPr>
              <w:spacing w:after="0" w:line="240" w:lineRule="auto"/>
              <w:ind w:firstLineChars="300" w:firstLine="48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xml:space="preserve">   Персонал</w:t>
            </w:r>
          </w:p>
        </w:tc>
        <w:tc>
          <w:tcPr>
            <w:tcW w:w="1039" w:type="dxa"/>
            <w:tcBorders>
              <w:top w:val="nil"/>
              <w:left w:val="nil"/>
              <w:bottom w:val="single" w:sz="4" w:space="0" w:color="auto"/>
              <w:right w:val="single" w:sz="4" w:space="0" w:color="auto"/>
            </w:tcBorders>
            <w:shd w:val="clear" w:color="000000" w:fill="FFCC99"/>
            <w:noWrap/>
            <w:vAlign w:val="center"/>
            <w:hideMark/>
          </w:tcPr>
          <w:p w14:paraId="33BA0BB5"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c>
          <w:tcPr>
            <w:tcW w:w="1276" w:type="dxa"/>
            <w:tcBorders>
              <w:top w:val="nil"/>
              <w:left w:val="nil"/>
              <w:bottom w:val="single" w:sz="4" w:space="0" w:color="auto"/>
              <w:right w:val="single" w:sz="4" w:space="0" w:color="auto"/>
            </w:tcBorders>
            <w:shd w:val="clear" w:color="000000" w:fill="FFCC99"/>
            <w:noWrap/>
            <w:vAlign w:val="center"/>
            <w:hideMark/>
          </w:tcPr>
          <w:p w14:paraId="035FE0F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c>
          <w:tcPr>
            <w:tcW w:w="1275" w:type="dxa"/>
            <w:tcBorders>
              <w:top w:val="nil"/>
              <w:left w:val="nil"/>
              <w:bottom w:val="single" w:sz="4" w:space="0" w:color="auto"/>
              <w:right w:val="single" w:sz="4" w:space="0" w:color="auto"/>
            </w:tcBorders>
            <w:shd w:val="clear" w:color="000000" w:fill="FFCC99"/>
            <w:noWrap/>
            <w:vAlign w:val="center"/>
            <w:hideMark/>
          </w:tcPr>
          <w:p w14:paraId="104739A2"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72 643,7</w:t>
            </w:r>
          </w:p>
        </w:tc>
      </w:tr>
      <w:tr w:rsidR="00702E0F" w:rsidRPr="00702E0F" w14:paraId="4FF8E376"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7A526B2" w14:textId="77777777" w:rsidR="00702E0F" w:rsidRPr="00702E0F" w:rsidRDefault="00702E0F" w:rsidP="00702E0F">
            <w:pPr>
              <w:spacing w:after="0" w:line="240" w:lineRule="auto"/>
              <w:jc w:val="both"/>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75CA698E" w14:textId="77777777" w:rsidR="00702E0F" w:rsidRPr="00702E0F" w:rsidRDefault="00702E0F" w:rsidP="00702E0F">
            <w:pPr>
              <w:spacing w:after="0" w:line="240" w:lineRule="auto"/>
              <w:ind w:firstLineChars="300" w:firstLine="48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xml:space="preserve">   Издръжка</w:t>
            </w:r>
          </w:p>
        </w:tc>
        <w:tc>
          <w:tcPr>
            <w:tcW w:w="1039" w:type="dxa"/>
            <w:tcBorders>
              <w:top w:val="nil"/>
              <w:left w:val="nil"/>
              <w:bottom w:val="single" w:sz="4" w:space="0" w:color="auto"/>
              <w:right w:val="single" w:sz="4" w:space="0" w:color="auto"/>
            </w:tcBorders>
            <w:shd w:val="clear" w:color="000000" w:fill="FFCC99"/>
            <w:noWrap/>
            <w:vAlign w:val="center"/>
            <w:hideMark/>
          </w:tcPr>
          <w:p w14:paraId="7140663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97 929,7</w:t>
            </w:r>
          </w:p>
        </w:tc>
        <w:tc>
          <w:tcPr>
            <w:tcW w:w="1276" w:type="dxa"/>
            <w:tcBorders>
              <w:top w:val="nil"/>
              <w:left w:val="nil"/>
              <w:bottom w:val="single" w:sz="4" w:space="0" w:color="auto"/>
              <w:right w:val="single" w:sz="4" w:space="0" w:color="auto"/>
            </w:tcBorders>
            <w:shd w:val="clear" w:color="000000" w:fill="FFCC99"/>
            <w:noWrap/>
            <w:vAlign w:val="center"/>
            <w:hideMark/>
          </w:tcPr>
          <w:p w14:paraId="4E9D5E82"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45 749,1</w:t>
            </w:r>
          </w:p>
        </w:tc>
        <w:tc>
          <w:tcPr>
            <w:tcW w:w="1275" w:type="dxa"/>
            <w:tcBorders>
              <w:top w:val="nil"/>
              <w:left w:val="nil"/>
              <w:bottom w:val="single" w:sz="4" w:space="0" w:color="auto"/>
              <w:right w:val="single" w:sz="4" w:space="0" w:color="auto"/>
            </w:tcBorders>
            <w:shd w:val="clear" w:color="000000" w:fill="FFCC99"/>
            <w:noWrap/>
            <w:vAlign w:val="center"/>
            <w:hideMark/>
          </w:tcPr>
          <w:p w14:paraId="063F930C"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45 749,1</w:t>
            </w:r>
          </w:p>
        </w:tc>
      </w:tr>
      <w:tr w:rsidR="00702E0F" w:rsidRPr="00702E0F" w14:paraId="0937AC32"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A3B173C" w14:textId="77777777" w:rsidR="00702E0F" w:rsidRPr="00702E0F" w:rsidRDefault="00702E0F" w:rsidP="00702E0F">
            <w:pPr>
              <w:spacing w:after="0" w:line="240" w:lineRule="auto"/>
              <w:jc w:val="both"/>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67F72BD1" w14:textId="77777777" w:rsidR="00702E0F" w:rsidRPr="00702E0F" w:rsidRDefault="00702E0F" w:rsidP="00702E0F">
            <w:pPr>
              <w:spacing w:after="0" w:line="240" w:lineRule="auto"/>
              <w:ind w:firstLineChars="300" w:firstLine="48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xml:space="preserve">   Капиталови разходи</w:t>
            </w:r>
          </w:p>
        </w:tc>
        <w:tc>
          <w:tcPr>
            <w:tcW w:w="1039" w:type="dxa"/>
            <w:tcBorders>
              <w:top w:val="nil"/>
              <w:left w:val="nil"/>
              <w:bottom w:val="single" w:sz="4" w:space="0" w:color="auto"/>
              <w:right w:val="single" w:sz="4" w:space="0" w:color="auto"/>
            </w:tcBorders>
            <w:shd w:val="clear" w:color="000000" w:fill="FFCC99"/>
            <w:noWrap/>
            <w:vAlign w:val="center"/>
            <w:hideMark/>
          </w:tcPr>
          <w:p w14:paraId="1058D4A9"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0,0</w:t>
            </w:r>
          </w:p>
        </w:tc>
        <w:tc>
          <w:tcPr>
            <w:tcW w:w="1276" w:type="dxa"/>
            <w:tcBorders>
              <w:top w:val="nil"/>
              <w:left w:val="nil"/>
              <w:bottom w:val="single" w:sz="4" w:space="0" w:color="auto"/>
              <w:right w:val="single" w:sz="4" w:space="0" w:color="auto"/>
            </w:tcBorders>
            <w:shd w:val="clear" w:color="000000" w:fill="FFCC99"/>
            <w:noWrap/>
            <w:vAlign w:val="center"/>
            <w:hideMark/>
          </w:tcPr>
          <w:p w14:paraId="3AE301CE"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0,0</w:t>
            </w:r>
          </w:p>
        </w:tc>
        <w:tc>
          <w:tcPr>
            <w:tcW w:w="1275" w:type="dxa"/>
            <w:tcBorders>
              <w:top w:val="nil"/>
              <w:left w:val="nil"/>
              <w:bottom w:val="single" w:sz="4" w:space="0" w:color="auto"/>
              <w:right w:val="single" w:sz="4" w:space="0" w:color="auto"/>
            </w:tcBorders>
            <w:shd w:val="clear" w:color="000000" w:fill="FFCC99"/>
            <w:noWrap/>
            <w:vAlign w:val="center"/>
            <w:hideMark/>
          </w:tcPr>
          <w:p w14:paraId="31C90E55"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0,0</w:t>
            </w:r>
          </w:p>
        </w:tc>
      </w:tr>
      <w:tr w:rsidR="00702E0F" w:rsidRPr="00702E0F" w14:paraId="4C9F2522"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7D5C16C" w14:textId="77777777" w:rsidR="00702E0F" w:rsidRPr="00702E0F" w:rsidRDefault="00702E0F" w:rsidP="00702E0F">
            <w:pPr>
              <w:spacing w:after="0" w:line="240" w:lineRule="auto"/>
              <w:jc w:val="both"/>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E6A1C1C" w14:textId="77777777" w:rsidR="00702E0F" w:rsidRPr="00702E0F" w:rsidRDefault="00702E0F" w:rsidP="00702E0F">
            <w:pPr>
              <w:spacing w:after="0" w:line="240" w:lineRule="auto"/>
              <w:ind w:firstLineChars="300" w:firstLine="48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039" w:type="dxa"/>
            <w:tcBorders>
              <w:top w:val="nil"/>
              <w:left w:val="nil"/>
              <w:bottom w:val="single" w:sz="4" w:space="0" w:color="auto"/>
              <w:right w:val="single" w:sz="4" w:space="0" w:color="auto"/>
            </w:tcBorders>
            <w:shd w:val="clear" w:color="auto" w:fill="auto"/>
            <w:noWrap/>
            <w:vAlign w:val="center"/>
            <w:hideMark/>
          </w:tcPr>
          <w:p w14:paraId="67C529C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E0755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022700"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r>
      <w:tr w:rsidR="00702E0F" w:rsidRPr="00702E0F" w14:paraId="7BB8399F" w14:textId="77777777" w:rsidTr="00702E0F">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060663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w:t>
            </w:r>
          </w:p>
        </w:tc>
        <w:tc>
          <w:tcPr>
            <w:tcW w:w="6168" w:type="dxa"/>
            <w:tcBorders>
              <w:top w:val="nil"/>
              <w:left w:val="nil"/>
              <w:bottom w:val="single" w:sz="4" w:space="0" w:color="auto"/>
              <w:right w:val="single" w:sz="4" w:space="0" w:color="auto"/>
            </w:tcBorders>
            <w:shd w:val="clear" w:color="000000" w:fill="FFCC99"/>
            <w:noWrap/>
            <w:vAlign w:val="center"/>
            <w:hideMark/>
          </w:tcPr>
          <w:p w14:paraId="5D3D1B4C" w14:textId="77777777" w:rsidR="00702E0F" w:rsidRPr="00702E0F" w:rsidRDefault="00702E0F" w:rsidP="00702E0F">
            <w:pPr>
              <w:spacing w:after="0" w:line="240" w:lineRule="auto"/>
              <w:ind w:firstLineChars="300" w:firstLine="480"/>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39" w:type="dxa"/>
            <w:tcBorders>
              <w:top w:val="nil"/>
              <w:left w:val="nil"/>
              <w:bottom w:val="single" w:sz="4" w:space="0" w:color="auto"/>
              <w:right w:val="single" w:sz="4" w:space="0" w:color="auto"/>
            </w:tcBorders>
            <w:shd w:val="clear" w:color="000000" w:fill="FFCC99"/>
            <w:noWrap/>
            <w:vAlign w:val="center"/>
            <w:hideMark/>
          </w:tcPr>
          <w:p w14:paraId="0C4D26FA"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28 628,0</w:t>
            </w:r>
          </w:p>
        </w:tc>
        <w:tc>
          <w:tcPr>
            <w:tcW w:w="1276" w:type="dxa"/>
            <w:tcBorders>
              <w:top w:val="nil"/>
              <w:left w:val="nil"/>
              <w:bottom w:val="single" w:sz="4" w:space="0" w:color="auto"/>
              <w:right w:val="single" w:sz="4" w:space="0" w:color="auto"/>
            </w:tcBorders>
            <w:shd w:val="clear" w:color="000000" w:fill="FFCC99"/>
            <w:noWrap/>
            <w:vAlign w:val="center"/>
            <w:hideMark/>
          </w:tcPr>
          <w:p w14:paraId="06DCFBAC"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2 596,7</w:t>
            </w:r>
          </w:p>
        </w:tc>
        <w:tc>
          <w:tcPr>
            <w:tcW w:w="1275" w:type="dxa"/>
            <w:tcBorders>
              <w:top w:val="nil"/>
              <w:left w:val="nil"/>
              <w:bottom w:val="single" w:sz="4" w:space="0" w:color="auto"/>
              <w:right w:val="single" w:sz="4" w:space="0" w:color="auto"/>
            </w:tcBorders>
            <w:shd w:val="clear" w:color="000000" w:fill="FFCC99"/>
            <w:noWrap/>
            <w:vAlign w:val="center"/>
            <w:hideMark/>
          </w:tcPr>
          <w:p w14:paraId="66AFA776"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2 696,7</w:t>
            </w:r>
          </w:p>
        </w:tc>
      </w:tr>
      <w:tr w:rsidR="00702E0F" w:rsidRPr="00702E0F" w14:paraId="312994B0" w14:textId="77777777" w:rsidTr="00702E0F">
        <w:trPr>
          <w:trHeight w:val="98"/>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EA5C411" w14:textId="77777777" w:rsidR="00702E0F" w:rsidRPr="00702E0F" w:rsidRDefault="00702E0F" w:rsidP="00702E0F">
            <w:pPr>
              <w:spacing w:after="0" w:line="240" w:lineRule="auto"/>
              <w:jc w:val="both"/>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385FC254"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1039" w:type="dxa"/>
            <w:tcBorders>
              <w:top w:val="nil"/>
              <w:left w:val="nil"/>
              <w:bottom w:val="single" w:sz="4" w:space="0" w:color="auto"/>
              <w:right w:val="single" w:sz="4" w:space="0" w:color="auto"/>
            </w:tcBorders>
            <w:shd w:val="clear" w:color="auto" w:fill="auto"/>
            <w:noWrap/>
            <w:vAlign w:val="center"/>
            <w:hideMark/>
          </w:tcPr>
          <w:p w14:paraId="4CAED79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28 628,0</w:t>
            </w:r>
          </w:p>
        </w:tc>
        <w:tc>
          <w:tcPr>
            <w:tcW w:w="1276" w:type="dxa"/>
            <w:tcBorders>
              <w:top w:val="nil"/>
              <w:left w:val="nil"/>
              <w:bottom w:val="single" w:sz="4" w:space="0" w:color="auto"/>
              <w:right w:val="single" w:sz="4" w:space="0" w:color="auto"/>
            </w:tcBorders>
            <w:shd w:val="clear" w:color="auto" w:fill="auto"/>
            <w:noWrap/>
            <w:vAlign w:val="center"/>
            <w:hideMark/>
          </w:tcPr>
          <w:p w14:paraId="6A92D70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2 596,7</w:t>
            </w:r>
          </w:p>
        </w:tc>
        <w:tc>
          <w:tcPr>
            <w:tcW w:w="1275" w:type="dxa"/>
            <w:tcBorders>
              <w:top w:val="nil"/>
              <w:left w:val="nil"/>
              <w:bottom w:val="single" w:sz="4" w:space="0" w:color="auto"/>
              <w:right w:val="single" w:sz="4" w:space="0" w:color="auto"/>
            </w:tcBorders>
            <w:shd w:val="clear" w:color="auto" w:fill="auto"/>
            <w:noWrap/>
            <w:vAlign w:val="center"/>
            <w:hideMark/>
          </w:tcPr>
          <w:p w14:paraId="1E5154A9"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2 696,7</w:t>
            </w:r>
          </w:p>
        </w:tc>
      </w:tr>
      <w:tr w:rsidR="00702E0F" w:rsidRPr="00702E0F" w14:paraId="0F203CE9" w14:textId="77777777" w:rsidTr="00702E0F">
        <w:trPr>
          <w:trHeight w:val="186"/>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AD1B7A"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ІІ.</w:t>
            </w:r>
          </w:p>
        </w:tc>
        <w:tc>
          <w:tcPr>
            <w:tcW w:w="6168" w:type="dxa"/>
            <w:tcBorders>
              <w:top w:val="nil"/>
              <w:left w:val="nil"/>
              <w:bottom w:val="single" w:sz="4" w:space="0" w:color="auto"/>
              <w:right w:val="single" w:sz="4" w:space="0" w:color="auto"/>
            </w:tcBorders>
            <w:shd w:val="clear" w:color="000000" w:fill="FFCC99"/>
            <w:noWrap/>
            <w:vAlign w:val="center"/>
            <w:hideMark/>
          </w:tcPr>
          <w:p w14:paraId="0303F37C"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39" w:type="dxa"/>
            <w:tcBorders>
              <w:top w:val="nil"/>
              <w:left w:val="nil"/>
              <w:bottom w:val="single" w:sz="4" w:space="0" w:color="auto"/>
              <w:right w:val="single" w:sz="4" w:space="0" w:color="auto"/>
            </w:tcBorders>
            <w:shd w:val="clear" w:color="000000" w:fill="FFCC99"/>
            <w:noWrap/>
            <w:vAlign w:val="center"/>
            <w:hideMark/>
          </w:tcPr>
          <w:p w14:paraId="49A09F8F"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c>
          <w:tcPr>
            <w:tcW w:w="1276" w:type="dxa"/>
            <w:tcBorders>
              <w:top w:val="nil"/>
              <w:left w:val="nil"/>
              <w:bottom w:val="single" w:sz="4" w:space="0" w:color="auto"/>
              <w:right w:val="single" w:sz="4" w:space="0" w:color="auto"/>
            </w:tcBorders>
            <w:shd w:val="clear" w:color="000000" w:fill="FFCC99"/>
            <w:noWrap/>
            <w:vAlign w:val="center"/>
            <w:hideMark/>
          </w:tcPr>
          <w:p w14:paraId="3215FDAE"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c>
          <w:tcPr>
            <w:tcW w:w="1275" w:type="dxa"/>
            <w:tcBorders>
              <w:top w:val="nil"/>
              <w:left w:val="nil"/>
              <w:bottom w:val="single" w:sz="4" w:space="0" w:color="auto"/>
              <w:right w:val="single" w:sz="4" w:space="0" w:color="auto"/>
            </w:tcBorders>
            <w:shd w:val="clear" w:color="000000" w:fill="FFCC99"/>
            <w:noWrap/>
            <w:vAlign w:val="center"/>
            <w:hideMark/>
          </w:tcPr>
          <w:p w14:paraId="10B1C6B1"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r>
      <w:tr w:rsidR="00702E0F" w:rsidRPr="00702E0F" w14:paraId="7616F9E3" w14:textId="77777777" w:rsidTr="00702E0F">
        <w:trPr>
          <w:trHeight w:val="33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CD6A7E"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7D7B5849" w14:textId="77777777" w:rsidR="00702E0F" w:rsidRPr="00702E0F" w:rsidRDefault="00702E0F" w:rsidP="00702E0F">
            <w:pPr>
              <w:spacing w:after="0" w:line="240" w:lineRule="auto"/>
              <w:ind w:firstLineChars="200" w:firstLine="320"/>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Текущи разходи</w:t>
            </w:r>
          </w:p>
        </w:tc>
        <w:tc>
          <w:tcPr>
            <w:tcW w:w="1039" w:type="dxa"/>
            <w:tcBorders>
              <w:top w:val="nil"/>
              <w:left w:val="nil"/>
              <w:bottom w:val="single" w:sz="4" w:space="0" w:color="auto"/>
              <w:right w:val="single" w:sz="4" w:space="0" w:color="auto"/>
            </w:tcBorders>
            <w:shd w:val="clear" w:color="auto" w:fill="auto"/>
            <w:noWrap/>
            <w:vAlign w:val="center"/>
            <w:hideMark/>
          </w:tcPr>
          <w:p w14:paraId="7FF6D3AA"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c>
          <w:tcPr>
            <w:tcW w:w="1276" w:type="dxa"/>
            <w:tcBorders>
              <w:top w:val="nil"/>
              <w:left w:val="nil"/>
              <w:bottom w:val="single" w:sz="4" w:space="0" w:color="auto"/>
              <w:right w:val="single" w:sz="4" w:space="0" w:color="auto"/>
            </w:tcBorders>
            <w:shd w:val="clear" w:color="auto" w:fill="auto"/>
            <w:noWrap/>
            <w:vAlign w:val="center"/>
            <w:hideMark/>
          </w:tcPr>
          <w:p w14:paraId="3B23175F"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c>
          <w:tcPr>
            <w:tcW w:w="1275" w:type="dxa"/>
            <w:tcBorders>
              <w:top w:val="nil"/>
              <w:left w:val="nil"/>
              <w:bottom w:val="single" w:sz="4" w:space="0" w:color="auto"/>
              <w:right w:val="single" w:sz="4" w:space="0" w:color="auto"/>
            </w:tcBorders>
            <w:shd w:val="clear" w:color="auto" w:fill="auto"/>
            <w:noWrap/>
            <w:vAlign w:val="center"/>
            <w:hideMark/>
          </w:tcPr>
          <w:p w14:paraId="4C445FAB"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850 000,0</w:t>
            </w:r>
          </w:p>
        </w:tc>
      </w:tr>
      <w:tr w:rsidR="00702E0F" w:rsidRPr="00702E0F" w14:paraId="25B5AD4F"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A7D6057"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lastRenderedPageBreak/>
              <w:t> </w:t>
            </w:r>
          </w:p>
        </w:tc>
        <w:tc>
          <w:tcPr>
            <w:tcW w:w="6168" w:type="dxa"/>
            <w:tcBorders>
              <w:top w:val="nil"/>
              <w:left w:val="nil"/>
              <w:bottom w:val="single" w:sz="4" w:space="0" w:color="auto"/>
              <w:right w:val="single" w:sz="4" w:space="0" w:color="auto"/>
            </w:tcBorders>
            <w:shd w:val="clear" w:color="auto" w:fill="auto"/>
            <w:noWrap/>
            <w:vAlign w:val="center"/>
            <w:hideMark/>
          </w:tcPr>
          <w:p w14:paraId="66E5D294"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Текущ ремонт и поддръжка на републиканската пътна мрежа</w:t>
            </w:r>
          </w:p>
        </w:tc>
        <w:tc>
          <w:tcPr>
            <w:tcW w:w="1039" w:type="dxa"/>
            <w:tcBorders>
              <w:top w:val="nil"/>
              <w:left w:val="nil"/>
              <w:bottom w:val="single" w:sz="4" w:space="0" w:color="auto"/>
              <w:right w:val="single" w:sz="4" w:space="0" w:color="auto"/>
            </w:tcBorders>
            <w:shd w:val="clear" w:color="auto" w:fill="auto"/>
            <w:noWrap/>
            <w:vAlign w:val="center"/>
            <w:hideMark/>
          </w:tcPr>
          <w:p w14:paraId="19CC63F7" w14:textId="77777777" w:rsidR="00702E0F" w:rsidRPr="00702E0F" w:rsidRDefault="00702E0F" w:rsidP="00702E0F">
            <w:pPr>
              <w:spacing w:after="0" w:line="240" w:lineRule="auto"/>
              <w:jc w:val="right"/>
              <w:rPr>
                <w:rFonts w:ascii="Times New Roman" w:eastAsia="Times New Roman" w:hAnsi="Times New Roman" w:cs="Times New Roman"/>
                <w:i/>
                <w:iCs/>
                <w:color w:val="000000"/>
                <w:sz w:val="16"/>
                <w:szCs w:val="16"/>
                <w:lang w:val="en-US"/>
              </w:rPr>
            </w:pPr>
            <w:r w:rsidRPr="00702E0F">
              <w:rPr>
                <w:rFonts w:ascii="Times New Roman" w:eastAsia="Times New Roman" w:hAnsi="Times New Roman" w:cs="Times New Roman"/>
                <w:i/>
                <w:iCs/>
                <w:color w:val="000000"/>
                <w:sz w:val="16"/>
                <w:szCs w:val="16"/>
                <w:lang w:val="en-US"/>
              </w:rPr>
              <w:t>850 000,0</w:t>
            </w:r>
          </w:p>
        </w:tc>
        <w:tc>
          <w:tcPr>
            <w:tcW w:w="1276" w:type="dxa"/>
            <w:tcBorders>
              <w:top w:val="nil"/>
              <w:left w:val="nil"/>
              <w:bottom w:val="single" w:sz="4" w:space="0" w:color="auto"/>
              <w:right w:val="single" w:sz="4" w:space="0" w:color="auto"/>
            </w:tcBorders>
            <w:shd w:val="clear" w:color="auto" w:fill="auto"/>
            <w:noWrap/>
            <w:vAlign w:val="center"/>
            <w:hideMark/>
          </w:tcPr>
          <w:p w14:paraId="5123B94B" w14:textId="77777777" w:rsidR="00702E0F" w:rsidRPr="00702E0F" w:rsidRDefault="00702E0F" w:rsidP="00702E0F">
            <w:pPr>
              <w:spacing w:after="0" w:line="240" w:lineRule="auto"/>
              <w:jc w:val="right"/>
              <w:rPr>
                <w:rFonts w:ascii="Times New Roman" w:eastAsia="Times New Roman" w:hAnsi="Times New Roman" w:cs="Times New Roman"/>
                <w:i/>
                <w:iCs/>
                <w:color w:val="000000"/>
                <w:sz w:val="16"/>
                <w:szCs w:val="16"/>
                <w:lang w:val="en-US"/>
              </w:rPr>
            </w:pPr>
            <w:r w:rsidRPr="00702E0F">
              <w:rPr>
                <w:rFonts w:ascii="Times New Roman" w:eastAsia="Times New Roman" w:hAnsi="Times New Roman" w:cs="Times New Roman"/>
                <w:i/>
                <w:iCs/>
                <w:color w:val="000000"/>
                <w:sz w:val="16"/>
                <w:szCs w:val="16"/>
                <w:lang w:val="en-US"/>
              </w:rPr>
              <w:t>850 000,0</w:t>
            </w:r>
          </w:p>
        </w:tc>
        <w:tc>
          <w:tcPr>
            <w:tcW w:w="1275" w:type="dxa"/>
            <w:tcBorders>
              <w:top w:val="nil"/>
              <w:left w:val="nil"/>
              <w:bottom w:val="single" w:sz="4" w:space="0" w:color="auto"/>
              <w:right w:val="single" w:sz="4" w:space="0" w:color="auto"/>
            </w:tcBorders>
            <w:shd w:val="clear" w:color="auto" w:fill="auto"/>
            <w:noWrap/>
            <w:vAlign w:val="center"/>
            <w:hideMark/>
          </w:tcPr>
          <w:p w14:paraId="628865C9" w14:textId="77777777" w:rsidR="00702E0F" w:rsidRPr="00702E0F" w:rsidRDefault="00702E0F" w:rsidP="00702E0F">
            <w:pPr>
              <w:spacing w:after="0" w:line="240" w:lineRule="auto"/>
              <w:jc w:val="right"/>
              <w:rPr>
                <w:rFonts w:ascii="Times New Roman" w:eastAsia="Times New Roman" w:hAnsi="Times New Roman" w:cs="Times New Roman"/>
                <w:i/>
                <w:iCs/>
                <w:color w:val="000000"/>
                <w:sz w:val="16"/>
                <w:szCs w:val="16"/>
                <w:lang w:val="en-US"/>
              </w:rPr>
            </w:pPr>
            <w:r w:rsidRPr="00702E0F">
              <w:rPr>
                <w:rFonts w:ascii="Times New Roman" w:eastAsia="Times New Roman" w:hAnsi="Times New Roman" w:cs="Times New Roman"/>
                <w:i/>
                <w:iCs/>
                <w:color w:val="000000"/>
                <w:sz w:val="16"/>
                <w:szCs w:val="16"/>
                <w:lang w:val="en-US"/>
              </w:rPr>
              <w:t>850 000,0</w:t>
            </w:r>
          </w:p>
        </w:tc>
      </w:tr>
      <w:tr w:rsidR="00702E0F" w:rsidRPr="00702E0F" w14:paraId="62B5D161"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D3476D"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ІІІ.</w:t>
            </w:r>
          </w:p>
        </w:tc>
        <w:tc>
          <w:tcPr>
            <w:tcW w:w="6168" w:type="dxa"/>
            <w:tcBorders>
              <w:top w:val="nil"/>
              <w:left w:val="nil"/>
              <w:bottom w:val="single" w:sz="4" w:space="0" w:color="auto"/>
              <w:right w:val="single" w:sz="4" w:space="0" w:color="auto"/>
            </w:tcBorders>
            <w:shd w:val="clear" w:color="000000" w:fill="FFCC99"/>
            <w:noWrap/>
            <w:vAlign w:val="center"/>
            <w:hideMark/>
          </w:tcPr>
          <w:p w14:paraId="4568267F"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39" w:type="dxa"/>
            <w:tcBorders>
              <w:top w:val="nil"/>
              <w:left w:val="nil"/>
              <w:bottom w:val="single" w:sz="4" w:space="0" w:color="auto"/>
              <w:right w:val="single" w:sz="4" w:space="0" w:color="auto"/>
            </w:tcBorders>
            <w:shd w:val="clear" w:color="000000" w:fill="FFCC99"/>
            <w:noWrap/>
            <w:vAlign w:val="center"/>
            <w:hideMark/>
          </w:tcPr>
          <w:p w14:paraId="4799A064"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1 869 318,8</w:t>
            </w:r>
          </w:p>
        </w:tc>
        <w:tc>
          <w:tcPr>
            <w:tcW w:w="1276" w:type="dxa"/>
            <w:tcBorders>
              <w:top w:val="nil"/>
              <w:left w:val="nil"/>
              <w:bottom w:val="single" w:sz="4" w:space="0" w:color="auto"/>
              <w:right w:val="single" w:sz="4" w:space="0" w:color="auto"/>
            </w:tcBorders>
            <w:shd w:val="clear" w:color="000000" w:fill="FFCC99"/>
            <w:noWrap/>
            <w:vAlign w:val="center"/>
            <w:hideMark/>
          </w:tcPr>
          <w:p w14:paraId="6BAAF664"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1 793 842,3</w:t>
            </w:r>
          </w:p>
        </w:tc>
        <w:tc>
          <w:tcPr>
            <w:tcW w:w="1275" w:type="dxa"/>
            <w:tcBorders>
              <w:top w:val="nil"/>
              <w:left w:val="nil"/>
              <w:bottom w:val="single" w:sz="4" w:space="0" w:color="auto"/>
              <w:right w:val="single" w:sz="4" w:space="0" w:color="auto"/>
            </w:tcBorders>
            <w:shd w:val="clear" w:color="000000" w:fill="FFCC99"/>
            <w:noWrap/>
            <w:vAlign w:val="center"/>
            <w:hideMark/>
          </w:tcPr>
          <w:p w14:paraId="18BB40E8" w14:textId="486B4AAD"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1 602 057,0</w:t>
            </w:r>
          </w:p>
        </w:tc>
      </w:tr>
      <w:tr w:rsidR="00702E0F" w:rsidRPr="00702E0F" w14:paraId="75AE9F37"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42E72EB"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34FB84CD"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ДИЗ лихви</w:t>
            </w:r>
          </w:p>
        </w:tc>
        <w:tc>
          <w:tcPr>
            <w:tcW w:w="1039" w:type="dxa"/>
            <w:tcBorders>
              <w:top w:val="nil"/>
              <w:left w:val="nil"/>
              <w:bottom w:val="single" w:sz="4" w:space="0" w:color="auto"/>
              <w:right w:val="single" w:sz="4" w:space="0" w:color="auto"/>
            </w:tcBorders>
            <w:shd w:val="clear" w:color="auto" w:fill="auto"/>
            <w:noWrap/>
            <w:vAlign w:val="center"/>
            <w:hideMark/>
          </w:tcPr>
          <w:p w14:paraId="302287D0"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11 149,8</w:t>
            </w:r>
          </w:p>
        </w:tc>
        <w:tc>
          <w:tcPr>
            <w:tcW w:w="1276" w:type="dxa"/>
            <w:tcBorders>
              <w:top w:val="nil"/>
              <w:left w:val="nil"/>
              <w:bottom w:val="single" w:sz="4" w:space="0" w:color="auto"/>
              <w:right w:val="single" w:sz="4" w:space="0" w:color="auto"/>
            </w:tcBorders>
            <w:shd w:val="clear" w:color="auto" w:fill="auto"/>
            <w:noWrap/>
            <w:vAlign w:val="center"/>
            <w:hideMark/>
          </w:tcPr>
          <w:p w14:paraId="37C0FA2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9 736,7</w:t>
            </w:r>
          </w:p>
        </w:tc>
        <w:tc>
          <w:tcPr>
            <w:tcW w:w="1275" w:type="dxa"/>
            <w:tcBorders>
              <w:top w:val="nil"/>
              <w:left w:val="nil"/>
              <w:bottom w:val="single" w:sz="4" w:space="0" w:color="auto"/>
              <w:right w:val="single" w:sz="4" w:space="0" w:color="auto"/>
            </w:tcBorders>
            <w:shd w:val="clear" w:color="auto" w:fill="auto"/>
            <w:noWrap/>
            <w:vAlign w:val="center"/>
            <w:hideMark/>
          </w:tcPr>
          <w:p w14:paraId="0149578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8 750,3</w:t>
            </w:r>
          </w:p>
        </w:tc>
      </w:tr>
      <w:tr w:rsidR="00702E0F" w:rsidRPr="00702E0F" w14:paraId="50B7C971"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71EF964"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0A5252D0"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ДИЗ погашения</w:t>
            </w:r>
          </w:p>
        </w:tc>
        <w:tc>
          <w:tcPr>
            <w:tcW w:w="1039" w:type="dxa"/>
            <w:tcBorders>
              <w:top w:val="nil"/>
              <w:left w:val="nil"/>
              <w:bottom w:val="single" w:sz="4" w:space="0" w:color="auto"/>
              <w:right w:val="single" w:sz="4" w:space="0" w:color="auto"/>
            </w:tcBorders>
            <w:shd w:val="clear" w:color="auto" w:fill="auto"/>
            <w:noWrap/>
            <w:vAlign w:val="center"/>
            <w:hideMark/>
          </w:tcPr>
          <w:p w14:paraId="133FB51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44 554,7</w:t>
            </w:r>
          </w:p>
        </w:tc>
        <w:tc>
          <w:tcPr>
            <w:tcW w:w="1276" w:type="dxa"/>
            <w:tcBorders>
              <w:top w:val="nil"/>
              <w:left w:val="nil"/>
              <w:bottom w:val="single" w:sz="4" w:space="0" w:color="auto"/>
              <w:right w:val="single" w:sz="4" w:space="0" w:color="auto"/>
            </w:tcBorders>
            <w:shd w:val="clear" w:color="auto" w:fill="auto"/>
            <w:noWrap/>
            <w:vAlign w:val="center"/>
            <w:hideMark/>
          </w:tcPr>
          <w:p w14:paraId="0E13817D"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33 737,4</w:t>
            </w:r>
          </w:p>
        </w:tc>
        <w:tc>
          <w:tcPr>
            <w:tcW w:w="1275" w:type="dxa"/>
            <w:tcBorders>
              <w:top w:val="nil"/>
              <w:left w:val="nil"/>
              <w:bottom w:val="single" w:sz="4" w:space="0" w:color="auto"/>
              <w:right w:val="single" w:sz="4" w:space="0" w:color="auto"/>
            </w:tcBorders>
            <w:shd w:val="clear" w:color="auto" w:fill="auto"/>
            <w:noWrap/>
            <w:vAlign w:val="center"/>
            <w:hideMark/>
          </w:tcPr>
          <w:p w14:paraId="1D5B4020"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28 996,5</w:t>
            </w:r>
          </w:p>
        </w:tc>
      </w:tr>
      <w:tr w:rsidR="00702E0F" w:rsidRPr="00702E0F" w14:paraId="6F69C552" w14:textId="77777777" w:rsidTr="00702E0F">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48B581D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noWrap/>
            <w:vAlign w:val="center"/>
            <w:hideMark/>
          </w:tcPr>
          <w:p w14:paraId="76421413" w14:textId="77777777" w:rsidR="00702E0F" w:rsidRPr="00702E0F" w:rsidRDefault="00702E0F" w:rsidP="00702E0F">
            <w:pPr>
              <w:spacing w:after="0" w:line="240" w:lineRule="auto"/>
              <w:ind w:firstLineChars="200" w:firstLine="320"/>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Капиталови разходи по ЦБ, в т.ч.</w:t>
            </w:r>
          </w:p>
        </w:tc>
        <w:tc>
          <w:tcPr>
            <w:tcW w:w="1039" w:type="dxa"/>
            <w:tcBorders>
              <w:top w:val="nil"/>
              <w:left w:val="nil"/>
              <w:bottom w:val="single" w:sz="4" w:space="0" w:color="auto"/>
              <w:right w:val="single" w:sz="4" w:space="0" w:color="auto"/>
            </w:tcBorders>
            <w:shd w:val="clear" w:color="auto" w:fill="auto"/>
            <w:noWrap/>
            <w:vAlign w:val="center"/>
            <w:hideMark/>
          </w:tcPr>
          <w:p w14:paraId="60092558"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1 813 614,3</w:t>
            </w:r>
          </w:p>
        </w:tc>
        <w:tc>
          <w:tcPr>
            <w:tcW w:w="1276" w:type="dxa"/>
            <w:tcBorders>
              <w:top w:val="nil"/>
              <w:left w:val="nil"/>
              <w:bottom w:val="single" w:sz="4" w:space="0" w:color="auto"/>
              <w:right w:val="single" w:sz="4" w:space="0" w:color="auto"/>
            </w:tcBorders>
            <w:shd w:val="clear" w:color="auto" w:fill="auto"/>
            <w:noWrap/>
            <w:vAlign w:val="center"/>
            <w:hideMark/>
          </w:tcPr>
          <w:p w14:paraId="59EA9854"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1 750 368,2</w:t>
            </w:r>
          </w:p>
        </w:tc>
        <w:tc>
          <w:tcPr>
            <w:tcW w:w="1275" w:type="dxa"/>
            <w:tcBorders>
              <w:top w:val="nil"/>
              <w:left w:val="nil"/>
              <w:bottom w:val="single" w:sz="4" w:space="0" w:color="auto"/>
              <w:right w:val="single" w:sz="4" w:space="0" w:color="auto"/>
            </w:tcBorders>
            <w:shd w:val="clear" w:color="auto" w:fill="auto"/>
            <w:noWrap/>
            <w:vAlign w:val="center"/>
            <w:hideMark/>
          </w:tcPr>
          <w:p w14:paraId="17E2B5EB" w14:textId="795F9EF0"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1 564 310,2</w:t>
            </w:r>
          </w:p>
        </w:tc>
      </w:tr>
      <w:tr w:rsidR="00702E0F" w:rsidRPr="00702E0F" w14:paraId="215303B1" w14:textId="77777777" w:rsidTr="00702E0F">
        <w:trPr>
          <w:trHeight w:val="118"/>
        </w:trPr>
        <w:tc>
          <w:tcPr>
            <w:tcW w:w="443" w:type="dxa"/>
            <w:tcBorders>
              <w:top w:val="nil"/>
              <w:left w:val="single" w:sz="4" w:space="0" w:color="auto"/>
              <w:bottom w:val="single" w:sz="4" w:space="0" w:color="auto"/>
              <w:right w:val="nil"/>
            </w:tcBorders>
            <w:shd w:val="clear" w:color="auto" w:fill="auto"/>
            <w:noWrap/>
            <w:vAlign w:val="center"/>
            <w:hideMark/>
          </w:tcPr>
          <w:p w14:paraId="47C3C988"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noWrap/>
            <w:vAlign w:val="center"/>
            <w:hideMark/>
          </w:tcPr>
          <w:p w14:paraId="3D17523B"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Рехабилитация и реконструкция на общински пътища</w:t>
            </w:r>
          </w:p>
        </w:tc>
        <w:tc>
          <w:tcPr>
            <w:tcW w:w="1039" w:type="dxa"/>
            <w:tcBorders>
              <w:top w:val="nil"/>
              <w:left w:val="nil"/>
              <w:bottom w:val="single" w:sz="4" w:space="0" w:color="auto"/>
              <w:right w:val="single" w:sz="4" w:space="0" w:color="auto"/>
            </w:tcBorders>
            <w:shd w:val="clear" w:color="auto" w:fill="auto"/>
            <w:noWrap/>
            <w:vAlign w:val="center"/>
            <w:hideMark/>
          </w:tcPr>
          <w:p w14:paraId="42BA6385"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1 200,0</w:t>
            </w:r>
          </w:p>
        </w:tc>
        <w:tc>
          <w:tcPr>
            <w:tcW w:w="1276" w:type="dxa"/>
            <w:tcBorders>
              <w:top w:val="nil"/>
              <w:left w:val="nil"/>
              <w:bottom w:val="single" w:sz="4" w:space="0" w:color="auto"/>
              <w:right w:val="single" w:sz="4" w:space="0" w:color="auto"/>
            </w:tcBorders>
            <w:shd w:val="clear" w:color="auto" w:fill="auto"/>
            <w:noWrap/>
            <w:vAlign w:val="center"/>
            <w:hideMark/>
          </w:tcPr>
          <w:p w14:paraId="0388C71A"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1 200,0</w:t>
            </w:r>
          </w:p>
        </w:tc>
        <w:tc>
          <w:tcPr>
            <w:tcW w:w="1275" w:type="dxa"/>
            <w:tcBorders>
              <w:top w:val="nil"/>
              <w:left w:val="nil"/>
              <w:bottom w:val="single" w:sz="4" w:space="0" w:color="auto"/>
              <w:right w:val="single" w:sz="4" w:space="0" w:color="auto"/>
            </w:tcBorders>
            <w:shd w:val="clear" w:color="auto" w:fill="auto"/>
            <w:noWrap/>
            <w:vAlign w:val="center"/>
            <w:hideMark/>
          </w:tcPr>
          <w:p w14:paraId="314AE57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5 000,0</w:t>
            </w:r>
          </w:p>
        </w:tc>
      </w:tr>
      <w:tr w:rsidR="00702E0F" w:rsidRPr="00702E0F" w14:paraId="6BB3E326" w14:textId="77777777" w:rsidTr="00702E0F">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08C16CE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vAlign w:val="center"/>
            <w:hideMark/>
          </w:tcPr>
          <w:p w14:paraId="7F7AA377"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Изграждане и основен ремонт на републиканската пътна мрежа</w:t>
            </w:r>
          </w:p>
        </w:tc>
        <w:tc>
          <w:tcPr>
            <w:tcW w:w="1039" w:type="dxa"/>
            <w:tcBorders>
              <w:top w:val="nil"/>
              <w:left w:val="nil"/>
              <w:bottom w:val="single" w:sz="4" w:space="0" w:color="auto"/>
              <w:right w:val="single" w:sz="4" w:space="0" w:color="auto"/>
            </w:tcBorders>
            <w:shd w:val="clear" w:color="auto" w:fill="auto"/>
            <w:noWrap/>
            <w:vAlign w:val="center"/>
            <w:hideMark/>
          </w:tcPr>
          <w:p w14:paraId="1EDE011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1 602 308,3</w:t>
            </w:r>
          </w:p>
        </w:tc>
        <w:tc>
          <w:tcPr>
            <w:tcW w:w="1276" w:type="dxa"/>
            <w:tcBorders>
              <w:top w:val="nil"/>
              <w:left w:val="nil"/>
              <w:bottom w:val="single" w:sz="4" w:space="0" w:color="auto"/>
              <w:right w:val="single" w:sz="4" w:space="0" w:color="auto"/>
            </w:tcBorders>
            <w:shd w:val="clear" w:color="auto" w:fill="auto"/>
            <w:noWrap/>
            <w:vAlign w:val="center"/>
            <w:hideMark/>
          </w:tcPr>
          <w:p w14:paraId="45DDC38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1 539 062,2</w:t>
            </w:r>
          </w:p>
        </w:tc>
        <w:tc>
          <w:tcPr>
            <w:tcW w:w="1275" w:type="dxa"/>
            <w:tcBorders>
              <w:top w:val="nil"/>
              <w:left w:val="nil"/>
              <w:bottom w:val="single" w:sz="4" w:space="0" w:color="auto"/>
              <w:right w:val="single" w:sz="4" w:space="0" w:color="auto"/>
            </w:tcBorders>
            <w:shd w:val="clear" w:color="auto" w:fill="auto"/>
            <w:noWrap/>
            <w:vAlign w:val="center"/>
            <w:hideMark/>
          </w:tcPr>
          <w:p w14:paraId="67A2CD89" w14:textId="3C7D446F"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1 549 204,2</w:t>
            </w:r>
          </w:p>
        </w:tc>
      </w:tr>
      <w:tr w:rsidR="00702E0F" w:rsidRPr="00702E0F" w14:paraId="75DE6D2E" w14:textId="77777777" w:rsidTr="00702E0F">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6F1E1599"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vAlign w:val="center"/>
            <w:hideMark/>
          </w:tcPr>
          <w:p w14:paraId="702F84E4"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Ограничено вещно право (преминаване, прокарване) на теренно ползване (сервитутни права)</w:t>
            </w:r>
          </w:p>
        </w:tc>
        <w:tc>
          <w:tcPr>
            <w:tcW w:w="1039" w:type="dxa"/>
            <w:tcBorders>
              <w:top w:val="nil"/>
              <w:left w:val="nil"/>
              <w:bottom w:val="single" w:sz="4" w:space="0" w:color="auto"/>
              <w:right w:val="single" w:sz="4" w:space="0" w:color="auto"/>
            </w:tcBorders>
            <w:shd w:val="clear" w:color="auto" w:fill="auto"/>
            <w:noWrap/>
            <w:vAlign w:val="center"/>
            <w:hideMark/>
          </w:tcPr>
          <w:p w14:paraId="6A0A17D6"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106,0</w:t>
            </w:r>
          </w:p>
        </w:tc>
        <w:tc>
          <w:tcPr>
            <w:tcW w:w="1276" w:type="dxa"/>
            <w:tcBorders>
              <w:top w:val="nil"/>
              <w:left w:val="nil"/>
              <w:bottom w:val="single" w:sz="4" w:space="0" w:color="auto"/>
              <w:right w:val="single" w:sz="4" w:space="0" w:color="auto"/>
            </w:tcBorders>
            <w:shd w:val="clear" w:color="auto" w:fill="auto"/>
            <w:noWrap/>
            <w:vAlign w:val="center"/>
            <w:hideMark/>
          </w:tcPr>
          <w:p w14:paraId="20415412"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106,0</w:t>
            </w:r>
          </w:p>
        </w:tc>
        <w:tc>
          <w:tcPr>
            <w:tcW w:w="1275" w:type="dxa"/>
            <w:tcBorders>
              <w:top w:val="nil"/>
              <w:left w:val="nil"/>
              <w:bottom w:val="single" w:sz="4" w:space="0" w:color="auto"/>
              <w:right w:val="single" w:sz="4" w:space="0" w:color="auto"/>
            </w:tcBorders>
            <w:shd w:val="clear" w:color="auto" w:fill="auto"/>
            <w:noWrap/>
            <w:vAlign w:val="center"/>
            <w:hideMark/>
          </w:tcPr>
          <w:p w14:paraId="0542FC87"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106,0</w:t>
            </w:r>
          </w:p>
        </w:tc>
      </w:tr>
      <w:tr w:rsidR="00702E0F" w:rsidRPr="00702E0F" w14:paraId="72572DD5" w14:textId="77777777" w:rsidTr="00702E0F">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710F690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vAlign w:val="center"/>
            <w:hideMark/>
          </w:tcPr>
          <w:p w14:paraId="773C4FC2"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xml:space="preserve">Обезщетения на собственици на земя за дейности по републиканската пътна мрежа </w:t>
            </w:r>
          </w:p>
        </w:tc>
        <w:tc>
          <w:tcPr>
            <w:tcW w:w="1039" w:type="dxa"/>
            <w:tcBorders>
              <w:top w:val="nil"/>
              <w:left w:val="nil"/>
              <w:bottom w:val="single" w:sz="4" w:space="0" w:color="auto"/>
              <w:right w:val="single" w:sz="4" w:space="0" w:color="auto"/>
            </w:tcBorders>
            <w:shd w:val="clear" w:color="auto" w:fill="auto"/>
            <w:noWrap/>
            <w:vAlign w:val="center"/>
            <w:hideMark/>
          </w:tcPr>
          <w:p w14:paraId="5FCCC42E"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10 000,0</w:t>
            </w:r>
          </w:p>
        </w:tc>
        <w:tc>
          <w:tcPr>
            <w:tcW w:w="1276" w:type="dxa"/>
            <w:tcBorders>
              <w:top w:val="nil"/>
              <w:left w:val="nil"/>
              <w:bottom w:val="single" w:sz="4" w:space="0" w:color="auto"/>
              <w:right w:val="single" w:sz="4" w:space="0" w:color="auto"/>
            </w:tcBorders>
            <w:shd w:val="clear" w:color="auto" w:fill="auto"/>
            <w:noWrap/>
            <w:vAlign w:val="center"/>
            <w:hideMark/>
          </w:tcPr>
          <w:p w14:paraId="4D8EF88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10 000,0</w:t>
            </w:r>
          </w:p>
        </w:tc>
        <w:tc>
          <w:tcPr>
            <w:tcW w:w="1275" w:type="dxa"/>
            <w:tcBorders>
              <w:top w:val="nil"/>
              <w:left w:val="nil"/>
              <w:bottom w:val="single" w:sz="4" w:space="0" w:color="auto"/>
              <w:right w:val="single" w:sz="4" w:space="0" w:color="auto"/>
            </w:tcBorders>
            <w:shd w:val="clear" w:color="auto" w:fill="auto"/>
            <w:noWrap/>
            <w:vAlign w:val="center"/>
            <w:hideMark/>
          </w:tcPr>
          <w:p w14:paraId="00E1D28D"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10 000,0</w:t>
            </w:r>
          </w:p>
        </w:tc>
      </w:tr>
      <w:tr w:rsidR="00702E0F" w:rsidRPr="00702E0F" w14:paraId="5169859F" w14:textId="77777777" w:rsidTr="00702E0F">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15863094"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single" w:sz="4" w:space="0" w:color="auto"/>
              <w:bottom w:val="single" w:sz="4" w:space="0" w:color="auto"/>
              <w:right w:val="single" w:sz="4" w:space="0" w:color="auto"/>
            </w:tcBorders>
            <w:shd w:val="clear" w:color="auto" w:fill="auto"/>
            <w:vAlign w:val="center"/>
            <w:hideMark/>
          </w:tcPr>
          <w:p w14:paraId="580267DE" w14:textId="77777777" w:rsidR="00702E0F" w:rsidRPr="00702E0F" w:rsidRDefault="00702E0F" w:rsidP="00702E0F">
            <w:pPr>
              <w:spacing w:after="0" w:line="240" w:lineRule="auto"/>
              <w:ind w:firstLineChars="200" w:firstLine="320"/>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Национална програма за финансиране на основен ремонт и реконструкция на улици и общински пътища, за основен ремонт, реконструкция и изграждане на ВиК системи и съоръжения, представляващи публична общинска собственост, както и за благоустройствени дейности, за периода 2024 – 2025 г. по проекти на общините с общ индикативен размер до 1,0 млрд. лв.</w:t>
            </w:r>
          </w:p>
        </w:tc>
        <w:tc>
          <w:tcPr>
            <w:tcW w:w="1039" w:type="dxa"/>
            <w:tcBorders>
              <w:top w:val="nil"/>
              <w:left w:val="nil"/>
              <w:bottom w:val="single" w:sz="4" w:space="0" w:color="auto"/>
              <w:right w:val="single" w:sz="4" w:space="0" w:color="auto"/>
            </w:tcBorders>
            <w:shd w:val="clear" w:color="auto" w:fill="auto"/>
            <w:noWrap/>
            <w:vAlign w:val="center"/>
            <w:hideMark/>
          </w:tcPr>
          <w:p w14:paraId="6F57A223"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200 000,0</w:t>
            </w:r>
          </w:p>
        </w:tc>
        <w:tc>
          <w:tcPr>
            <w:tcW w:w="1276" w:type="dxa"/>
            <w:tcBorders>
              <w:top w:val="nil"/>
              <w:left w:val="nil"/>
              <w:bottom w:val="single" w:sz="4" w:space="0" w:color="auto"/>
              <w:right w:val="single" w:sz="4" w:space="0" w:color="auto"/>
            </w:tcBorders>
            <w:shd w:val="clear" w:color="auto" w:fill="auto"/>
            <w:noWrap/>
            <w:vAlign w:val="center"/>
            <w:hideMark/>
          </w:tcPr>
          <w:p w14:paraId="0FF40789"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200 000,0</w:t>
            </w:r>
          </w:p>
        </w:tc>
        <w:tc>
          <w:tcPr>
            <w:tcW w:w="1275" w:type="dxa"/>
            <w:tcBorders>
              <w:top w:val="nil"/>
              <w:left w:val="nil"/>
              <w:bottom w:val="single" w:sz="4" w:space="0" w:color="auto"/>
              <w:right w:val="single" w:sz="4" w:space="0" w:color="auto"/>
            </w:tcBorders>
            <w:shd w:val="clear" w:color="auto" w:fill="auto"/>
            <w:noWrap/>
            <w:vAlign w:val="center"/>
            <w:hideMark/>
          </w:tcPr>
          <w:p w14:paraId="1FD1DF20"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0,0</w:t>
            </w:r>
          </w:p>
        </w:tc>
      </w:tr>
      <w:tr w:rsidR="00702E0F" w:rsidRPr="00702E0F" w14:paraId="2F6D8DF0"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8380B0A"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790C5625"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Общо администрирани разходи (ІІ.+ІІІ.):</w:t>
            </w:r>
          </w:p>
        </w:tc>
        <w:tc>
          <w:tcPr>
            <w:tcW w:w="1039" w:type="dxa"/>
            <w:tcBorders>
              <w:top w:val="nil"/>
              <w:left w:val="nil"/>
              <w:bottom w:val="single" w:sz="4" w:space="0" w:color="auto"/>
              <w:right w:val="single" w:sz="4" w:space="0" w:color="auto"/>
            </w:tcBorders>
            <w:shd w:val="clear" w:color="000000" w:fill="FFCC99"/>
            <w:noWrap/>
            <w:vAlign w:val="center"/>
            <w:hideMark/>
          </w:tcPr>
          <w:p w14:paraId="6951CFA3"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2 719 318,8</w:t>
            </w:r>
          </w:p>
        </w:tc>
        <w:tc>
          <w:tcPr>
            <w:tcW w:w="1276" w:type="dxa"/>
            <w:tcBorders>
              <w:top w:val="nil"/>
              <w:left w:val="nil"/>
              <w:bottom w:val="single" w:sz="4" w:space="0" w:color="auto"/>
              <w:right w:val="single" w:sz="4" w:space="0" w:color="auto"/>
            </w:tcBorders>
            <w:shd w:val="clear" w:color="000000" w:fill="FFCC99"/>
            <w:noWrap/>
            <w:vAlign w:val="center"/>
            <w:hideMark/>
          </w:tcPr>
          <w:p w14:paraId="02978659"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2 643 842,3</w:t>
            </w:r>
          </w:p>
        </w:tc>
        <w:tc>
          <w:tcPr>
            <w:tcW w:w="1275" w:type="dxa"/>
            <w:tcBorders>
              <w:top w:val="nil"/>
              <w:left w:val="nil"/>
              <w:bottom w:val="single" w:sz="4" w:space="0" w:color="auto"/>
              <w:right w:val="single" w:sz="4" w:space="0" w:color="auto"/>
            </w:tcBorders>
            <w:shd w:val="clear" w:color="000000" w:fill="FFCC99"/>
            <w:noWrap/>
            <w:vAlign w:val="center"/>
            <w:hideMark/>
          </w:tcPr>
          <w:p w14:paraId="0A09A78D" w14:textId="5D3E6D43"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2 452 057,0</w:t>
            </w:r>
          </w:p>
        </w:tc>
      </w:tr>
      <w:tr w:rsidR="00702E0F" w:rsidRPr="00702E0F" w14:paraId="25151CE9"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EB0620"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0B56AAF8"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1039" w:type="dxa"/>
            <w:tcBorders>
              <w:top w:val="nil"/>
              <w:left w:val="nil"/>
              <w:bottom w:val="single" w:sz="4" w:space="0" w:color="auto"/>
              <w:right w:val="single" w:sz="4" w:space="0" w:color="auto"/>
            </w:tcBorders>
            <w:shd w:val="clear" w:color="auto" w:fill="auto"/>
            <w:noWrap/>
            <w:vAlign w:val="center"/>
            <w:hideMark/>
          </w:tcPr>
          <w:p w14:paraId="16E9A3CE"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3DDE68"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89FF55"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r>
      <w:tr w:rsidR="00702E0F" w:rsidRPr="00702E0F" w14:paraId="0B5EB7EE"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02DB3E"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26A1AB62"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Общо разходи по бюджета (І.1+ІІ.):</w:t>
            </w:r>
          </w:p>
        </w:tc>
        <w:tc>
          <w:tcPr>
            <w:tcW w:w="1039" w:type="dxa"/>
            <w:tcBorders>
              <w:top w:val="nil"/>
              <w:left w:val="nil"/>
              <w:bottom w:val="single" w:sz="4" w:space="0" w:color="auto"/>
              <w:right w:val="single" w:sz="4" w:space="0" w:color="auto"/>
            </w:tcBorders>
            <w:shd w:val="clear" w:color="000000" w:fill="FFCC99"/>
            <w:noWrap/>
            <w:vAlign w:val="center"/>
            <w:hideMark/>
          </w:tcPr>
          <w:p w14:paraId="2338A645"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1 020 573,4</w:t>
            </w:r>
          </w:p>
        </w:tc>
        <w:tc>
          <w:tcPr>
            <w:tcW w:w="1276" w:type="dxa"/>
            <w:tcBorders>
              <w:top w:val="nil"/>
              <w:left w:val="nil"/>
              <w:bottom w:val="single" w:sz="4" w:space="0" w:color="auto"/>
              <w:right w:val="single" w:sz="4" w:space="0" w:color="auto"/>
            </w:tcBorders>
            <w:shd w:val="clear" w:color="000000" w:fill="FFCC99"/>
            <w:noWrap/>
            <w:vAlign w:val="center"/>
            <w:hideMark/>
          </w:tcPr>
          <w:p w14:paraId="4F4F6C79"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968 392,8</w:t>
            </w:r>
          </w:p>
        </w:tc>
        <w:tc>
          <w:tcPr>
            <w:tcW w:w="1275" w:type="dxa"/>
            <w:tcBorders>
              <w:top w:val="nil"/>
              <w:left w:val="nil"/>
              <w:bottom w:val="single" w:sz="4" w:space="0" w:color="auto"/>
              <w:right w:val="single" w:sz="4" w:space="0" w:color="auto"/>
            </w:tcBorders>
            <w:shd w:val="clear" w:color="000000" w:fill="FFCC99"/>
            <w:noWrap/>
            <w:vAlign w:val="center"/>
            <w:hideMark/>
          </w:tcPr>
          <w:p w14:paraId="35013BC5"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968 392,8</w:t>
            </w:r>
          </w:p>
        </w:tc>
      </w:tr>
      <w:tr w:rsidR="00702E0F" w:rsidRPr="00702E0F" w14:paraId="2F808211"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C2E440"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0EBB4D56"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1039" w:type="dxa"/>
            <w:tcBorders>
              <w:top w:val="nil"/>
              <w:left w:val="nil"/>
              <w:bottom w:val="single" w:sz="4" w:space="0" w:color="auto"/>
              <w:right w:val="single" w:sz="4" w:space="0" w:color="auto"/>
            </w:tcBorders>
            <w:shd w:val="clear" w:color="auto" w:fill="auto"/>
            <w:noWrap/>
            <w:vAlign w:val="center"/>
            <w:hideMark/>
          </w:tcPr>
          <w:p w14:paraId="429286CD"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4A46E9"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8F035A"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r>
      <w:tr w:rsidR="00702E0F" w:rsidRPr="00702E0F" w14:paraId="7C0C0538" w14:textId="77777777" w:rsidTr="00702E0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0A8F0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601D087B" w14:textId="77777777" w:rsidR="00702E0F" w:rsidRPr="00702E0F" w:rsidRDefault="00702E0F" w:rsidP="00702E0F">
            <w:pPr>
              <w:spacing w:after="0" w:line="240" w:lineRule="auto"/>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Общо разходи (І.+ІІ.+ІІІ.):</w:t>
            </w:r>
          </w:p>
        </w:tc>
        <w:tc>
          <w:tcPr>
            <w:tcW w:w="1039" w:type="dxa"/>
            <w:tcBorders>
              <w:top w:val="nil"/>
              <w:left w:val="nil"/>
              <w:bottom w:val="single" w:sz="4" w:space="0" w:color="auto"/>
              <w:right w:val="single" w:sz="4" w:space="0" w:color="auto"/>
            </w:tcBorders>
            <w:shd w:val="clear" w:color="000000" w:fill="FFCC99"/>
            <w:noWrap/>
            <w:vAlign w:val="center"/>
            <w:hideMark/>
          </w:tcPr>
          <w:p w14:paraId="54DB3EE8"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2 918 520,2</w:t>
            </w:r>
          </w:p>
        </w:tc>
        <w:tc>
          <w:tcPr>
            <w:tcW w:w="1276" w:type="dxa"/>
            <w:tcBorders>
              <w:top w:val="nil"/>
              <w:left w:val="nil"/>
              <w:bottom w:val="single" w:sz="4" w:space="0" w:color="auto"/>
              <w:right w:val="single" w:sz="4" w:space="0" w:color="auto"/>
            </w:tcBorders>
            <w:shd w:val="clear" w:color="000000" w:fill="FFCC99"/>
            <w:noWrap/>
            <w:vAlign w:val="center"/>
            <w:hideMark/>
          </w:tcPr>
          <w:p w14:paraId="7A093D85" w14:textId="77777777"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2 764 831,8</w:t>
            </w:r>
          </w:p>
        </w:tc>
        <w:tc>
          <w:tcPr>
            <w:tcW w:w="1275" w:type="dxa"/>
            <w:tcBorders>
              <w:top w:val="nil"/>
              <w:left w:val="nil"/>
              <w:bottom w:val="single" w:sz="4" w:space="0" w:color="auto"/>
              <w:right w:val="single" w:sz="4" w:space="0" w:color="auto"/>
            </w:tcBorders>
            <w:shd w:val="clear" w:color="000000" w:fill="FFCC99"/>
            <w:noWrap/>
            <w:vAlign w:val="center"/>
            <w:hideMark/>
          </w:tcPr>
          <w:p w14:paraId="4F89FF17" w14:textId="7530980D" w:rsidR="00702E0F" w:rsidRPr="00702E0F" w:rsidRDefault="00702E0F" w:rsidP="00702E0F">
            <w:pPr>
              <w:spacing w:after="0" w:line="240" w:lineRule="auto"/>
              <w:jc w:val="right"/>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2 573 146,5</w:t>
            </w:r>
          </w:p>
        </w:tc>
      </w:tr>
      <w:tr w:rsidR="00702E0F" w:rsidRPr="00702E0F" w14:paraId="757101D0"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4313CD0"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FF6E0FD" w14:textId="77777777" w:rsidR="00702E0F" w:rsidRPr="00702E0F" w:rsidRDefault="00702E0F" w:rsidP="00702E0F">
            <w:pPr>
              <w:spacing w:after="0" w:line="240" w:lineRule="auto"/>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039" w:type="dxa"/>
            <w:tcBorders>
              <w:top w:val="nil"/>
              <w:left w:val="nil"/>
              <w:bottom w:val="single" w:sz="4" w:space="0" w:color="auto"/>
              <w:right w:val="single" w:sz="4" w:space="0" w:color="auto"/>
            </w:tcBorders>
            <w:shd w:val="clear" w:color="auto" w:fill="auto"/>
            <w:noWrap/>
            <w:vAlign w:val="center"/>
            <w:hideMark/>
          </w:tcPr>
          <w:p w14:paraId="5D221343"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49EAD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C45EAD"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 </w:t>
            </w:r>
          </w:p>
        </w:tc>
      </w:tr>
      <w:tr w:rsidR="00702E0F" w:rsidRPr="00702E0F" w14:paraId="0D01A4C6"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5F8925"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6B1CF83A" w14:textId="77777777" w:rsidR="00702E0F" w:rsidRPr="00702E0F" w:rsidRDefault="00702E0F" w:rsidP="00702E0F">
            <w:pPr>
              <w:spacing w:after="0" w:line="240" w:lineRule="auto"/>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Численост на щатния персонал</w:t>
            </w:r>
          </w:p>
        </w:tc>
        <w:tc>
          <w:tcPr>
            <w:tcW w:w="1039" w:type="dxa"/>
            <w:tcBorders>
              <w:top w:val="nil"/>
              <w:left w:val="nil"/>
              <w:bottom w:val="single" w:sz="4" w:space="0" w:color="auto"/>
              <w:right w:val="single" w:sz="4" w:space="0" w:color="auto"/>
            </w:tcBorders>
            <w:shd w:val="clear" w:color="auto" w:fill="auto"/>
            <w:noWrap/>
            <w:vAlign w:val="center"/>
            <w:hideMark/>
          </w:tcPr>
          <w:p w14:paraId="516BB438"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2 417</w:t>
            </w:r>
          </w:p>
        </w:tc>
        <w:tc>
          <w:tcPr>
            <w:tcW w:w="1276" w:type="dxa"/>
            <w:tcBorders>
              <w:top w:val="nil"/>
              <w:left w:val="nil"/>
              <w:bottom w:val="single" w:sz="4" w:space="0" w:color="auto"/>
              <w:right w:val="single" w:sz="4" w:space="0" w:color="auto"/>
            </w:tcBorders>
            <w:shd w:val="clear" w:color="auto" w:fill="auto"/>
            <w:noWrap/>
            <w:vAlign w:val="center"/>
            <w:hideMark/>
          </w:tcPr>
          <w:p w14:paraId="2BED9898"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2 417</w:t>
            </w:r>
          </w:p>
        </w:tc>
        <w:tc>
          <w:tcPr>
            <w:tcW w:w="1275" w:type="dxa"/>
            <w:tcBorders>
              <w:top w:val="nil"/>
              <w:left w:val="nil"/>
              <w:bottom w:val="single" w:sz="4" w:space="0" w:color="auto"/>
              <w:right w:val="single" w:sz="4" w:space="0" w:color="auto"/>
            </w:tcBorders>
            <w:shd w:val="clear" w:color="auto" w:fill="auto"/>
            <w:noWrap/>
            <w:vAlign w:val="center"/>
            <w:hideMark/>
          </w:tcPr>
          <w:p w14:paraId="5503C74C"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2 417</w:t>
            </w:r>
          </w:p>
        </w:tc>
      </w:tr>
      <w:tr w:rsidR="00702E0F" w:rsidRPr="00702E0F" w14:paraId="74399CDC" w14:textId="77777777" w:rsidTr="00702E0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1B0491" w14:textId="77777777" w:rsidR="00702E0F" w:rsidRPr="00702E0F" w:rsidRDefault="00702E0F" w:rsidP="00702E0F">
            <w:pPr>
              <w:spacing w:after="0" w:line="240" w:lineRule="auto"/>
              <w:jc w:val="both"/>
              <w:rPr>
                <w:rFonts w:ascii="Times New Roman" w:eastAsia="Times New Roman" w:hAnsi="Times New Roman" w:cs="Times New Roman"/>
                <w:b/>
                <w:bCs/>
                <w:color w:val="000000"/>
                <w:sz w:val="16"/>
                <w:szCs w:val="16"/>
                <w:lang w:val="en-US"/>
              </w:rPr>
            </w:pPr>
            <w:r w:rsidRPr="00702E0F">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0E8AF0D7" w14:textId="77777777" w:rsidR="00702E0F" w:rsidRPr="00702E0F" w:rsidRDefault="00702E0F" w:rsidP="00702E0F">
            <w:pPr>
              <w:spacing w:after="0" w:line="240" w:lineRule="auto"/>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Численост на извънщатния персонал</w:t>
            </w:r>
          </w:p>
        </w:tc>
        <w:tc>
          <w:tcPr>
            <w:tcW w:w="1039" w:type="dxa"/>
            <w:tcBorders>
              <w:top w:val="nil"/>
              <w:left w:val="nil"/>
              <w:bottom w:val="single" w:sz="4" w:space="0" w:color="auto"/>
              <w:right w:val="single" w:sz="4" w:space="0" w:color="auto"/>
            </w:tcBorders>
            <w:shd w:val="clear" w:color="auto" w:fill="auto"/>
            <w:noWrap/>
            <w:vAlign w:val="center"/>
            <w:hideMark/>
          </w:tcPr>
          <w:p w14:paraId="03462A7F"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w:t>
            </w:r>
          </w:p>
        </w:tc>
        <w:tc>
          <w:tcPr>
            <w:tcW w:w="1276" w:type="dxa"/>
            <w:tcBorders>
              <w:top w:val="nil"/>
              <w:left w:val="nil"/>
              <w:bottom w:val="single" w:sz="4" w:space="0" w:color="auto"/>
              <w:right w:val="single" w:sz="4" w:space="0" w:color="auto"/>
            </w:tcBorders>
            <w:shd w:val="clear" w:color="auto" w:fill="auto"/>
            <w:noWrap/>
            <w:vAlign w:val="center"/>
            <w:hideMark/>
          </w:tcPr>
          <w:p w14:paraId="35D8FB11"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w:t>
            </w:r>
          </w:p>
        </w:tc>
        <w:tc>
          <w:tcPr>
            <w:tcW w:w="1275" w:type="dxa"/>
            <w:tcBorders>
              <w:top w:val="nil"/>
              <w:left w:val="nil"/>
              <w:bottom w:val="single" w:sz="4" w:space="0" w:color="auto"/>
              <w:right w:val="single" w:sz="4" w:space="0" w:color="auto"/>
            </w:tcBorders>
            <w:shd w:val="clear" w:color="auto" w:fill="auto"/>
            <w:noWrap/>
            <w:vAlign w:val="center"/>
            <w:hideMark/>
          </w:tcPr>
          <w:p w14:paraId="6024861B" w14:textId="77777777" w:rsidR="00702E0F" w:rsidRPr="00702E0F" w:rsidRDefault="00702E0F" w:rsidP="00702E0F">
            <w:pPr>
              <w:spacing w:after="0" w:line="240" w:lineRule="auto"/>
              <w:jc w:val="right"/>
              <w:rPr>
                <w:rFonts w:ascii="Times New Roman" w:eastAsia="Times New Roman" w:hAnsi="Times New Roman" w:cs="Times New Roman"/>
                <w:color w:val="000000"/>
                <w:sz w:val="16"/>
                <w:szCs w:val="16"/>
                <w:lang w:val="en-US"/>
              </w:rPr>
            </w:pPr>
            <w:r w:rsidRPr="00702E0F">
              <w:rPr>
                <w:rFonts w:ascii="Times New Roman" w:eastAsia="Times New Roman" w:hAnsi="Times New Roman" w:cs="Times New Roman"/>
                <w:color w:val="000000"/>
                <w:sz w:val="16"/>
                <w:szCs w:val="16"/>
                <w:lang w:val="en-US"/>
              </w:rPr>
              <w:t>0</w:t>
            </w:r>
          </w:p>
        </w:tc>
      </w:tr>
    </w:tbl>
    <w:p w14:paraId="6CE82258" w14:textId="77777777" w:rsidR="003F3E4E" w:rsidRDefault="003F3E4E" w:rsidP="003F3E4E">
      <w:pPr>
        <w:tabs>
          <w:tab w:val="left" w:pos="851"/>
        </w:tabs>
        <w:spacing w:after="0"/>
        <w:ind w:left="644"/>
        <w:contextualSpacing/>
        <w:jc w:val="both"/>
        <w:rPr>
          <w:rFonts w:ascii="Times New Roman" w:eastAsia="Calibri" w:hAnsi="Times New Roman" w:cs="Times New Roman"/>
          <w:b/>
          <w:i/>
          <w:color w:val="0000CC"/>
        </w:rPr>
      </w:pPr>
    </w:p>
    <w:p w14:paraId="0FF6FC42" w14:textId="77777777" w:rsidR="00F7612D" w:rsidRPr="004428C5" w:rsidRDefault="000214B2" w:rsidP="00FB3C11">
      <w:pPr>
        <w:tabs>
          <w:tab w:val="left" w:pos="851"/>
        </w:tabs>
        <w:spacing w:after="0"/>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5650EB" w:rsidRDefault="0027101C" w:rsidP="00E37F8E">
      <w:pPr>
        <w:pStyle w:val="ListParagraph"/>
        <w:numPr>
          <w:ilvl w:val="3"/>
          <w:numId w:val="15"/>
        </w:numPr>
        <w:tabs>
          <w:tab w:val="left" w:pos="851"/>
        </w:tabs>
        <w:spacing w:after="0"/>
        <w:ind w:left="567" w:hanging="2518"/>
        <w:jc w:val="both"/>
        <w:rPr>
          <w:rFonts w:ascii="Times New Roman" w:hAnsi="Times New Roman"/>
          <w:b/>
          <w:i/>
          <w:color w:val="0000CC"/>
          <w:lang w:val="es-ES"/>
        </w:rPr>
      </w:pPr>
      <w:r w:rsidRPr="005650EB">
        <w:rPr>
          <w:rFonts w:ascii="Times New Roman" w:hAnsi="Times New Roman"/>
          <w:b/>
          <w:i/>
          <w:color w:val="0000CC"/>
          <w:lang w:val="en-US"/>
        </w:rPr>
        <w:t>1</w:t>
      </w:r>
      <w:r w:rsidRPr="005650EB">
        <w:rPr>
          <w:rFonts w:ascii="Times New Roman" w:hAnsi="Times New Roman"/>
          <w:b/>
          <w:i/>
          <w:color w:val="0000CC"/>
        </w:rPr>
        <w:t xml:space="preserve">. Цели на </w:t>
      </w:r>
      <w:r w:rsidR="00AC17A6" w:rsidRPr="005650EB">
        <w:rPr>
          <w:rFonts w:ascii="Times New Roman" w:hAnsi="Times New Roman"/>
          <w:b/>
          <w:i/>
          <w:color w:val="0000CC"/>
        </w:rPr>
        <w:t xml:space="preserve">бюджетната </w:t>
      </w:r>
      <w:r w:rsidRPr="005650EB">
        <w:rPr>
          <w:rFonts w:ascii="Times New Roman" w:hAnsi="Times New Roman"/>
          <w:b/>
          <w:i/>
          <w:color w:val="0000CC"/>
        </w:rPr>
        <w:t>програма</w:t>
      </w:r>
    </w:p>
    <w:p w14:paraId="155D0174" w14:textId="77777777" w:rsidR="00D345CC" w:rsidRPr="005650EB" w:rsidRDefault="00D345CC"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eastAsia="Calibri" w:hAnsi="Times New Roman" w:cs="Times New Roman"/>
          <w:color w:val="000000" w:themeColor="text1"/>
        </w:rPr>
        <w:t>Осъществяване на дейности за регистриране и мониторинг на свлачищни райони, превантивни геозащитни мерки и дейности в регистрирани свлачищни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C0D8952" w14:textId="77777777" w:rsidR="00D345CC" w:rsidRPr="005650EB" w:rsidRDefault="00D345CC"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eastAsia="Calibri" w:hAnsi="Times New Roman" w:cs="Times New Roman"/>
          <w:color w:val="000000" w:themeColor="text1"/>
        </w:rPr>
        <w:t>Предварителен к</w:t>
      </w:r>
      <w:r w:rsidRPr="005650EB">
        <w:rPr>
          <w:rFonts w:ascii="Times New Roman" w:eastAsia="Calibri" w:hAnsi="Times New Roman" w:cs="Times New Roman"/>
          <w:bCs/>
          <w:color w:val="000000" w:themeColor="text1"/>
        </w:rPr>
        <w:t>онтрол на инвестиционни намерения в свлачищни райони;</w:t>
      </w:r>
    </w:p>
    <w:p w14:paraId="1E59E1E3" w14:textId="1904D1BE" w:rsidR="00D345CC" w:rsidRPr="005650EB" w:rsidRDefault="00D345CC"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eastAsia="Calibri" w:hAnsi="Times New Roman" w:cs="Times New Roman"/>
          <w:bCs/>
          <w:color w:val="000000" w:themeColor="text1"/>
        </w:rPr>
        <w:t xml:space="preserve">Изпълнение на проекти </w:t>
      </w:r>
      <w:r w:rsidRPr="005650EB">
        <w:rPr>
          <w:rFonts w:ascii="Times New Roman" w:hAnsi="Times New Roman" w:cs="Times New Roman"/>
          <w:color w:val="000000" w:themeColor="text1"/>
        </w:rPr>
        <w:t>за развита и модернизирана жизнена среда;</w:t>
      </w:r>
    </w:p>
    <w:p w14:paraId="7B88D61F" w14:textId="7413CBB2" w:rsidR="00D345CC" w:rsidRPr="005650EB" w:rsidRDefault="00D345CC"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hAnsi="Times New Roman" w:cs="Times New Roman"/>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 Целите на програмата за отрасъл „ВиК“ се постигат чрез изпълнение на проекти и дейности в областта на водоснабдяването и канализацията, свързани с планиране, развитие и изграждане/реконструкция на ВиК инфраструктурата, както и със стратегическото управление на отрасъла;</w:t>
      </w:r>
    </w:p>
    <w:p w14:paraId="392690DC" w14:textId="42DD6242" w:rsidR="00125CE6" w:rsidRPr="005650EB" w:rsidRDefault="00125CE6"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hAnsi="Times New Roman" w:cs="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14:paraId="17901E3E" w14:textId="5226816D" w:rsidR="00125CE6" w:rsidRPr="005650EB" w:rsidRDefault="00125CE6"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hAnsi="Times New Roman" w:cs="Times New Roman"/>
        </w:rPr>
        <w:t>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w:t>
      </w:r>
    </w:p>
    <w:p w14:paraId="0EE4FBFB" w14:textId="7C131C2B" w:rsidR="00125CE6" w:rsidRPr="005650EB" w:rsidRDefault="00125CE6" w:rsidP="00287DE4">
      <w:pPr>
        <w:numPr>
          <w:ilvl w:val="0"/>
          <w:numId w:val="40"/>
        </w:numPr>
        <w:tabs>
          <w:tab w:val="left" w:pos="851"/>
        </w:tabs>
        <w:spacing w:after="0" w:line="240" w:lineRule="auto"/>
        <w:ind w:left="0" w:right="46" w:firstLine="567"/>
        <w:jc w:val="both"/>
        <w:rPr>
          <w:rFonts w:ascii="Times New Roman" w:eastAsia="Calibri" w:hAnsi="Times New Roman" w:cs="Times New Roman"/>
          <w:strike/>
          <w:color w:val="000000" w:themeColor="text1"/>
        </w:rPr>
      </w:pPr>
      <w:r w:rsidRPr="005650EB">
        <w:rPr>
          <w:rFonts w:ascii="Times New Roman" w:hAnsi="Times New Roman" w:cs="Times New Roman"/>
          <w:bCs/>
        </w:rPr>
        <w:t>Основните мерки и дейности включени в програмата са свързани с о</w:t>
      </w:r>
      <w:r w:rsidRPr="005650EB">
        <w:rPr>
          <w:rFonts w:ascii="Times New Roman" w:hAnsi="Times New Roman" w:cs="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w:t>
      </w:r>
      <w:r w:rsidRPr="005650EB">
        <w:rPr>
          <w:rFonts w:ascii="Times New Roman" w:hAnsi="Times New Roman" w:cs="Times New Roman"/>
          <w:lang w:val="ru-RU"/>
        </w:rPr>
        <w:t xml:space="preserve">територията на общините на </w:t>
      </w:r>
      <w:r w:rsidRPr="005650EB">
        <w:rPr>
          <w:rFonts w:ascii="Times New Roman" w:hAnsi="Times New Roman" w:cs="Times New Roman"/>
          <w:lang w:val="ru-RU"/>
        </w:rPr>
        <w:lastRenderedPageBreak/>
        <w:t xml:space="preserve">Черноморското крайбрежие в съответствие с изискванията на Закона за </w:t>
      </w:r>
      <w:r w:rsidRPr="005650EB">
        <w:rPr>
          <w:rFonts w:ascii="Times New Roman" w:hAnsi="Times New Roman" w:cs="Times New Roman"/>
        </w:rPr>
        <w:t>устройството на Черноморското крайбрежие</w:t>
      </w:r>
      <w:r w:rsidRPr="005650EB">
        <w:rPr>
          <w:rFonts w:ascii="Times New Roman" w:hAnsi="Times New Roman" w:cs="Times New Roman"/>
          <w:lang w:val="ru-RU"/>
        </w:rPr>
        <w:t xml:space="preserve"> /</w:t>
      </w:r>
      <w:r w:rsidRPr="005650EB">
        <w:rPr>
          <w:rFonts w:ascii="Times New Roman" w:hAnsi="Times New Roman" w:cs="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14:paraId="37E0875D" w14:textId="77777777" w:rsidR="00D45DF2" w:rsidRPr="005650EB" w:rsidRDefault="00D45DF2" w:rsidP="00287DE4">
      <w:pPr>
        <w:numPr>
          <w:ilvl w:val="2"/>
          <w:numId w:val="92"/>
        </w:numPr>
        <w:tabs>
          <w:tab w:val="left" w:pos="851"/>
        </w:tabs>
        <w:spacing w:after="0" w:line="240" w:lineRule="auto"/>
        <w:ind w:left="0" w:firstLine="584"/>
        <w:jc w:val="both"/>
        <w:rPr>
          <w:rFonts w:ascii="Times New Roman" w:hAnsi="Times New Roman" w:cs="Times New Roman"/>
        </w:rPr>
      </w:pPr>
      <w:r w:rsidRPr="005650EB">
        <w:rPr>
          <w:rFonts w:ascii="Times New Roman" w:hAnsi="Times New Roman" w:cs="Times New Roman"/>
        </w:rPr>
        <w:t>Създаване на кадастрална карта и кадастрални регистри, гарантиращи собствеността на гражданите;</w:t>
      </w:r>
    </w:p>
    <w:p w14:paraId="3BB5DE5E"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Обслужване с кадастрална информация от едно място за всички имоти – в урбанизирана, земеделска, горска и др. вид територии;</w:t>
      </w:r>
    </w:p>
    <w:p w14:paraId="4B207EFC" w14:textId="77777777" w:rsidR="00D45DF2" w:rsidRPr="005650EB" w:rsidRDefault="00D45DF2" w:rsidP="00287DE4">
      <w:pPr>
        <w:pStyle w:val="ListParagraph"/>
        <w:numPr>
          <w:ilvl w:val="2"/>
          <w:numId w:val="92"/>
        </w:numPr>
        <w:tabs>
          <w:tab w:val="clear" w:pos="1353"/>
          <w:tab w:val="left" w:pos="851"/>
          <w:tab w:val="num" w:pos="900"/>
          <w:tab w:val="num" w:pos="942"/>
          <w:tab w:val="num" w:pos="993"/>
        </w:tabs>
        <w:spacing w:after="0"/>
        <w:ind w:left="0" w:firstLine="584"/>
        <w:jc w:val="both"/>
        <w:rPr>
          <w:rFonts w:ascii="Times New Roman" w:eastAsia="Times New Roman" w:hAnsi="Times New Roman"/>
          <w:lang w:eastAsia="bg-BG"/>
        </w:rPr>
      </w:pPr>
      <w:r w:rsidRPr="005650EB">
        <w:rPr>
          <w:rFonts w:ascii="Times New Roman" w:eastAsia="Times New Roman" w:hAnsi="Times New Roman"/>
          <w:lang w:eastAsia="bg-BG"/>
        </w:rPr>
        <w:t>Обновяване на специализираните</w:t>
      </w:r>
      <w:r w:rsidRPr="005650EB">
        <w:rPr>
          <w:rFonts w:ascii="Times New Roman" w:hAnsi="Times New Roman"/>
        </w:rPr>
        <w:t xml:space="preserve"> </w:t>
      </w:r>
      <w:r w:rsidRPr="005650EB">
        <w:rPr>
          <w:rFonts w:ascii="Times New Roman" w:eastAsia="Times New Roman" w:hAnsi="Times New Roman"/>
          <w:lang w:eastAsia="bg-BG"/>
        </w:rPr>
        <w:t xml:space="preserve">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38B46449"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7B781D15"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Електронна свързаност между ИИСКИР и Единния портал за достъп до електронни административни услуги;</w:t>
      </w:r>
    </w:p>
    <w:p w14:paraId="4A00A34B"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1585470B"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Осъвременяване на геодезическата основа на страната (Държавна нивелачна мрежа и мрежа от мареографни станции,</w:t>
      </w:r>
      <w:r w:rsidRPr="005650EB">
        <w:rPr>
          <w:rFonts w:ascii="Times New Roman" w:hAnsi="Times New Roman" w:cs="Times New Roman"/>
          <w:lang w:val="en-US"/>
        </w:rPr>
        <w:t xml:space="preserve"> </w:t>
      </w:r>
      <w:r w:rsidRPr="005650EB">
        <w:rPr>
          <w:rFonts w:ascii="Times New Roman" w:hAnsi="Times New Roman" w:cs="Times New Roman"/>
        </w:rPr>
        <w:t>Държавна гравиметрична мрежа, геодезически мрежи с местно предназначение);</w:t>
      </w:r>
    </w:p>
    <w:p w14:paraId="35033FD2"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Създаване и поддържане на топографска база данни и единен цифров модел на едромащабната топографска карта (ЕТК) на страната като ос</w:t>
      </w:r>
      <w:r w:rsidRPr="005650EB">
        <w:rPr>
          <w:rFonts w:ascii="Times New Roman" w:hAnsi="Times New Roman" w:cs="Times New Roman"/>
        </w:rPr>
        <w:softHyphen/>
        <w:t>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58B4386C"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14E57EF9"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Поддържане на регистри на лицата, правоспособни да извършват дейности по кадастър, по геодезия и по картография;</w:t>
      </w:r>
    </w:p>
    <w:p w14:paraId="4344D3F9"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 xml:space="preserve">Привеждане на наличните в АГКК данни във формата определен в директивата </w:t>
      </w:r>
      <w:r w:rsidRPr="005650EB">
        <w:rPr>
          <w:rFonts w:ascii="Times New Roman" w:hAnsi="Times New Roman" w:cs="Times New Roman"/>
          <w:bCs/>
          <w:iCs/>
        </w:rPr>
        <w:t xml:space="preserve">INSPIRE </w:t>
      </w:r>
      <w:r w:rsidRPr="005650EB">
        <w:rPr>
          <w:rFonts w:ascii="Times New Roman" w:hAnsi="Times New Roman" w:cs="Times New Roman"/>
        </w:rPr>
        <w:t>и закона за достъп до пространствени данни, достъпен за всички потребители на сраната и Европейския съюз;</w:t>
      </w:r>
    </w:p>
    <w:p w14:paraId="4284D62B" w14:textId="77777777" w:rsidR="00D45DF2" w:rsidRPr="005650EB" w:rsidRDefault="00D45DF2" w:rsidP="00287DE4">
      <w:pPr>
        <w:numPr>
          <w:ilvl w:val="2"/>
          <w:numId w:val="92"/>
        </w:numPr>
        <w:tabs>
          <w:tab w:val="left" w:pos="851"/>
          <w:tab w:val="num" w:pos="900"/>
          <w:tab w:val="num" w:pos="942"/>
        </w:tabs>
        <w:spacing w:after="0" w:line="240" w:lineRule="auto"/>
        <w:ind w:left="0" w:firstLine="584"/>
        <w:jc w:val="both"/>
        <w:rPr>
          <w:rFonts w:ascii="Times New Roman" w:hAnsi="Times New Roman" w:cs="Times New Roman"/>
        </w:rPr>
      </w:pPr>
      <w:r w:rsidRPr="005650EB">
        <w:rPr>
          <w:rFonts w:ascii="Times New Roman" w:hAnsi="Times New Roman" w:cs="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6B7A11" w:rsidRDefault="009A6549" w:rsidP="00287DE4">
      <w:pPr>
        <w:pStyle w:val="ListParagraph"/>
        <w:numPr>
          <w:ilvl w:val="0"/>
          <w:numId w:val="68"/>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Целеви стойности по показателите за изпълнение</w:t>
      </w:r>
    </w:p>
    <w:tbl>
      <w:tblPr>
        <w:tblW w:w="10083" w:type="dxa"/>
        <w:tblInd w:w="-5" w:type="dxa"/>
        <w:tblCellMar>
          <w:left w:w="70" w:type="dxa"/>
          <w:right w:w="70" w:type="dxa"/>
        </w:tblCellMar>
        <w:tblLook w:val="04A0" w:firstRow="1" w:lastRow="0" w:firstColumn="1" w:lastColumn="0" w:noHBand="0" w:noVBand="1"/>
      </w:tblPr>
      <w:tblGrid>
        <w:gridCol w:w="6521"/>
        <w:gridCol w:w="394"/>
        <w:gridCol w:w="457"/>
        <w:gridCol w:w="943"/>
        <w:gridCol w:w="877"/>
        <w:gridCol w:w="877"/>
        <w:gridCol w:w="14"/>
      </w:tblGrid>
      <w:tr w:rsidR="00697068" w:rsidRPr="007048A8" w14:paraId="7EEFA4D5" w14:textId="77777777" w:rsidTr="005E7A9B">
        <w:trPr>
          <w:trHeight w:val="664"/>
        </w:trPr>
        <w:tc>
          <w:tcPr>
            <w:tcW w:w="652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8B9D082" w14:textId="77777777" w:rsidR="0031754A" w:rsidRDefault="00697068" w:rsidP="003B57DB">
            <w:pPr>
              <w:spacing w:after="0" w:line="240" w:lineRule="auto"/>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p>
          <w:p w14:paraId="40FDCB66" w14:textId="265CF660" w:rsidR="00697068" w:rsidRPr="007048A8" w:rsidRDefault="00697068" w:rsidP="003B57DB">
            <w:pPr>
              <w:spacing w:after="0" w:line="240" w:lineRule="auto"/>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2100.02.02 Бюджетна програма „Устройство на територията, благоустройство, геозащита, водоснабдяване и канализация“</w:t>
            </w:r>
          </w:p>
        </w:tc>
        <w:tc>
          <w:tcPr>
            <w:tcW w:w="394" w:type="dxa"/>
            <w:tcBorders>
              <w:top w:val="single" w:sz="4" w:space="0" w:color="auto"/>
              <w:left w:val="nil"/>
              <w:bottom w:val="single" w:sz="4" w:space="0" w:color="auto"/>
              <w:right w:val="nil"/>
            </w:tcBorders>
            <w:shd w:val="clear" w:color="000000" w:fill="FFCC99"/>
          </w:tcPr>
          <w:p w14:paraId="13CEE596"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p>
        </w:tc>
        <w:tc>
          <w:tcPr>
            <w:tcW w:w="3168" w:type="dxa"/>
            <w:gridSpan w:val="5"/>
            <w:tcBorders>
              <w:top w:val="single" w:sz="4" w:space="0" w:color="auto"/>
              <w:left w:val="nil"/>
              <w:bottom w:val="single" w:sz="4" w:space="0" w:color="auto"/>
              <w:right w:val="single" w:sz="4" w:space="0" w:color="auto"/>
            </w:tcBorders>
            <w:shd w:val="clear" w:color="000000" w:fill="FFCC99"/>
            <w:vAlign w:val="center"/>
            <w:hideMark/>
          </w:tcPr>
          <w:p w14:paraId="67C9409B"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Целева стойност</w:t>
            </w:r>
          </w:p>
        </w:tc>
      </w:tr>
      <w:tr w:rsidR="00697068" w:rsidRPr="007048A8" w14:paraId="4C763BDB" w14:textId="77777777" w:rsidTr="005E7A9B">
        <w:trPr>
          <w:gridAfter w:val="1"/>
          <w:wAfter w:w="14" w:type="dxa"/>
          <w:trHeight w:val="426"/>
        </w:trPr>
        <w:tc>
          <w:tcPr>
            <w:tcW w:w="6521"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p>
        </w:tc>
        <w:tc>
          <w:tcPr>
            <w:tcW w:w="851" w:type="dxa"/>
            <w:gridSpan w:val="2"/>
            <w:tcBorders>
              <w:top w:val="nil"/>
              <w:left w:val="nil"/>
              <w:bottom w:val="single" w:sz="4" w:space="0" w:color="auto"/>
              <w:right w:val="single" w:sz="4" w:space="0" w:color="auto"/>
            </w:tcBorders>
            <w:shd w:val="clear" w:color="000000" w:fill="FFCC99"/>
            <w:vAlign w:val="center"/>
            <w:hideMark/>
          </w:tcPr>
          <w:p w14:paraId="14E9079B"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Мерна единица</w:t>
            </w:r>
          </w:p>
        </w:tc>
        <w:tc>
          <w:tcPr>
            <w:tcW w:w="943" w:type="dxa"/>
            <w:tcBorders>
              <w:top w:val="nil"/>
              <w:left w:val="nil"/>
              <w:bottom w:val="single" w:sz="4" w:space="0" w:color="auto"/>
              <w:right w:val="single" w:sz="4" w:space="0" w:color="auto"/>
            </w:tcBorders>
            <w:shd w:val="clear" w:color="000000" w:fill="FFCC99"/>
            <w:vAlign w:val="center"/>
            <w:hideMark/>
          </w:tcPr>
          <w:p w14:paraId="4AD57184" w14:textId="2DF63C7B" w:rsidR="00697068" w:rsidRPr="007048A8" w:rsidRDefault="00D32437" w:rsidP="003B5BD8">
            <w:pPr>
              <w:spacing w:after="0" w:line="240" w:lineRule="auto"/>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Закон </w:t>
            </w:r>
            <w:r w:rsidR="00697068" w:rsidRPr="007048A8">
              <w:rPr>
                <w:rFonts w:ascii="Times New Roman" w:eastAsia="Times New Roman" w:hAnsi="Times New Roman" w:cs="Times New Roman"/>
                <w:b/>
                <w:bCs/>
                <w:i/>
                <w:iCs/>
                <w:color w:val="000000"/>
                <w:sz w:val="18"/>
                <w:szCs w:val="18"/>
                <w:lang w:eastAsia="bg-BG"/>
              </w:rPr>
              <w:t>202</w:t>
            </w:r>
            <w:r w:rsidR="003B5BD8">
              <w:rPr>
                <w:rFonts w:ascii="Times New Roman" w:eastAsia="Times New Roman" w:hAnsi="Times New Roman" w:cs="Times New Roman"/>
                <w:b/>
                <w:bCs/>
                <w:i/>
                <w:iCs/>
                <w:color w:val="000000"/>
                <w:sz w:val="18"/>
                <w:szCs w:val="18"/>
                <w:lang w:eastAsia="bg-BG"/>
              </w:rPr>
              <w:t>4</w:t>
            </w:r>
            <w:r w:rsidR="00697068" w:rsidRPr="007048A8">
              <w:rPr>
                <w:rFonts w:ascii="Times New Roman" w:eastAsia="Times New Roman" w:hAnsi="Times New Roman" w:cs="Times New Roman"/>
                <w:b/>
                <w:bCs/>
                <w:i/>
                <w:iCs/>
                <w:color w:val="000000"/>
                <w:sz w:val="18"/>
                <w:szCs w:val="18"/>
                <w:lang w:eastAsia="bg-BG"/>
              </w:rPr>
              <w:t xml:space="preserve"> г.</w:t>
            </w:r>
          </w:p>
        </w:tc>
        <w:tc>
          <w:tcPr>
            <w:tcW w:w="877" w:type="dxa"/>
            <w:tcBorders>
              <w:top w:val="nil"/>
              <w:left w:val="nil"/>
              <w:bottom w:val="single" w:sz="4" w:space="0" w:color="auto"/>
              <w:right w:val="single" w:sz="4" w:space="0" w:color="auto"/>
            </w:tcBorders>
            <w:shd w:val="clear" w:color="000000" w:fill="FFCC99"/>
            <w:vAlign w:val="center"/>
            <w:hideMark/>
          </w:tcPr>
          <w:p w14:paraId="7970B53C" w14:textId="2CC2BB80" w:rsidR="00697068" w:rsidRPr="007048A8" w:rsidRDefault="00697068" w:rsidP="003B5BD8">
            <w:pPr>
              <w:spacing w:after="0" w:line="240" w:lineRule="auto"/>
              <w:jc w:val="center"/>
              <w:rPr>
                <w:rFonts w:ascii="Times New Roman" w:eastAsia="Times New Roman" w:hAnsi="Times New Roman" w:cs="Times New Roman"/>
                <w:b/>
                <w:bCs/>
                <w:i/>
                <w:iCs/>
                <w:color w:val="000000"/>
                <w:sz w:val="18"/>
                <w:szCs w:val="18"/>
                <w:lang w:eastAsia="bg-BG"/>
              </w:rPr>
            </w:pPr>
            <w:r w:rsidRPr="007048A8">
              <w:rPr>
                <w:rFonts w:ascii="Times New Roman" w:eastAsia="Times New Roman" w:hAnsi="Times New Roman" w:cs="Times New Roman"/>
                <w:b/>
                <w:bCs/>
                <w:i/>
                <w:iCs/>
                <w:color w:val="000000"/>
                <w:sz w:val="18"/>
                <w:szCs w:val="18"/>
                <w:lang w:eastAsia="bg-BG"/>
              </w:rPr>
              <w:t>Прогноза 202</w:t>
            </w:r>
            <w:r w:rsidR="003B5BD8">
              <w:rPr>
                <w:rFonts w:ascii="Times New Roman" w:eastAsia="Times New Roman" w:hAnsi="Times New Roman" w:cs="Times New Roman"/>
                <w:b/>
                <w:bCs/>
                <w:i/>
                <w:iCs/>
                <w:color w:val="000000"/>
                <w:sz w:val="18"/>
                <w:szCs w:val="18"/>
                <w:lang w:eastAsia="bg-BG"/>
              </w:rPr>
              <w:t>5</w:t>
            </w:r>
            <w:r w:rsidRPr="007048A8">
              <w:rPr>
                <w:rFonts w:ascii="Times New Roman" w:eastAsia="Times New Roman" w:hAnsi="Times New Roman" w:cs="Times New Roman"/>
                <w:b/>
                <w:bCs/>
                <w:i/>
                <w:iCs/>
                <w:color w:val="000000"/>
                <w:sz w:val="18"/>
                <w:szCs w:val="18"/>
                <w:lang w:eastAsia="bg-BG"/>
              </w:rPr>
              <w:t xml:space="preserve"> г.</w:t>
            </w:r>
          </w:p>
        </w:tc>
        <w:tc>
          <w:tcPr>
            <w:tcW w:w="877" w:type="dxa"/>
            <w:tcBorders>
              <w:top w:val="single" w:sz="4" w:space="0" w:color="auto"/>
              <w:left w:val="nil"/>
              <w:bottom w:val="single" w:sz="4" w:space="0" w:color="auto"/>
              <w:right w:val="single" w:sz="4" w:space="0" w:color="auto"/>
            </w:tcBorders>
            <w:shd w:val="clear" w:color="000000" w:fill="FFCC99"/>
          </w:tcPr>
          <w:p w14:paraId="576C3ECA" w14:textId="366BB4F7" w:rsidR="00697068" w:rsidRPr="007048A8" w:rsidRDefault="00697068" w:rsidP="003B5BD8">
            <w:pPr>
              <w:spacing w:after="0" w:line="240" w:lineRule="auto"/>
              <w:jc w:val="center"/>
              <w:rPr>
                <w:rFonts w:ascii="Times New Roman" w:eastAsia="Times New Roman" w:hAnsi="Times New Roman" w:cs="Times New Roman"/>
                <w:b/>
                <w:bCs/>
                <w:i/>
                <w:iCs/>
                <w:color w:val="000000"/>
                <w:sz w:val="18"/>
                <w:szCs w:val="18"/>
                <w:lang w:eastAsia="bg-BG"/>
              </w:rPr>
            </w:pPr>
            <w:r w:rsidRPr="004611B2">
              <w:rPr>
                <w:rFonts w:ascii="Times New Roman" w:eastAsia="Times New Roman" w:hAnsi="Times New Roman" w:cs="Times New Roman"/>
                <w:b/>
                <w:bCs/>
                <w:i/>
                <w:iCs/>
                <w:color w:val="000000"/>
                <w:sz w:val="18"/>
                <w:szCs w:val="18"/>
                <w:lang w:eastAsia="bg-BG"/>
              </w:rPr>
              <w:t>Прогноза 202</w:t>
            </w:r>
            <w:r w:rsidR="003B5BD8">
              <w:rPr>
                <w:rFonts w:ascii="Times New Roman" w:eastAsia="Times New Roman" w:hAnsi="Times New Roman" w:cs="Times New Roman"/>
                <w:b/>
                <w:bCs/>
                <w:i/>
                <w:iCs/>
                <w:color w:val="000000"/>
                <w:sz w:val="18"/>
                <w:szCs w:val="18"/>
                <w:lang w:eastAsia="bg-BG"/>
              </w:rPr>
              <w:t>6</w:t>
            </w:r>
            <w:r w:rsidRPr="004611B2">
              <w:rPr>
                <w:rFonts w:ascii="Times New Roman" w:eastAsia="Times New Roman" w:hAnsi="Times New Roman" w:cs="Times New Roman"/>
                <w:b/>
                <w:bCs/>
                <w:i/>
                <w:iCs/>
                <w:color w:val="000000"/>
                <w:sz w:val="18"/>
                <w:szCs w:val="18"/>
                <w:lang w:eastAsia="bg-BG"/>
              </w:rPr>
              <w:t xml:space="preserve"> г.</w:t>
            </w:r>
          </w:p>
        </w:tc>
      </w:tr>
      <w:tr w:rsidR="00577C65" w:rsidRPr="007048A8" w14:paraId="392B1005" w14:textId="77777777" w:rsidTr="005E7A9B">
        <w:trPr>
          <w:gridAfter w:val="1"/>
          <w:wAfter w:w="14" w:type="dxa"/>
          <w:trHeight w:val="244"/>
        </w:trPr>
        <w:tc>
          <w:tcPr>
            <w:tcW w:w="6521" w:type="dxa"/>
            <w:tcBorders>
              <w:top w:val="nil"/>
              <w:left w:val="single" w:sz="4" w:space="0" w:color="auto"/>
              <w:bottom w:val="single" w:sz="4" w:space="0" w:color="auto"/>
              <w:right w:val="single" w:sz="4" w:space="0" w:color="auto"/>
            </w:tcBorders>
            <w:shd w:val="clear" w:color="auto" w:fill="auto"/>
            <w:vAlign w:val="center"/>
          </w:tcPr>
          <w:p w14:paraId="6EE32F13" w14:textId="33263E96" w:rsidR="00577C65" w:rsidRPr="005650EB" w:rsidRDefault="00577C65" w:rsidP="00055629">
            <w:pPr>
              <w:pStyle w:val="ListParagraph"/>
              <w:numPr>
                <w:ilvl w:val="6"/>
                <w:numId w:val="15"/>
              </w:numPr>
              <w:tabs>
                <w:tab w:val="left" w:pos="209"/>
              </w:tabs>
              <w:spacing w:after="0" w:line="240" w:lineRule="auto"/>
              <w:ind w:left="0" w:firstLine="0"/>
              <w:rPr>
                <w:rFonts w:ascii="Times New Roman" w:eastAsia="Times New Roman" w:hAnsi="Times New Roman"/>
                <w:color w:val="000000"/>
                <w:sz w:val="16"/>
                <w:szCs w:val="16"/>
                <w:lang w:eastAsia="bg-BG"/>
              </w:rPr>
            </w:pPr>
            <w:r w:rsidRPr="005650EB">
              <w:rPr>
                <w:rFonts w:ascii="Times New Roman" w:hAnsi="Times New Roman"/>
                <w:color w:val="000000" w:themeColor="text1"/>
                <w:sz w:val="16"/>
                <w:szCs w:val="16"/>
              </w:rPr>
              <w:t>Мониторинг на регистрирани свлачищни райони</w:t>
            </w:r>
          </w:p>
        </w:tc>
        <w:tc>
          <w:tcPr>
            <w:tcW w:w="851" w:type="dxa"/>
            <w:gridSpan w:val="2"/>
            <w:tcBorders>
              <w:top w:val="nil"/>
              <w:left w:val="nil"/>
              <w:bottom w:val="single" w:sz="4" w:space="0" w:color="auto"/>
              <w:right w:val="single" w:sz="4" w:space="0" w:color="auto"/>
            </w:tcBorders>
            <w:shd w:val="clear" w:color="auto" w:fill="auto"/>
            <w:vAlign w:val="center"/>
          </w:tcPr>
          <w:p w14:paraId="1C91E909" w14:textId="1A976E3F"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nil"/>
              <w:left w:val="single" w:sz="4" w:space="0" w:color="auto"/>
              <w:bottom w:val="single" w:sz="4" w:space="0" w:color="auto"/>
              <w:right w:val="single" w:sz="4" w:space="0" w:color="auto"/>
            </w:tcBorders>
            <w:shd w:val="clear" w:color="auto" w:fill="auto"/>
            <w:vAlign w:val="center"/>
          </w:tcPr>
          <w:p w14:paraId="24A5BEEF" w14:textId="07E49B69"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vAlign w:val="center"/>
          </w:tcPr>
          <w:p w14:paraId="059AA74D" w14:textId="682AB567"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iCs/>
                <w:sz w:val="16"/>
                <w:szCs w:val="16"/>
              </w:rPr>
              <w:t>5050</w:t>
            </w:r>
          </w:p>
        </w:tc>
        <w:tc>
          <w:tcPr>
            <w:tcW w:w="877" w:type="dxa"/>
            <w:tcBorders>
              <w:top w:val="nil"/>
              <w:left w:val="nil"/>
              <w:bottom w:val="single" w:sz="4" w:space="0" w:color="auto"/>
              <w:right w:val="single" w:sz="4" w:space="0" w:color="auto"/>
            </w:tcBorders>
            <w:shd w:val="clear" w:color="auto" w:fill="auto"/>
            <w:vAlign w:val="center"/>
          </w:tcPr>
          <w:p w14:paraId="3316221D" w14:textId="497E1B57"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iCs/>
                <w:sz w:val="16"/>
                <w:szCs w:val="16"/>
              </w:rPr>
              <w:t>5050</w:t>
            </w:r>
          </w:p>
        </w:tc>
      </w:tr>
      <w:tr w:rsidR="00577C65" w:rsidRPr="00EB136D" w14:paraId="15211A9D" w14:textId="77777777" w:rsidTr="005E7A9B">
        <w:trPr>
          <w:gridAfter w:val="1"/>
          <w:wAfter w:w="14" w:type="dxa"/>
          <w:trHeight w:val="9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4125593" w14:textId="48F4065C" w:rsidR="00577C65" w:rsidRPr="005650EB" w:rsidRDefault="00577C65" w:rsidP="00055629">
            <w:pPr>
              <w:pStyle w:val="ListParagraph"/>
              <w:numPr>
                <w:ilvl w:val="6"/>
                <w:numId w:val="15"/>
              </w:numPr>
              <w:tabs>
                <w:tab w:val="left" w:pos="209"/>
              </w:tabs>
              <w:spacing w:after="0" w:line="240" w:lineRule="auto"/>
              <w:ind w:left="0" w:firstLine="0"/>
              <w:rPr>
                <w:rFonts w:ascii="Times New Roman" w:hAnsi="Times New Roman"/>
                <w:color w:val="000000" w:themeColor="text1"/>
                <w:sz w:val="16"/>
                <w:szCs w:val="16"/>
              </w:rPr>
            </w:pPr>
            <w:r w:rsidRPr="005650EB">
              <w:rPr>
                <w:rFonts w:ascii="Times New Roman" w:hAnsi="Times New Roman"/>
                <w:color w:val="000000" w:themeColor="text1"/>
                <w:sz w:val="16"/>
                <w:szCs w:val="16"/>
              </w:rPr>
              <w:t>Проекто-проучвателни работи</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E69C65E" w14:textId="7AA4B2F0" w:rsidR="00577C65" w:rsidRPr="005650EB" w:rsidRDefault="00577C65" w:rsidP="00326980">
            <w:pPr>
              <w:spacing w:after="0" w:line="240" w:lineRule="auto"/>
              <w:jc w:val="center"/>
              <w:rPr>
                <w:rFonts w:ascii="Times New Roman" w:hAnsi="Times New Roman" w:cs="Times New Roman"/>
                <w:color w:val="000000" w:themeColor="text1"/>
                <w:sz w:val="16"/>
                <w:szCs w:val="16"/>
              </w:rPr>
            </w:pPr>
            <w:r w:rsidRPr="005650EB">
              <w:rPr>
                <w:rFonts w:ascii="Times New Roman" w:hAnsi="Times New Roman" w:cs="Times New Roman"/>
                <w:color w:val="000000"/>
                <w:sz w:val="16"/>
                <w:szCs w:val="16"/>
              </w:rPr>
              <w:t>Брой</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AEBAF16" w14:textId="3A046D1F" w:rsidR="00577C65" w:rsidRPr="005650EB" w:rsidRDefault="00577C65" w:rsidP="00326980">
            <w:pPr>
              <w:spacing w:after="0" w:line="240" w:lineRule="auto"/>
              <w:jc w:val="center"/>
              <w:rPr>
                <w:rFonts w:ascii="Times New Roman" w:hAnsi="Times New Roman" w:cs="Times New Roman"/>
                <w:color w:val="000000" w:themeColor="text1"/>
                <w:sz w:val="16"/>
                <w:szCs w:val="16"/>
              </w:rPr>
            </w:pPr>
            <w:r w:rsidRPr="005650EB">
              <w:rPr>
                <w:rFonts w:ascii="Times New Roman" w:hAnsi="Times New Roman" w:cs="Times New Roman"/>
                <w:iCs/>
                <w:sz w:val="16"/>
                <w:szCs w:val="16"/>
              </w:rPr>
              <w:t>15</w:t>
            </w:r>
          </w:p>
        </w:tc>
        <w:tc>
          <w:tcPr>
            <w:tcW w:w="877" w:type="dxa"/>
            <w:tcBorders>
              <w:top w:val="single" w:sz="4" w:space="0" w:color="auto"/>
              <w:left w:val="nil"/>
              <w:bottom w:val="single" w:sz="4" w:space="0" w:color="auto"/>
              <w:right w:val="single" w:sz="4" w:space="0" w:color="auto"/>
            </w:tcBorders>
            <w:shd w:val="clear" w:color="auto" w:fill="auto"/>
            <w:vAlign w:val="center"/>
          </w:tcPr>
          <w:p w14:paraId="0EA8958B" w14:textId="56DB0CB6" w:rsidR="00577C65" w:rsidRPr="005650EB" w:rsidRDefault="00577C65" w:rsidP="00326980">
            <w:pPr>
              <w:spacing w:after="0" w:line="240" w:lineRule="auto"/>
              <w:jc w:val="center"/>
              <w:rPr>
                <w:rFonts w:ascii="Times New Roman" w:hAnsi="Times New Roman" w:cs="Times New Roman"/>
                <w:color w:val="000000" w:themeColor="text1"/>
                <w:sz w:val="16"/>
                <w:szCs w:val="16"/>
              </w:rPr>
            </w:pPr>
            <w:r w:rsidRPr="005650EB">
              <w:rPr>
                <w:rFonts w:ascii="Times New Roman" w:hAnsi="Times New Roman" w:cs="Times New Roman"/>
                <w:iCs/>
                <w:sz w:val="16"/>
                <w:szCs w:val="16"/>
              </w:rPr>
              <w:t>10</w:t>
            </w:r>
          </w:p>
        </w:tc>
        <w:tc>
          <w:tcPr>
            <w:tcW w:w="877" w:type="dxa"/>
            <w:tcBorders>
              <w:top w:val="single" w:sz="4" w:space="0" w:color="auto"/>
              <w:left w:val="nil"/>
              <w:bottom w:val="single" w:sz="4" w:space="0" w:color="auto"/>
              <w:right w:val="single" w:sz="4" w:space="0" w:color="auto"/>
            </w:tcBorders>
            <w:shd w:val="clear" w:color="auto" w:fill="auto"/>
            <w:vAlign w:val="center"/>
          </w:tcPr>
          <w:p w14:paraId="4B2ABF9F" w14:textId="2C8382C7" w:rsidR="00577C65" w:rsidRPr="005650EB" w:rsidRDefault="00577C65" w:rsidP="00326980">
            <w:pPr>
              <w:spacing w:after="0" w:line="240" w:lineRule="auto"/>
              <w:jc w:val="center"/>
              <w:rPr>
                <w:rFonts w:ascii="Times New Roman" w:hAnsi="Times New Roman" w:cs="Times New Roman"/>
                <w:color w:val="000000" w:themeColor="text1"/>
                <w:sz w:val="16"/>
                <w:szCs w:val="16"/>
              </w:rPr>
            </w:pPr>
            <w:r w:rsidRPr="005650EB">
              <w:rPr>
                <w:rFonts w:ascii="Times New Roman" w:hAnsi="Times New Roman" w:cs="Times New Roman"/>
                <w:iCs/>
                <w:sz w:val="16"/>
                <w:szCs w:val="16"/>
              </w:rPr>
              <w:t>10</w:t>
            </w:r>
          </w:p>
        </w:tc>
      </w:tr>
      <w:tr w:rsidR="00577C65" w:rsidRPr="004428C5" w14:paraId="4D09756B" w14:textId="77777777" w:rsidTr="00055629">
        <w:trPr>
          <w:gridAfter w:val="1"/>
          <w:wAfter w:w="14" w:type="dxa"/>
          <w:trHeight w:val="92"/>
        </w:trPr>
        <w:tc>
          <w:tcPr>
            <w:tcW w:w="6521" w:type="dxa"/>
            <w:tcBorders>
              <w:top w:val="nil"/>
              <w:left w:val="single" w:sz="4" w:space="0" w:color="auto"/>
              <w:bottom w:val="single" w:sz="4" w:space="0" w:color="auto"/>
              <w:right w:val="single" w:sz="4" w:space="0" w:color="auto"/>
            </w:tcBorders>
            <w:shd w:val="clear" w:color="auto" w:fill="auto"/>
            <w:vAlign w:val="center"/>
          </w:tcPr>
          <w:p w14:paraId="3206B069" w14:textId="4C3CCBE8" w:rsidR="00577C65" w:rsidRPr="005650EB" w:rsidRDefault="00577C65" w:rsidP="00326980">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3. Завършен геозащитен обект/етап</w:t>
            </w:r>
          </w:p>
        </w:tc>
        <w:tc>
          <w:tcPr>
            <w:tcW w:w="851" w:type="dxa"/>
            <w:gridSpan w:val="2"/>
            <w:tcBorders>
              <w:top w:val="nil"/>
              <w:left w:val="nil"/>
              <w:bottom w:val="single" w:sz="4" w:space="0" w:color="auto"/>
              <w:right w:val="single" w:sz="4" w:space="0" w:color="auto"/>
            </w:tcBorders>
            <w:shd w:val="clear" w:color="auto" w:fill="auto"/>
            <w:vAlign w:val="center"/>
          </w:tcPr>
          <w:p w14:paraId="45AA6889" w14:textId="6EBFA84D"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nil"/>
              <w:left w:val="single" w:sz="4" w:space="0" w:color="auto"/>
              <w:bottom w:val="single" w:sz="4" w:space="0" w:color="auto"/>
              <w:right w:val="single" w:sz="4" w:space="0" w:color="auto"/>
            </w:tcBorders>
            <w:shd w:val="clear" w:color="auto" w:fill="auto"/>
            <w:vAlign w:val="center"/>
          </w:tcPr>
          <w:p w14:paraId="3579390B" w14:textId="7CD9C83C" w:rsidR="00577C65" w:rsidRPr="00D015F5" w:rsidRDefault="00D015F5" w:rsidP="00326980">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color w:val="000000" w:themeColor="text1"/>
                <w:sz w:val="16"/>
                <w:szCs w:val="16"/>
              </w:rPr>
              <w:t>5</w:t>
            </w:r>
          </w:p>
        </w:tc>
        <w:tc>
          <w:tcPr>
            <w:tcW w:w="877" w:type="dxa"/>
            <w:tcBorders>
              <w:top w:val="nil"/>
              <w:left w:val="nil"/>
              <w:bottom w:val="single" w:sz="4" w:space="0" w:color="auto"/>
              <w:right w:val="single" w:sz="4" w:space="0" w:color="auto"/>
            </w:tcBorders>
            <w:shd w:val="clear" w:color="auto" w:fill="auto"/>
            <w:vAlign w:val="center"/>
          </w:tcPr>
          <w:p w14:paraId="068E3CB5" w14:textId="2AD8A34C"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lang w:val="en-US"/>
              </w:rPr>
              <w:t>5</w:t>
            </w:r>
          </w:p>
        </w:tc>
        <w:tc>
          <w:tcPr>
            <w:tcW w:w="877" w:type="dxa"/>
            <w:tcBorders>
              <w:top w:val="nil"/>
              <w:left w:val="nil"/>
              <w:bottom w:val="single" w:sz="4" w:space="0" w:color="auto"/>
              <w:right w:val="single" w:sz="4" w:space="0" w:color="auto"/>
            </w:tcBorders>
            <w:shd w:val="clear" w:color="auto" w:fill="auto"/>
            <w:vAlign w:val="center"/>
          </w:tcPr>
          <w:p w14:paraId="7E41AF68" w14:textId="53FD6B4E"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5</w:t>
            </w:r>
          </w:p>
        </w:tc>
      </w:tr>
      <w:tr w:rsidR="003B57DB" w:rsidRPr="004428C5" w14:paraId="3ED539AC" w14:textId="77777777" w:rsidTr="005E7A9B">
        <w:trPr>
          <w:gridAfter w:val="1"/>
          <w:wAfter w:w="14" w:type="dxa"/>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3C0A813A" w:rsidR="003B57DB" w:rsidRPr="005650EB" w:rsidRDefault="003B57DB" w:rsidP="00326980">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4. Инженерно-геоложки становища/участия в комисии и др. по въпроси, свързани с геозащитната дейности</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F67E126" w14:textId="5FCF1E9E" w:rsidR="003B57DB" w:rsidRPr="005650EB" w:rsidRDefault="003B57DB"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2697" w:type="dxa"/>
            <w:gridSpan w:val="3"/>
            <w:tcBorders>
              <w:top w:val="single" w:sz="4" w:space="0" w:color="auto"/>
              <w:left w:val="nil"/>
              <w:bottom w:val="single" w:sz="4" w:space="0" w:color="auto"/>
              <w:right w:val="single" w:sz="4" w:space="0" w:color="auto"/>
            </w:tcBorders>
            <w:shd w:val="clear" w:color="auto" w:fill="auto"/>
            <w:vAlign w:val="center"/>
          </w:tcPr>
          <w:p w14:paraId="6280E86A" w14:textId="023449B3" w:rsidR="003B57DB" w:rsidRPr="005650EB" w:rsidRDefault="003B57DB" w:rsidP="003B57D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съгласно постъпили искания</w:t>
            </w:r>
          </w:p>
        </w:tc>
      </w:tr>
      <w:tr w:rsidR="003B57DB" w:rsidRPr="004428C5" w14:paraId="61185D0E" w14:textId="77777777" w:rsidTr="005E7A9B">
        <w:trPr>
          <w:gridAfter w:val="1"/>
          <w:wAfter w:w="14" w:type="dxa"/>
          <w:trHeight w:val="70"/>
        </w:trPr>
        <w:tc>
          <w:tcPr>
            <w:tcW w:w="6521" w:type="dxa"/>
            <w:tcBorders>
              <w:top w:val="nil"/>
              <w:left w:val="single" w:sz="4" w:space="0" w:color="auto"/>
              <w:bottom w:val="single" w:sz="4" w:space="0" w:color="auto"/>
              <w:right w:val="single" w:sz="4" w:space="0" w:color="auto"/>
            </w:tcBorders>
            <w:shd w:val="clear" w:color="auto" w:fill="auto"/>
            <w:vAlign w:val="center"/>
          </w:tcPr>
          <w:p w14:paraId="15125F4B" w14:textId="2699186A" w:rsidR="003B57DB" w:rsidRPr="005650EB" w:rsidRDefault="003B57DB" w:rsidP="00326980">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5. Становища по преписки за инвестиционни намерения за строителство в свлачищни райони</w:t>
            </w:r>
          </w:p>
        </w:tc>
        <w:tc>
          <w:tcPr>
            <w:tcW w:w="851" w:type="dxa"/>
            <w:gridSpan w:val="2"/>
            <w:tcBorders>
              <w:top w:val="nil"/>
              <w:left w:val="nil"/>
              <w:bottom w:val="single" w:sz="4" w:space="0" w:color="auto"/>
              <w:right w:val="single" w:sz="4" w:space="0" w:color="auto"/>
            </w:tcBorders>
            <w:shd w:val="clear" w:color="auto" w:fill="auto"/>
            <w:vAlign w:val="center"/>
          </w:tcPr>
          <w:p w14:paraId="7CDE719F" w14:textId="6A659518" w:rsidR="003B57DB" w:rsidRPr="005650EB" w:rsidRDefault="003B57DB"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2697" w:type="dxa"/>
            <w:gridSpan w:val="3"/>
            <w:tcBorders>
              <w:top w:val="nil"/>
              <w:left w:val="nil"/>
              <w:bottom w:val="single" w:sz="4" w:space="0" w:color="auto"/>
              <w:right w:val="single" w:sz="4" w:space="0" w:color="auto"/>
            </w:tcBorders>
            <w:shd w:val="clear" w:color="auto" w:fill="auto"/>
            <w:vAlign w:val="center"/>
          </w:tcPr>
          <w:p w14:paraId="554960F9" w14:textId="3400EA91" w:rsidR="003B57DB" w:rsidRPr="005650EB" w:rsidRDefault="003B57DB" w:rsidP="003B57D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themeColor="text1"/>
                <w:sz w:val="16"/>
                <w:szCs w:val="16"/>
              </w:rPr>
              <w:t>съгласно постъпили искания</w:t>
            </w:r>
          </w:p>
        </w:tc>
      </w:tr>
      <w:tr w:rsidR="00577C65" w:rsidRPr="004428C5" w14:paraId="2F6F471A" w14:textId="77777777" w:rsidTr="005E7A9B">
        <w:trPr>
          <w:gridAfter w:val="1"/>
          <w:wAfter w:w="14" w:type="dxa"/>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B6BA93" w14:textId="39FDD9DA" w:rsidR="00577C65" w:rsidRPr="005650EB" w:rsidRDefault="00577C65" w:rsidP="00326980">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6. Извършена рехабилитация на пътни платна/завършен благоустройствен обект</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43208719" w14:textId="184E5E25"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1EBA0EC" w14:textId="77B1DA0C" w:rsidR="00577C65" w:rsidRPr="005650EB" w:rsidRDefault="00D015F5" w:rsidP="00326980">
            <w:pPr>
              <w:spacing w:after="0" w:line="240" w:lineRule="auto"/>
              <w:jc w:val="center"/>
              <w:rPr>
                <w:rFonts w:ascii="Times New Roman" w:eastAsia="Times New Roman" w:hAnsi="Times New Roman" w:cs="Times New Roman"/>
                <w:color w:val="000000"/>
                <w:sz w:val="16"/>
                <w:szCs w:val="16"/>
                <w:lang w:eastAsia="bg-BG"/>
              </w:rPr>
            </w:pPr>
            <w:r>
              <w:rPr>
                <w:rFonts w:ascii="Times New Roman" w:hAnsi="Times New Roman" w:cs="Times New Roman"/>
                <w:iCs/>
                <w:sz w:val="16"/>
                <w:szCs w:val="16"/>
              </w:rPr>
              <w:t>10</w:t>
            </w:r>
          </w:p>
        </w:tc>
        <w:tc>
          <w:tcPr>
            <w:tcW w:w="877" w:type="dxa"/>
            <w:tcBorders>
              <w:top w:val="single" w:sz="4" w:space="0" w:color="auto"/>
              <w:left w:val="nil"/>
              <w:bottom w:val="single" w:sz="4" w:space="0" w:color="auto"/>
              <w:right w:val="single" w:sz="4" w:space="0" w:color="auto"/>
            </w:tcBorders>
            <w:shd w:val="clear" w:color="auto" w:fill="auto"/>
            <w:vAlign w:val="center"/>
          </w:tcPr>
          <w:p w14:paraId="57896B94" w14:textId="00450714"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iCs/>
                <w:sz w:val="16"/>
                <w:szCs w:val="16"/>
              </w:rPr>
              <w:t>1</w:t>
            </w:r>
          </w:p>
        </w:tc>
        <w:tc>
          <w:tcPr>
            <w:tcW w:w="877" w:type="dxa"/>
            <w:tcBorders>
              <w:top w:val="single" w:sz="4" w:space="0" w:color="auto"/>
              <w:left w:val="nil"/>
              <w:bottom w:val="single" w:sz="4" w:space="0" w:color="auto"/>
              <w:right w:val="single" w:sz="4" w:space="0" w:color="auto"/>
            </w:tcBorders>
            <w:shd w:val="clear" w:color="auto" w:fill="auto"/>
            <w:vAlign w:val="center"/>
          </w:tcPr>
          <w:p w14:paraId="342053B8" w14:textId="732D45AE" w:rsidR="00577C65" w:rsidRPr="005650EB" w:rsidRDefault="00577C6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iCs/>
                <w:sz w:val="16"/>
                <w:szCs w:val="16"/>
              </w:rPr>
              <w:t>1</w:t>
            </w:r>
          </w:p>
        </w:tc>
      </w:tr>
      <w:tr w:rsidR="00577C65" w:rsidRPr="004428C5" w14:paraId="054D8BE6" w14:textId="77777777" w:rsidTr="00055629">
        <w:trPr>
          <w:gridAfter w:val="1"/>
          <w:wAfter w:w="14" w:type="dxa"/>
          <w:trHeight w:val="251"/>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B076F9C" w14:textId="38EEB9BE" w:rsidR="00577C65" w:rsidRPr="005650EB" w:rsidRDefault="00577C6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 xml:space="preserve">7. Изграждане и/или рехабилитация на язовири/ прилежащи съоръжения </w:t>
            </w:r>
            <w:r w:rsidRPr="005650EB">
              <w:rPr>
                <w:rStyle w:val="FootnoteReference"/>
                <w:rFonts w:ascii="Times New Roman" w:hAnsi="Times New Roman"/>
                <w:b/>
                <w:color w:val="0000CC"/>
                <w:sz w:val="20"/>
                <w:szCs w:val="20"/>
              </w:rPr>
              <w:footnoteReference w:id="10"/>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4751923B" w14:textId="3B0BE4DC" w:rsidR="00577C65" w:rsidRPr="005650EB" w:rsidRDefault="00577C65" w:rsidP="00326980">
            <w:pPr>
              <w:spacing w:after="0" w:line="240" w:lineRule="auto"/>
              <w:ind w:left="67"/>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F63C41E" w14:textId="1DAFB7D3" w:rsidR="00577C65" w:rsidRPr="005650EB" w:rsidRDefault="00577C65" w:rsidP="00326980">
            <w:pPr>
              <w:spacing w:after="0" w:line="240" w:lineRule="auto"/>
              <w:ind w:left="67"/>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0</w:t>
            </w:r>
          </w:p>
        </w:tc>
        <w:tc>
          <w:tcPr>
            <w:tcW w:w="877" w:type="dxa"/>
            <w:tcBorders>
              <w:top w:val="single" w:sz="4" w:space="0" w:color="auto"/>
              <w:left w:val="nil"/>
              <w:bottom w:val="single" w:sz="4" w:space="0" w:color="auto"/>
              <w:right w:val="single" w:sz="4" w:space="0" w:color="auto"/>
            </w:tcBorders>
            <w:shd w:val="clear" w:color="auto" w:fill="auto"/>
            <w:vAlign w:val="center"/>
          </w:tcPr>
          <w:p w14:paraId="51676ED7" w14:textId="792BDAD6" w:rsidR="00577C65" w:rsidRPr="005650EB" w:rsidRDefault="00577C65" w:rsidP="00326980">
            <w:pPr>
              <w:spacing w:after="0" w:line="240" w:lineRule="auto"/>
              <w:ind w:left="67"/>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shd w:val="clear" w:color="auto" w:fill="auto"/>
            <w:vAlign w:val="center"/>
          </w:tcPr>
          <w:p w14:paraId="2D5BD6B8" w14:textId="227744FF" w:rsidR="00577C65" w:rsidRPr="005650EB" w:rsidRDefault="00577C65" w:rsidP="00326980">
            <w:pPr>
              <w:spacing w:after="0" w:line="240" w:lineRule="auto"/>
              <w:ind w:left="67"/>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0</w:t>
            </w:r>
          </w:p>
        </w:tc>
      </w:tr>
      <w:tr w:rsidR="00577C65" w:rsidRPr="004428C5" w14:paraId="3398860D" w14:textId="77777777" w:rsidTr="005E7A9B">
        <w:trPr>
          <w:gridAfter w:val="1"/>
          <w:wAfter w:w="14" w:type="dxa"/>
          <w:trHeight w:val="324"/>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03CB3E8" w14:textId="5052155B" w:rsidR="00577C65" w:rsidRPr="005650EB" w:rsidRDefault="00577C65" w:rsidP="00326980">
            <w:pPr>
              <w:pStyle w:val="ListParagraph"/>
              <w:tabs>
                <w:tab w:val="left" w:pos="209"/>
              </w:tabs>
              <w:spacing w:after="0" w:line="240" w:lineRule="auto"/>
              <w:ind w:left="0"/>
              <w:rPr>
                <w:rFonts w:ascii="Times New Roman" w:hAnsi="Times New Roman"/>
                <w:sz w:val="16"/>
                <w:szCs w:val="16"/>
              </w:rPr>
            </w:pPr>
            <w:r w:rsidRPr="005650EB">
              <w:rPr>
                <w:rFonts w:ascii="Times New Roman" w:hAnsi="Times New Roman"/>
                <w:sz w:val="16"/>
                <w:szCs w:val="16"/>
              </w:rPr>
              <w:t>8. Подобряване качеството на питейните води чрез проектиране и/или изграждане и/или реконструкция и модернизация на ПСПВ</w:t>
            </w:r>
            <w:r w:rsidR="00D015F5" w:rsidRPr="0006429E">
              <w:rPr>
                <w:rStyle w:val="FootnoteReference"/>
                <w:rFonts w:ascii="Times New Roman" w:hAnsi="Times New Roman"/>
                <w:b/>
                <w:color w:val="0000CC"/>
                <w:sz w:val="20"/>
                <w:szCs w:val="20"/>
              </w:rPr>
              <w:footnoteReference w:id="11"/>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43CEAAD1" w14:textId="06EC621C" w:rsidR="00577C65" w:rsidRPr="005650EB" w:rsidRDefault="00577C65" w:rsidP="00326980">
            <w:pPr>
              <w:spacing w:after="0" w:line="240" w:lineRule="auto"/>
              <w:ind w:left="67"/>
              <w:jc w:val="center"/>
              <w:rPr>
                <w:rFonts w:ascii="Times New Roman" w:hAnsi="Times New Roman" w:cs="Times New Roman"/>
                <w:sz w:val="16"/>
                <w:szCs w:val="16"/>
              </w:rPr>
            </w:pPr>
            <w:r w:rsidRPr="005650EB">
              <w:rPr>
                <w:rFonts w:ascii="Times New Roman" w:hAnsi="Times New Roman" w:cs="Times New Roman"/>
                <w:color w:val="000000"/>
                <w:sz w:val="16"/>
                <w:szCs w:val="16"/>
              </w:rPr>
              <w:t>Брой</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A7BDE1A" w14:textId="2E5A8937" w:rsidR="00577C65" w:rsidRPr="005650EB" w:rsidRDefault="00577C65" w:rsidP="00326980">
            <w:pPr>
              <w:spacing w:after="0" w:line="240" w:lineRule="auto"/>
              <w:ind w:left="67"/>
              <w:jc w:val="center"/>
              <w:rPr>
                <w:rFonts w:ascii="Times New Roman" w:hAnsi="Times New Roman" w:cs="Times New Roman"/>
                <w:sz w:val="16"/>
                <w:szCs w:val="16"/>
              </w:rPr>
            </w:pPr>
            <w:r w:rsidRPr="005650EB">
              <w:rPr>
                <w:rFonts w:ascii="Times New Roman" w:hAnsi="Times New Roman" w:cs="Times New Roman"/>
                <w:sz w:val="16"/>
                <w:szCs w:val="16"/>
              </w:rPr>
              <w:t>0</w:t>
            </w:r>
          </w:p>
        </w:tc>
        <w:tc>
          <w:tcPr>
            <w:tcW w:w="877" w:type="dxa"/>
            <w:tcBorders>
              <w:top w:val="single" w:sz="4" w:space="0" w:color="auto"/>
              <w:left w:val="nil"/>
              <w:bottom w:val="single" w:sz="4" w:space="0" w:color="auto"/>
              <w:right w:val="single" w:sz="4" w:space="0" w:color="auto"/>
            </w:tcBorders>
            <w:shd w:val="clear" w:color="auto" w:fill="auto"/>
            <w:vAlign w:val="center"/>
          </w:tcPr>
          <w:p w14:paraId="2D0484E8" w14:textId="7EA2FC56" w:rsidR="00577C65" w:rsidRPr="005650EB" w:rsidRDefault="00577C65" w:rsidP="00326980">
            <w:pPr>
              <w:spacing w:after="0" w:line="240" w:lineRule="auto"/>
              <w:ind w:left="67"/>
              <w:jc w:val="center"/>
              <w:rPr>
                <w:rFonts w:ascii="Times New Roman" w:hAnsi="Times New Roman" w:cs="Times New Roman"/>
                <w:sz w:val="16"/>
                <w:szCs w:val="16"/>
              </w:rPr>
            </w:pPr>
            <w:r w:rsidRPr="005650EB">
              <w:rPr>
                <w:rFonts w:ascii="Times New Roman" w:hAnsi="Times New Roman" w:cs="Times New Roman"/>
                <w:sz w:val="16"/>
                <w:szCs w:val="16"/>
              </w:rPr>
              <w:t>1</w:t>
            </w:r>
          </w:p>
        </w:tc>
        <w:tc>
          <w:tcPr>
            <w:tcW w:w="877" w:type="dxa"/>
            <w:tcBorders>
              <w:top w:val="single" w:sz="4" w:space="0" w:color="auto"/>
              <w:left w:val="nil"/>
              <w:bottom w:val="single" w:sz="4" w:space="0" w:color="auto"/>
              <w:right w:val="single" w:sz="4" w:space="0" w:color="auto"/>
            </w:tcBorders>
            <w:shd w:val="clear" w:color="auto" w:fill="auto"/>
            <w:vAlign w:val="center"/>
          </w:tcPr>
          <w:p w14:paraId="216B7C9E" w14:textId="7FCBB8B3" w:rsidR="00577C65" w:rsidRPr="005650EB" w:rsidRDefault="00577C65" w:rsidP="00326980">
            <w:pPr>
              <w:spacing w:after="0" w:line="240" w:lineRule="auto"/>
              <w:ind w:left="67"/>
              <w:jc w:val="center"/>
              <w:rPr>
                <w:rFonts w:ascii="Times New Roman" w:hAnsi="Times New Roman" w:cs="Times New Roman"/>
                <w:sz w:val="16"/>
                <w:szCs w:val="16"/>
              </w:rPr>
            </w:pPr>
            <w:r w:rsidRPr="005650EB">
              <w:rPr>
                <w:rFonts w:ascii="Times New Roman" w:hAnsi="Times New Roman" w:cs="Times New Roman"/>
                <w:sz w:val="16"/>
                <w:szCs w:val="16"/>
              </w:rPr>
              <w:t>1</w:t>
            </w:r>
          </w:p>
        </w:tc>
      </w:tr>
      <w:tr w:rsidR="00256C6A" w:rsidRPr="004428C5" w14:paraId="4F76A4A2" w14:textId="77777777" w:rsidTr="005E7A9B">
        <w:trPr>
          <w:gridAfter w:val="1"/>
          <w:wAfter w:w="14" w:type="dxa"/>
          <w:trHeight w:val="136"/>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C180D42" w14:textId="51ED4818" w:rsidR="00256C6A" w:rsidRPr="005650EB" w:rsidRDefault="00256C6A" w:rsidP="00326980">
            <w:pPr>
              <w:pStyle w:val="ListParagraph"/>
              <w:tabs>
                <w:tab w:val="left" w:pos="209"/>
              </w:tabs>
              <w:spacing w:after="0" w:line="240" w:lineRule="auto"/>
              <w:ind w:left="0"/>
              <w:rPr>
                <w:rFonts w:ascii="Times New Roman" w:hAnsi="Times New Roman"/>
                <w:sz w:val="16"/>
                <w:szCs w:val="16"/>
              </w:rPr>
            </w:pPr>
            <w:r w:rsidRPr="005650EB">
              <w:rPr>
                <w:rFonts w:ascii="Times New Roman" w:hAnsi="Times New Roman"/>
                <w:sz w:val="16"/>
                <w:szCs w:val="16"/>
              </w:rPr>
              <w:t>9. Подобряване състоянието на ВиК мрежите и съоръженията на населените места</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1C190AB" w14:textId="5308B0A0" w:rsidR="00256C6A" w:rsidRPr="005650EB" w:rsidRDefault="00256C6A" w:rsidP="005E7A9B">
            <w:pPr>
              <w:spacing w:after="0" w:line="240" w:lineRule="auto"/>
              <w:ind w:left="-57" w:right="-57"/>
              <w:jc w:val="center"/>
              <w:rPr>
                <w:rFonts w:ascii="Times New Roman" w:hAnsi="Times New Roman" w:cs="Times New Roman"/>
                <w:sz w:val="16"/>
                <w:szCs w:val="16"/>
              </w:rPr>
            </w:pPr>
            <w:r w:rsidRPr="005650EB">
              <w:rPr>
                <w:rFonts w:ascii="Times New Roman" w:hAnsi="Times New Roman" w:cs="Times New Roman"/>
                <w:sz w:val="16"/>
                <w:szCs w:val="16"/>
              </w:rPr>
              <w:t xml:space="preserve">населени места </w:t>
            </w:r>
            <w:r w:rsidRPr="005650EB">
              <w:rPr>
                <w:rFonts w:ascii="Times New Roman" w:hAnsi="Times New Roman" w:cs="Times New Roman"/>
                <w:sz w:val="16"/>
                <w:szCs w:val="16"/>
                <w:lang w:val="en-US"/>
              </w:rPr>
              <w:t>(</w:t>
            </w:r>
            <w:r w:rsidRPr="005650EB">
              <w:rPr>
                <w:rFonts w:ascii="Times New Roman" w:hAnsi="Times New Roman" w:cs="Times New Roman"/>
                <w:sz w:val="16"/>
                <w:szCs w:val="16"/>
              </w:rPr>
              <w:t>бр.</w:t>
            </w:r>
            <w:r w:rsidRPr="005650EB">
              <w:rPr>
                <w:rFonts w:ascii="Times New Roman" w:hAnsi="Times New Roman" w:cs="Times New Roman"/>
                <w:sz w:val="16"/>
                <w:szCs w:val="16"/>
                <w:lang w:val="en-US"/>
              </w:rPr>
              <w:t>)</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9D7B4FC" w14:textId="78B0692A" w:rsidR="00256C6A" w:rsidRPr="005650EB" w:rsidRDefault="00D015F5" w:rsidP="00326980">
            <w:pPr>
              <w:spacing w:after="0" w:line="240" w:lineRule="auto"/>
              <w:ind w:left="67"/>
              <w:jc w:val="center"/>
              <w:rPr>
                <w:rFonts w:ascii="Times New Roman" w:hAnsi="Times New Roman" w:cs="Times New Roman"/>
                <w:sz w:val="16"/>
                <w:szCs w:val="16"/>
              </w:rPr>
            </w:pPr>
            <w:r>
              <w:rPr>
                <w:rFonts w:ascii="Times New Roman" w:hAnsi="Times New Roman" w:cs="Times New Roman"/>
                <w:sz w:val="16"/>
                <w:szCs w:val="16"/>
              </w:rPr>
              <w:t>10</w:t>
            </w:r>
          </w:p>
        </w:tc>
        <w:tc>
          <w:tcPr>
            <w:tcW w:w="877" w:type="dxa"/>
            <w:tcBorders>
              <w:top w:val="single" w:sz="4" w:space="0" w:color="auto"/>
              <w:left w:val="nil"/>
              <w:bottom w:val="single" w:sz="4" w:space="0" w:color="auto"/>
              <w:right w:val="single" w:sz="4" w:space="0" w:color="auto"/>
            </w:tcBorders>
            <w:shd w:val="clear" w:color="auto" w:fill="auto"/>
            <w:vAlign w:val="center"/>
          </w:tcPr>
          <w:p w14:paraId="0346D841" w14:textId="59E1014A" w:rsidR="00256C6A" w:rsidRPr="005650EB" w:rsidRDefault="00D015F5" w:rsidP="00326980">
            <w:pPr>
              <w:spacing w:after="0" w:line="240" w:lineRule="auto"/>
              <w:ind w:left="67"/>
              <w:jc w:val="center"/>
              <w:rPr>
                <w:rFonts w:ascii="Times New Roman" w:hAnsi="Times New Roman" w:cs="Times New Roman"/>
                <w:sz w:val="16"/>
                <w:szCs w:val="16"/>
              </w:rPr>
            </w:pPr>
            <w:r>
              <w:rPr>
                <w:rFonts w:ascii="Times New Roman" w:hAnsi="Times New Roman" w:cs="Times New Roman"/>
                <w:sz w:val="16"/>
                <w:szCs w:val="16"/>
              </w:rPr>
              <w:t>12</w:t>
            </w:r>
          </w:p>
        </w:tc>
        <w:tc>
          <w:tcPr>
            <w:tcW w:w="877" w:type="dxa"/>
            <w:tcBorders>
              <w:top w:val="single" w:sz="4" w:space="0" w:color="auto"/>
              <w:left w:val="nil"/>
              <w:bottom w:val="single" w:sz="4" w:space="0" w:color="auto"/>
              <w:right w:val="single" w:sz="4" w:space="0" w:color="auto"/>
            </w:tcBorders>
            <w:shd w:val="clear" w:color="auto" w:fill="auto"/>
            <w:vAlign w:val="center"/>
          </w:tcPr>
          <w:p w14:paraId="4FE2EBA3" w14:textId="6A525CD9" w:rsidR="00256C6A" w:rsidRPr="005650EB" w:rsidRDefault="00D015F5" w:rsidP="00326980">
            <w:pPr>
              <w:spacing w:after="0" w:line="240" w:lineRule="auto"/>
              <w:ind w:left="67"/>
              <w:jc w:val="center"/>
              <w:rPr>
                <w:rFonts w:ascii="Times New Roman" w:hAnsi="Times New Roman" w:cs="Times New Roman"/>
                <w:sz w:val="16"/>
                <w:szCs w:val="16"/>
              </w:rPr>
            </w:pPr>
            <w:r>
              <w:rPr>
                <w:rFonts w:ascii="Times New Roman" w:hAnsi="Times New Roman" w:cs="Times New Roman"/>
                <w:sz w:val="16"/>
                <w:szCs w:val="16"/>
              </w:rPr>
              <w:t>12</w:t>
            </w:r>
          </w:p>
        </w:tc>
      </w:tr>
      <w:tr w:rsidR="004645C5" w:rsidRPr="004428C5" w14:paraId="72284DA4" w14:textId="77777777" w:rsidTr="00055629">
        <w:trPr>
          <w:gridAfter w:val="1"/>
          <w:wAfter w:w="14" w:type="dxa"/>
          <w:trHeight w:val="181"/>
        </w:trPr>
        <w:tc>
          <w:tcPr>
            <w:tcW w:w="6521" w:type="dxa"/>
            <w:tcBorders>
              <w:top w:val="nil"/>
              <w:left w:val="single" w:sz="4" w:space="0" w:color="auto"/>
              <w:bottom w:val="single" w:sz="4" w:space="0" w:color="auto"/>
              <w:right w:val="single" w:sz="4" w:space="0" w:color="auto"/>
            </w:tcBorders>
            <w:shd w:val="clear" w:color="auto" w:fill="auto"/>
            <w:vAlign w:val="center"/>
          </w:tcPr>
          <w:p w14:paraId="09EAA753" w14:textId="16F3971D"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color w:val="000000"/>
                <w:sz w:val="16"/>
                <w:szCs w:val="16"/>
              </w:rPr>
              <w:t>10.Финансово подпомагане на общини при изработване на проекти на общи устройствени планове.</w:t>
            </w:r>
          </w:p>
        </w:tc>
        <w:tc>
          <w:tcPr>
            <w:tcW w:w="851" w:type="dxa"/>
            <w:gridSpan w:val="2"/>
            <w:tcBorders>
              <w:top w:val="nil"/>
              <w:left w:val="nil"/>
              <w:bottom w:val="single" w:sz="4" w:space="0" w:color="auto"/>
              <w:right w:val="single" w:sz="4" w:space="0" w:color="auto"/>
            </w:tcBorders>
            <w:shd w:val="clear" w:color="auto" w:fill="auto"/>
            <w:vAlign w:val="center"/>
          </w:tcPr>
          <w:p w14:paraId="0A21D394" w14:textId="48112371"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4EBE7FA0" w14:textId="473423F8" w:rsidR="004645C5" w:rsidRPr="005650EB" w:rsidRDefault="004645C5" w:rsidP="00326980">
            <w:pPr>
              <w:jc w:val="center"/>
              <w:rPr>
                <w:rFonts w:ascii="Times New Roman" w:hAnsi="Times New Roman" w:cs="Times New Roman"/>
                <w:color w:val="000000"/>
                <w:sz w:val="16"/>
                <w:szCs w:val="16"/>
              </w:rPr>
            </w:pPr>
            <w:r w:rsidRPr="005650EB">
              <w:rPr>
                <w:rFonts w:ascii="Times New Roman" w:hAnsi="Times New Roman" w:cs="Times New Roman"/>
                <w:color w:val="000000"/>
                <w:sz w:val="16"/>
                <w:szCs w:val="16"/>
              </w:rPr>
              <w:t>34</w:t>
            </w:r>
          </w:p>
        </w:tc>
        <w:tc>
          <w:tcPr>
            <w:tcW w:w="877" w:type="dxa"/>
            <w:tcBorders>
              <w:top w:val="nil"/>
              <w:left w:val="nil"/>
              <w:bottom w:val="single" w:sz="4" w:space="0" w:color="auto"/>
              <w:right w:val="single" w:sz="4" w:space="0" w:color="auto"/>
            </w:tcBorders>
            <w:shd w:val="clear" w:color="auto" w:fill="auto"/>
            <w:vAlign w:val="center"/>
          </w:tcPr>
          <w:p w14:paraId="7D32F310" w14:textId="14ACFAA4" w:rsidR="004645C5" w:rsidRPr="005650EB" w:rsidRDefault="004645C5" w:rsidP="00326980">
            <w:pPr>
              <w:jc w:val="center"/>
              <w:rPr>
                <w:rFonts w:ascii="Times New Roman" w:hAnsi="Times New Roman" w:cs="Times New Roman"/>
                <w:color w:val="000000"/>
                <w:sz w:val="16"/>
                <w:szCs w:val="16"/>
              </w:rPr>
            </w:pPr>
            <w:r w:rsidRPr="005650EB">
              <w:rPr>
                <w:rFonts w:ascii="Times New Roman" w:hAnsi="Times New Roman" w:cs="Times New Roman"/>
                <w:iCs/>
                <w:color w:val="000000"/>
                <w:sz w:val="16"/>
                <w:szCs w:val="16"/>
              </w:rPr>
              <w:t>24</w:t>
            </w:r>
          </w:p>
        </w:tc>
        <w:tc>
          <w:tcPr>
            <w:tcW w:w="877" w:type="dxa"/>
            <w:tcBorders>
              <w:top w:val="nil"/>
              <w:left w:val="nil"/>
              <w:bottom w:val="single" w:sz="4" w:space="0" w:color="auto"/>
              <w:right w:val="single" w:sz="4" w:space="0" w:color="auto"/>
            </w:tcBorders>
            <w:shd w:val="clear" w:color="auto" w:fill="auto"/>
            <w:vAlign w:val="center"/>
          </w:tcPr>
          <w:p w14:paraId="2662DAE9" w14:textId="479A77D4" w:rsidR="004645C5" w:rsidRPr="005650EB" w:rsidRDefault="004645C5" w:rsidP="00326980">
            <w:pPr>
              <w:jc w:val="center"/>
              <w:rPr>
                <w:rFonts w:ascii="Times New Roman" w:hAnsi="Times New Roman" w:cs="Times New Roman"/>
                <w:color w:val="000000"/>
                <w:sz w:val="16"/>
                <w:szCs w:val="16"/>
              </w:rPr>
            </w:pPr>
            <w:r w:rsidRPr="005650EB">
              <w:rPr>
                <w:rFonts w:ascii="Times New Roman" w:hAnsi="Times New Roman" w:cs="Times New Roman"/>
                <w:iCs/>
                <w:color w:val="000000"/>
                <w:sz w:val="16"/>
                <w:szCs w:val="16"/>
              </w:rPr>
              <w:t>20</w:t>
            </w:r>
          </w:p>
        </w:tc>
      </w:tr>
      <w:tr w:rsidR="004645C5" w:rsidRPr="004428C5" w14:paraId="00E3FF54" w14:textId="77777777" w:rsidTr="005E7A9B">
        <w:trPr>
          <w:gridAfter w:val="1"/>
          <w:wAfter w:w="14" w:type="dxa"/>
          <w:trHeight w:val="70"/>
        </w:trPr>
        <w:tc>
          <w:tcPr>
            <w:tcW w:w="6521" w:type="dxa"/>
            <w:tcBorders>
              <w:top w:val="nil"/>
              <w:left w:val="single" w:sz="4" w:space="0" w:color="auto"/>
              <w:bottom w:val="single" w:sz="4" w:space="0" w:color="auto"/>
              <w:right w:val="single" w:sz="4" w:space="0" w:color="auto"/>
            </w:tcBorders>
            <w:shd w:val="clear" w:color="auto" w:fill="auto"/>
            <w:vAlign w:val="center"/>
          </w:tcPr>
          <w:p w14:paraId="0F377BA0" w14:textId="19F8F793"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color w:val="000000"/>
                <w:sz w:val="16"/>
                <w:szCs w:val="16"/>
              </w:rPr>
              <w:lastRenderedPageBreak/>
              <w:t>11.Разработване на методически указания по прилагането на действащата нормативна уредба в областта на устройството на територията</w:t>
            </w:r>
          </w:p>
        </w:tc>
        <w:tc>
          <w:tcPr>
            <w:tcW w:w="851" w:type="dxa"/>
            <w:gridSpan w:val="2"/>
            <w:tcBorders>
              <w:top w:val="nil"/>
              <w:left w:val="nil"/>
              <w:bottom w:val="single" w:sz="4" w:space="0" w:color="auto"/>
              <w:right w:val="single" w:sz="4" w:space="0" w:color="auto"/>
            </w:tcBorders>
            <w:shd w:val="clear" w:color="auto" w:fill="auto"/>
            <w:vAlign w:val="center"/>
          </w:tcPr>
          <w:p w14:paraId="5E8E6418" w14:textId="24138294"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17A2C4B0" w14:textId="4B182DE2"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5</w:t>
            </w:r>
            <w:r w:rsidRPr="005650EB">
              <w:rPr>
                <w:rFonts w:ascii="Times New Roman" w:hAnsi="Times New Roman" w:cs="Times New Roman"/>
                <w:color w:val="000000"/>
                <w:sz w:val="16"/>
                <w:szCs w:val="16"/>
                <w:lang w:val="en-US"/>
              </w:rPr>
              <w:t>0</w:t>
            </w:r>
          </w:p>
        </w:tc>
        <w:tc>
          <w:tcPr>
            <w:tcW w:w="877" w:type="dxa"/>
            <w:tcBorders>
              <w:top w:val="nil"/>
              <w:left w:val="nil"/>
              <w:bottom w:val="single" w:sz="4" w:space="0" w:color="auto"/>
              <w:right w:val="single" w:sz="4" w:space="0" w:color="auto"/>
            </w:tcBorders>
            <w:shd w:val="clear" w:color="auto" w:fill="auto"/>
            <w:vAlign w:val="center"/>
          </w:tcPr>
          <w:p w14:paraId="5A6050DA" w14:textId="79A51BCD"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50</w:t>
            </w:r>
          </w:p>
        </w:tc>
        <w:tc>
          <w:tcPr>
            <w:tcW w:w="877" w:type="dxa"/>
            <w:tcBorders>
              <w:top w:val="nil"/>
              <w:left w:val="nil"/>
              <w:bottom w:val="single" w:sz="4" w:space="0" w:color="auto"/>
              <w:right w:val="single" w:sz="4" w:space="0" w:color="auto"/>
            </w:tcBorders>
            <w:shd w:val="clear" w:color="auto" w:fill="auto"/>
            <w:vAlign w:val="center"/>
          </w:tcPr>
          <w:p w14:paraId="57296454" w14:textId="4E288C78"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50</w:t>
            </w:r>
          </w:p>
        </w:tc>
      </w:tr>
      <w:tr w:rsidR="004645C5" w:rsidRPr="004428C5" w14:paraId="0F4E9188" w14:textId="77777777" w:rsidTr="005E7A9B">
        <w:trPr>
          <w:gridAfter w:val="1"/>
          <w:wAfter w:w="14" w:type="dxa"/>
          <w:trHeight w:val="143"/>
        </w:trPr>
        <w:tc>
          <w:tcPr>
            <w:tcW w:w="6521" w:type="dxa"/>
            <w:tcBorders>
              <w:top w:val="nil"/>
              <w:left w:val="single" w:sz="4" w:space="0" w:color="auto"/>
              <w:bottom w:val="single" w:sz="4" w:space="0" w:color="auto"/>
              <w:right w:val="single" w:sz="4" w:space="0" w:color="auto"/>
            </w:tcBorders>
            <w:shd w:val="clear" w:color="auto" w:fill="auto"/>
            <w:vAlign w:val="center"/>
          </w:tcPr>
          <w:p w14:paraId="45C6EA38" w14:textId="2E1199F2"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color w:val="000000"/>
                <w:sz w:val="16"/>
                <w:szCs w:val="16"/>
              </w:rPr>
              <w:t>12.Оказване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851" w:type="dxa"/>
            <w:gridSpan w:val="2"/>
            <w:tcBorders>
              <w:top w:val="nil"/>
              <w:left w:val="nil"/>
              <w:bottom w:val="single" w:sz="4" w:space="0" w:color="auto"/>
              <w:right w:val="single" w:sz="4" w:space="0" w:color="auto"/>
            </w:tcBorders>
            <w:shd w:val="clear" w:color="auto" w:fill="auto"/>
            <w:vAlign w:val="center"/>
          </w:tcPr>
          <w:p w14:paraId="7B1442BA" w14:textId="33F03247"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5350E3D0" w14:textId="20C59786"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61408158" w14:textId="5752BF54"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90</w:t>
            </w:r>
          </w:p>
        </w:tc>
        <w:tc>
          <w:tcPr>
            <w:tcW w:w="877" w:type="dxa"/>
            <w:tcBorders>
              <w:top w:val="nil"/>
              <w:left w:val="nil"/>
              <w:bottom w:val="single" w:sz="4" w:space="0" w:color="auto"/>
              <w:right w:val="single" w:sz="4" w:space="0" w:color="auto"/>
            </w:tcBorders>
            <w:shd w:val="clear" w:color="auto" w:fill="auto"/>
            <w:vAlign w:val="center"/>
          </w:tcPr>
          <w:p w14:paraId="581FDCA1" w14:textId="1C82D694"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90</w:t>
            </w:r>
          </w:p>
        </w:tc>
      </w:tr>
      <w:tr w:rsidR="004645C5" w:rsidRPr="004428C5" w14:paraId="74346E23" w14:textId="77777777" w:rsidTr="005E7A9B">
        <w:trPr>
          <w:gridAfter w:val="1"/>
          <w:wAfter w:w="14" w:type="dxa"/>
          <w:trHeight w:val="82"/>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5431CEFF" w14:textId="62EF886B"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13.Издадени разрешения за изработване на проекти за общи и подробни устройствени планове</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5DEED26" w14:textId="4C4F779F"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243C7C7C" w14:textId="1FACED19"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3F8064EF" w14:textId="4810A5DC"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c>
          <w:tcPr>
            <w:tcW w:w="877" w:type="dxa"/>
            <w:tcBorders>
              <w:top w:val="single" w:sz="4" w:space="0" w:color="auto"/>
              <w:left w:val="nil"/>
              <w:bottom w:val="single" w:sz="4" w:space="0" w:color="auto"/>
              <w:right w:val="single" w:sz="4" w:space="0" w:color="auto"/>
            </w:tcBorders>
            <w:shd w:val="clear" w:color="auto" w:fill="auto"/>
            <w:vAlign w:val="center"/>
          </w:tcPr>
          <w:p w14:paraId="5121FE85" w14:textId="41B7B13A"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r>
      <w:tr w:rsidR="004645C5" w:rsidRPr="004428C5" w14:paraId="1FC069CB" w14:textId="77777777" w:rsidTr="005E7A9B">
        <w:trPr>
          <w:gridAfter w:val="1"/>
          <w:wAfter w:w="14" w:type="dxa"/>
          <w:trHeight w:val="126"/>
        </w:trPr>
        <w:tc>
          <w:tcPr>
            <w:tcW w:w="6521" w:type="dxa"/>
            <w:tcBorders>
              <w:top w:val="nil"/>
              <w:left w:val="single" w:sz="4" w:space="0" w:color="auto"/>
              <w:bottom w:val="single" w:sz="4" w:space="0" w:color="auto"/>
              <w:right w:val="single" w:sz="4" w:space="0" w:color="auto"/>
            </w:tcBorders>
            <w:shd w:val="clear" w:color="auto" w:fill="auto"/>
            <w:vAlign w:val="center"/>
          </w:tcPr>
          <w:p w14:paraId="1A722EA0" w14:textId="14F8795A"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14.Издадени заповеди за одобряване на общи и подробни устройствени планове</w:t>
            </w:r>
          </w:p>
        </w:tc>
        <w:tc>
          <w:tcPr>
            <w:tcW w:w="851" w:type="dxa"/>
            <w:gridSpan w:val="2"/>
            <w:tcBorders>
              <w:top w:val="nil"/>
              <w:left w:val="nil"/>
              <w:bottom w:val="single" w:sz="4" w:space="0" w:color="auto"/>
              <w:right w:val="single" w:sz="4" w:space="0" w:color="auto"/>
            </w:tcBorders>
            <w:shd w:val="clear" w:color="auto" w:fill="auto"/>
            <w:vAlign w:val="center"/>
          </w:tcPr>
          <w:p w14:paraId="297377FC" w14:textId="6C06A490"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4DCEB971" w14:textId="55E411F6"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0EACF50D" w14:textId="2991E8B4"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c>
          <w:tcPr>
            <w:tcW w:w="877" w:type="dxa"/>
            <w:tcBorders>
              <w:top w:val="nil"/>
              <w:left w:val="nil"/>
              <w:bottom w:val="single" w:sz="4" w:space="0" w:color="auto"/>
              <w:right w:val="single" w:sz="4" w:space="0" w:color="auto"/>
            </w:tcBorders>
            <w:shd w:val="clear" w:color="auto" w:fill="auto"/>
            <w:vAlign w:val="center"/>
          </w:tcPr>
          <w:p w14:paraId="23C7B059" w14:textId="5D990F2A"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30</w:t>
            </w:r>
          </w:p>
        </w:tc>
      </w:tr>
      <w:tr w:rsidR="004645C5" w:rsidRPr="004428C5" w14:paraId="4480E4AC" w14:textId="77777777" w:rsidTr="005E7A9B">
        <w:trPr>
          <w:gridAfter w:val="1"/>
          <w:wAfter w:w="14" w:type="dxa"/>
          <w:trHeight w:val="199"/>
        </w:trPr>
        <w:tc>
          <w:tcPr>
            <w:tcW w:w="6521" w:type="dxa"/>
            <w:tcBorders>
              <w:top w:val="nil"/>
              <w:left w:val="single" w:sz="4" w:space="0" w:color="auto"/>
              <w:bottom w:val="single" w:sz="4" w:space="0" w:color="auto"/>
              <w:right w:val="single" w:sz="4" w:space="0" w:color="auto"/>
            </w:tcBorders>
            <w:shd w:val="clear" w:color="auto" w:fill="auto"/>
            <w:vAlign w:val="center"/>
          </w:tcPr>
          <w:p w14:paraId="33A75921" w14:textId="70044CF5"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15.Одобрени инвестиционни проекти</w:t>
            </w:r>
          </w:p>
        </w:tc>
        <w:tc>
          <w:tcPr>
            <w:tcW w:w="851" w:type="dxa"/>
            <w:gridSpan w:val="2"/>
            <w:tcBorders>
              <w:top w:val="nil"/>
              <w:left w:val="nil"/>
              <w:bottom w:val="single" w:sz="4" w:space="0" w:color="auto"/>
              <w:right w:val="single" w:sz="4" w:space="0" w:color="auto"/>
            </w:tcBorders>
            <w:shd w:val="clear" w:color="auto" w:fill="auto"/>
            <w:vAlign w:val="center"/>
          </w:tcPr>
          <w:p w14:paraId="36130C4C" w14:textId="79E1E4CC"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13CB9A20" w14:textId="6A136B1B"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w:t>
            </w:r>
            <w:r w:rsidRPr="005650EB">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04E4814A" w14:textId="0600D489"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2A7BB4A7" w14:textId="68E64A8F"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70</w:t>
            </w:r>
          </w:p>
        </w:tc>
      </w:tr>
      <w:tr w:rsidR="004645C5" w:rsidRPr="004428C5" w14:paraId="478FBA1B" w14:textId="77777777" w:rsidTr="005E7A9B">
        <w:trPr>
          <w:gridAfter w:val="1"/>
          <w:wAfter w:w="14" w:type="dxa"/>
          <w:trHeight w:val="80"/>
        </w:trPr>
        <w:tc>
          <w:tcPr>
            <w:tcW w:w="6521" w:type="dxa"/>
            <w:tcBorders>
              <w:top w:val="nil"/>
              <w:left w:val="single" w:sz="4" w:space="0" w:color="auto"/>
              <w:bottom w:val="single" w:sz="4" w:space="0" w:color="auto"/>
              <w:right w:val="single" w:sz="4" w:space="0" w:color="auto"/>
            </w:tcBorders>
            <w:shd w:val="clear" w:color="auto" w:fill="auto"/>
            <w:vAlign w:val="center"/>
          </w:tcPr>
          <w:p w14:paraId="1FD16CE8" w14:textId="0088023F"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16.Издадени разрешения за строеж</w:t>
            </w:r>
          </w:p>
        </w:tc>
        <w:tc>
          <w:tcPr>
            <w:tcW w:w="851" w:type="dxa"/>
            <w:gridSpan w:val="2"/>
            <w:tcBorders>
              <w:top w:val="nil"/>
              <w:left w:val="nil"/>
              <w:bottom w:val="single" w:sz="4" w:space="0" w:color="auto"/>
              <w:right w:val="single" w:sz="4" w:space="0" w:color="auto"/>
            </w:tcBorders>
            <w:shd w:val="clear" w:color="auto" w:fill="auto"/>
            <w:vAlign w:val="center"/>
          </w:tcPr>
          <w:p w14:paraId="404BD2A1" w14:textId="25D72DD5"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37DC35DE" w14:textId="4B05FE73"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w:t>
            </w:r>
            <w:r w:rsidRPr="005650EB">
              <w:rPr>
                <w:rFonts w:ascii="Times New Roman" w:hAnsi="Times New Roman" w:cs="Times New Roman"/>
                <w:color w:val="000000"/>
                <w:sz w:val="16"/>
                <w:szCs w:val="16"/>
              </w:rPr>
              <w:t>0</w:t>
            </w:r>
          </w:p>
        </w:tc>
        <w:tc>
          <w:tcPr>
            <w:tcW w:w="877" w:type="dxa"/>
            <w:tcBorders>
              <w:top w:val="nil"/>
              <w:left w:val="nil"/>
              <w:bottom w:val="single" w:sz="4" w:space="0" w:color="auto"/>
              <w:right w:val="single" w:sz="4" w:space="0" w:color="auto"/>
            </w:tcBorders>
            <w:shd w:val="clear" w:color="auto" w:fill="auto"/>
            <w:vAlign w:val="center"/>
          </w:tcPr>
          <w:p w14:paraId="160B5526" w14:textId="3FFF52DA"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70</w:t>
            </w:r>
          </w:p>
        </w:tc>
        <w:tc>
          <w:tcPr>
            <w:tcW w:w="877" w:type="dxa"/>
            <w:tcBorders>
              <w:top w:val="nil"/>
              <w:left w:val="nil"/>
              <w:bottom w:val="single" w:sz="4" w:space="0" w:color="auto"/>
              <w:right w:val="single" w:sz="4" w:space="0" w:color="auto"/>
            </w:tcBorders>
            <w:shd w:val="clear" w:color="auto" w:fill="auto"/>
            <w:vAlign w:val="center"/>
          </w:tcPr>
          <w:p w14:paraId="0D169B3A" w14:textId="411A3D34"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70</w:t>
            </w:r>
          </w:p>
        </w:tc>
      </w:tr>
      <w:tr w:rsidR="004645C5" w:rsidRPr="004428C5" w14:paraId="1A70BA38" w14:textId="77777777" w:rsidTr="005E7A9B">
        <w:trPr>
          <w:gridAfter w:val="1"/>
          <w:wAfter w:w="14" w:type="dxa"/>
          <w:trHeight w:val="197"/>
        </w:trPr>
        <w:tc>
          <w:tcPr>
            <w:tcW w:w="6521" w:type="dxa"/>
            <w:tcBorders>
              <w:top w:val="nil"/>
              <w:left w:val="single" w:sz="4" w:space="0" w:color="auto"/>
              <w:bottom w:val="single" w:sz="4" w:space="0" w:color="auto"/>
              <w:right w:val="single" w:sz="4" w:space="0" w:color="auto"/>
            </w:tcBorders>
            <w:shd w:val="clear" w:color="auto" w:fill="auto"/>
            <w:vAlign w:val="center"/>
          </w:tcPr>
          <w:p w14:paraId="6FE3850F" w14:textId="4188A356"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sz w:val="16"/>
                <w:szCs w:val="16"/>
              </w:rPr>
              <w:t>17.Регистрирани технически паспорти</w:t>
            </w:r>
          </w:p>
        </w:tc>
        <w:tc>
          <w:tcPr>
            <w:tcW w:w="851" w:type="dxa"/>
            <w:gridSpan w:val="2"/>
            <w:tcBorders>
              <w:top w:val="nil"/>
              <w:left w:val="nil"/>
              <w:bottom w:val="single" w:sz="4" w:space="0" w:color="auto"/>
              <w:right w:val="single" w:sz="4" w:space="0" w:color="auto"/>
            </w:tcBorders>
            <w:shd w:val="clear" w:color="auto" w:fill="auto"/>
            <w:vAlign w:val="center"/>
          </w:tcPr>
          <w:p w14:paraId="067475D5" w14:textId="7F16CDF5"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3CD916B7" w14:textId="28E83E85"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6F493601" w14:textId="70B33A5F"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40</w:t>
            </w:r>
          </w:p>
        </w:tc>
        <w:tc>
          <w:tcPr>
            <w:tcW w:w="877" w:type="dxa"/>
            <w:tcBorders>
              <w:top w:val="nil"/>
              <w:left w:val="nil"/>
              <w:bottom w:val="single" w:sz="4" w:space="0" w:color="auto"/>
              <w:right w:val="single" w:sz="4" w:space="0" w:color="auto"/>
            </w:tcBorders>
            <w:shd w:val="clear" w:color="auto" w:fill="auto"/>
            <w:vAlign w:val="center"/>
          </w:tcPr>
          <w:p w14:paraId="3D6ED6B1" w14:textId="26D34859"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40</w:t>
            </w:r>
          </w:p>
        </w:tc>
      </w:tr>
      <w:tr w:rsidR="004645C5" w:rsidRPr="004428C5" w14:paraId="3C5788F8" w14:textId="77777777" w:rsidTr="005E7A9B">
        <w:trPr>
          <w:gridAfter w:val="1"/>
          <w:wAfter w:w="14" w:type="dxa"/>
          <w:trHeight w:val="300"/>
        </w:trPr>
        <w:tc>
          <w:tcPr>
            <w:tcW w:w="6521" w:type="dxa"/>
            <w:tcBorders>
              <w:top w:val="nil"/>
              <w:left w:val="single" w:sz="4" w:space="0" w:color="auto"/>
              <w:bottom w:val="single" w:sz="4" w:space="0" w:color="auto"/>
              <w:right w:val="single" w:sz="4" w:space="0" w:color="auto"/>
            </w:tcBorders>
            <w:shd w:val="clear" w:color="auto" w:fill="auto"/>
            <w:vAlign w:val="center"/>
          </w:tcPr>
          <w:p w14:paraId="71A4AA57" w14:textId="31C41BFD" w:rsidR="004645C5" w:rsidRPr="005650EB" w:rsidRDefault="004645C5" w:rsidP="00326980">
            <w:pPr>
              <w:pStyle w:val="ListParagraph"/>
              <w:tabs>
                <w:tab w:val="left" w:pos="209"/>
              </w:tabs>
              <w:spacing w:after="0" w:line="240" w:lineRule="auto"/>
              <w:ind w:left="0"/>
              <w:rPr>
                <w:rFonts w:ascii="Times New Roman" w:eastAsia="Times New Roman" w:hAnsi="Times New Roman"/>
                <w:color w:val="000000"/>
                <w:sz w:val="16"/>
                <w:szCs w:val="16"/>
                <w:lang w:eastAsia="bg-BG"/>
              </w:rPr>
            </w:pPr>
            <w:r w:rsidRPr="005650EB">
              <w:rPr>
                <w:rFonts w:ascii="Times New Roman" w:hAnsi="Times New Roman"/>
                <w:color w:val="000000"/>
                <w:sz w:val="16"/>
                <w:szCs w:val="16"/>
              </w:rPr>
              <w:t>18.Отговори на постъпили запитвания, жалби и писма на физически и юридически лица</w:t>
            </w:r>
          </w:p>
        </w:tc>
        <w:tc>
          <w:tcPr>
            <w:tcW w:w="851" w:type="dxa"/>
            <w:gridSpan w:val="2"/>
            <w:tcBorders>
              <w:top w:val="nil"/>
              <w:left w:val="nil"/>
              <w:bottom w:val="single" w:sz="4" w:space="0" w:color="auto"/>
              <w:right w:val="single" w:sz="4" w:space="0" w:color="auto"/>
            </w:tcBorders>
            <w:shd w:val="clear" w:color="auto" w:fill="auto"/>
            <w:vAlign w:val="center"/>
          </w:tcPr>
          <w:p w14:paraId="5527CE0E" w14:textId="03080C99"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rPr>
              <w:t>Брой</w:t>
            </w:r>
          </w:p>
        </w:tc>
        <w:tc>
          <w:tcPr>
            <w:tcW w:w="943" w:type="dxa"/>
            <w:tcBorders>
              <w:top w:val="single" w:sz="4" w:space="0" w:color="auto"/>
              <w:left w:val="nil"/>
              <w:bottom w:val="single" w:sz="4" w:space="0" w:color="auto"/>
              <w:right w:val="single" w:sz="4" w:space="0" w:color="auto"/>
            </w:tcBorders>
            <w:vAlign w:val="center"/>
          </w:tcPr>
          <w:p w14:paraId="7318D210" w14:textId="66D7EFB8"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2</w:t>
            </w:r>
            <w:r w:rsidRPr="005650EB">
              <w:rPr>
                <w:rFonts w:ascii="Times New Roman" w:hAnsi="Times New Roman" w:cs="Times New Roman"/>
                <w:color w:val="000000"/>
                <w:sz w:val="16"/>
                <w:szCs w:val="16"/>
              </w:rPr>
              <w:t>0</w:t>
            </w:r>
            <w:r w:rsidRPr="005650EB">
              <w:rPr>
                <w:rFonts w:ascii="Times New Roman" w:hAnsi="Times New Roman" w:cs="Times New Roman"/>
                <w:color w:val="000000"/>
                <w:sz w:val="16"/>
                <w:szCs w:val="16"/>
                <w:lang w:val="en-US"/>
              </w:rPr>
              <w:t>00</w:t>
            </w:r>
          </w:p>
        </w:tc>
        <w:tc>
          <w:tcPr>
            <w:tcW w:w="877" w:type="dxa"/>
            <w:tcBorders>
              <w:top w:val="nil"/>
              <w:left w:val="nil"/>
              <w:bottom w:val="single" w:sz="4" w:space="0" w:color="auto"/>
              <w:right w:val="single" w:sz="4" w:space="0" w:color="auto"/>
            </w:tcBorders>
            <w:shd w:val="clear" w:color="auto" w:fill="auto"/>
            <w:vAlign w:val="center"/>
          </w:tcPr>
          <w:p w14:paraId="1A3FADFF" w14:textId="05145126"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2000</w:t>
            </w:r>
          </w:p>
        </w:tc>
        <w:tc>
          <w:tcPr>
            <w:tcW w:w="877" w:type="dxa"/>
            <w:tcBorders>
              <w:top w:val="nil"/>
              <w:left w:val="nil"/>
              <w:bottom w:val="single" w:sz="4" w:space="0" w:color="auto"/>
              <w:right w:val="single" w:sz="4" w:space="0" w:color="auto"/>
            </w:tcBorders>
            <w:shd w:val="clear" w:color="auto" w:fill="auto"/>
            <w:vAlign w:val="center"/>
          </w:tcPr>
          <w:p w14:paraId="0AD4FA8E" w14:textId="7779C71D" w:rsidR="004645C5" w:rsidRPr="005650EB" w:rsidRDefault="004645C5" w:rsidP="00326980">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color w:val="000000"/>
                <w:sz w:val="16"/>
                <w:szCs w:val="16"/>
                <w:lang w:val="en-US"/>
              </w:rPr>
              <w:t>2000</w:t>
            </w:r>
          </w:p>
        </w:tc>
      </w:tr>
      <w:tr w:rsidR="005E7A9B" w:rsidRPr="004428C5" w14:paraId="48395A24" w14:textId="77777777" w:rsidTr="005E7A9B">
        <w:trPr>
          <w:gridAfter w:val="1"/>
          <w:wAfter w:w="14" w:type="dxa"/>
          <w:trHeight w:val="216"/>
        </w:trPr>
        <w:tc>
          <w:tcPr>
            <w:tcW w:w="6521" w:type="dxa"/>
            <w:tcBorders>
              <w:top w:val="nil"/>
              <w:left w:val="single" w:sz="4" w:space="0" w:color="auto"/>
              <w:bottom w:val="single" w:sz="4" w:space="0" w:color="auto"/>
              <w:right w:val="single" w:sz="4" w:space="0" w:color="auto"/>
            </w:tcBorders>
            <w:shd w:val="clear" w:color="auto" w:fill="auto"/>
            <w:vAlign w:val="center"/>
          </w:tcPr>
          <w:p w14:paraId="052E5635" w14:textId="554D32D2" w:rsidR="005E7A9B" w:rsidRPr="005650EB" w:rsidRDefault="005E7A9B" w:rsidP="005E7A9B">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19. Създаване на цифрови кадастрална карта и кадастрални регистри</w:t>
            </w:r>
          </w:p>
        </w:tc>
        <w:tc>
          <w:tcPr>
            <w:tcW w:w="851" w:type="dxa"/>
            <w:gridSpan w:val="2"/>
            <w:tcBorders>
              <w:top w:val="nil"/>
              <w:left w:val="nil"/>
              <w:bottom w:val="single" w:sz="4" w:space="0" w:color="auto"/>
              <w:right w:val="single" w:sz="4" w:space="0" w:color="auto"/>
            </w:tcBorders>
            <w:shd w:val="clear" w:color="auto" w:fill="auto"/>
            <w:vAlign w:val="center"/>
          </w:tcPr>
          <w:p w14:paraId="5DADE700" w14:textId="4DC226CC" w:rsidR="005E7A9B" w:rsidRPr="005650EB" w:rsidRDefault="005E7A9B" w:rsidP="005E7A9B">
            <w:pPr>
              <w:spacing w:after="0" w:line="240" w:lineRule="auto"/>
              <w:ind w:left="-57" w:right="-57"/>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 xml:space="preserve">населени места </w:t>
            </w:r>
            <w:r w:rsidRPr="005650EB">
              <w:rPr>
                <w:rFonts w:ascii="Times New Roman" w:hAnsi="Times New Roman" w:cs="Times New Roman"/>
                <w:sz w:val="16"/>
                <w:szCs w:val="16"/>
                <w:lang w:val="en-US"/>
              </w:rPr>
              <w:t>(</w:t>
            </w:r>
            <w:r w:rsidRPr="005650EB">
              <w:rPr>
                <w:rFonts w:ascii="Times New Roman" w:hAnsi="Times New Roman" w:cs="Times New Roman"/>
                <w:sz w:val="16"/>
                <w:szCs w:val="16"/>
              </w:rPr>
              <w:t>бр.</w:t>
            </w:r>
            <w:r w:rsidRPr="005650EB">
              <w:rPr>
                <w:rFonts w:ascii="Times New Roman" w:hAnsi="Times New Roman" w:cs="Times New Roman"/>
                <w:sz w:val="16"/>
                <w:szCs w:val="16"/>
                <w:lang w:val="en-US"/>
              </w:rPr>
              <w:t>)</w:t>
            </w:r>
          </w:p>
        </w:tc>
        <w:tc>
          <w:tcPr>
            <w:tcW w:w="943" w:type="dxa"/>
            <w:tcBorders>
              <w:top w:val="nil"/>
              <w:left w:val="nil"/>
              <w:bottom w:val="single" w:sz="4" w:space="0" w:color="auto"/>
              <w:right w:val="single" w:sz="4" w:space="0" w:color="auto"/>
            </w:tcBorders>
            <w:shd w:val="clear" w:color="auto" w:fill="auto"/>
            <w:vAlign w:val="center"/>
          </w:tcPr>
          <w:p w14:paraId="7383CA3B" w14:textId="3D8F4F86"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150</w:t>
            </w:r>
          </w:p>
        </w:tc>
        <w:tc>
          <w:tcPr>
            <w:tcW w:w="877" w:type="dxa"/>
            <w:tcBorders>
              <w:top w:val="nil"/>
              <w:left w:val="nil"/>
              <w:bottom w:val="single" w:sz="4" w:space="0" w:color="auto"/>
              <w:right w:val="single" w:sz="4" w:space="0" w:color="auto"/>
            </w:tcBorders>
            <w:shd w:val="clear" w:color="auto" w:fill="auto"/>
            <w:vAlign w:val="center"/>
          </w:tcPr>
          <w:p w14:paraId="21F23478" w14:textId="3DEA9C0D"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200</w:t>
            </w:r>
          </w:p>
        </w:tc>
        <w:tc>
          <w:tcPr>
            <w:tcW w:w="877" w:type="dxa"/>
            <w:tcBorders>
              <w:top w:val="nil"/>
              <w:left w:val="nil"/>
              <w:bottom w:val="single" w:sz="4" w:space="0" w:color="auto"/>
              <w:right w:val="single" w:sz="4" w:space="0" w:color="auto"/>
            </w:tcBorders>
            <w:shd w:val="clear" w:color="auto" w:fill="auto"/>
            <w:vAlign w:val="center"/>
          </w:tcPr>
          <w:p w14:paraId="466245C0" w14:textId="0DA37FA7"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200</w:t>
            </w:r>
          </w:p>
        </w:tc>
      </w:tr>
      <w:tr w:rsidR="005E7A9B" w:rsidRPr="004428C5" w14:paraId="73C2F5BB" w14:textId="77777777" w:rsidTr="005E7A9B">
        <w:trPr>
          <w:gridAfter w:val="1"/>
          <w:wAfter w:w="14" w:type="dxa"/>
          <w:trHeight w:val="64"/>
        </w:trPr>
        <w:tc>
          <w:tcPr>
            <w:tcW w:w="6521" w:type="dxa"/>
            <w:tcBorders>
              <w:top w:val="nil"/>
              <w:left w:val="single" w:sz="4" w:space="0" w:color="auto"/>
              <w:bottom w:val="single" w:sz="4" w:space="0" w:color="auto"/>
              <w:right w:val="single" w:sz="4" w:space="0" w:color="auto"/>
            </w:tcBorders>
            <w:shd w:val="clear" w:color="auto" w:fill="auto"/>
            <w:vAlign w:val="center"/>
          </w:tcPr>
          <w:p w14:paraId="5B43E993" w14:textId="2A29FBEC" w:rsidR="005E7A9B" w:rsidRPr="005650EB" w:rsidRDefault="005E7A9B" w:rsidP="005E7A9B">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 xml:space="preserve">20. Преизмерване на ДНМ (нивелация </w:t>
            </w:r>
            <w:r w:rsidRPr="005650EB">
              <w:rPr>
                <w:rFonts w:ascii="Times New Roman" w:hAnsi="Times New Roman" w:cs="Times New Roman"/>
                <w:sz w:val="16"/>
                <w:szCs w:val="16"/>
                <w:lang w:val="en-US"/>
              </w:rPr>
              <w:t>I</w:t>
            </w:r>
            <w:r w:rsidRPr="005650EB">
              <w:rPr>
                <w:rFonts w:ascii="Times New Roman" w:hAnsi="Times New Roman" w:cs="Times New Roman"/>
                <w:sz w:val="16"/>
                <w:szCs w:val="16"/>
              </w:rPr>
              <w:t xml:space="preserve"> – около 5500 км)</w:t>
            </w:r>
          </w:p>
        </w:tc>
        <w:tc>
          <w:tcPr>
            <w:tcW w:w="851" w:type="dxa"/>
            <w:gridSpan w:val="2"/>
            <w:tcBorders>
              <w:top w:val="nil"/>
              <w:left w:val="nil"/>
              <w:bottom w:val="single" w:sz="4" w:space="0" w:color="auto"/>
              <w:right w:val="single" w:sz="4" w:space="0" w:color="auto"/>
            </w:tcBorders>
            <w:shd w:val="clear" w:color="auto" w:fill="auto"/>
            <w:vAlign w:val="center"/>
          </w:tcPr>
          <w:p w14:paraId="576485B7" w14:textId="45CE6C65"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км</w:t>
            </w:r>
          </w:p>
        </w:tc>
        <w:tc>
          <w:tcPr>
            <w:tcW w:w="943" w:type="dxa"/>
            <w:tcBorders>
              <w:top w:val="nil"/>
              <w:left w:val="nil"/>
              <w:bottom w:val="single" w:sz="4" w:space="0" w:color="auto"/>
              <w:right w:val="single" w:sz="4" w:space="0" w:color="auto"/>
            </w:tcBorders>
            <w:shd w:val="clear" w:color="auto" w:fill="auto"/>
            <w:vAlign w:val="center"/>
          </w:tcPr>
          <w:p w14:paraId="466AAB1A" w14:textId="1B214559"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814</w:t>
            </w:r>
          </w:p>
        </w:tc>
        <w:tc>
          <w:tcPr>
            <w:tcW w:w="877" w:type="dxa"/>
            <w:tcBorders>
              <w:top w:val="nil"/>
              <w:left w:val="nil"/>
              <w:bottom w:val="single" w:sz="4" w:space="0" w:color="auto"/>
              <w:right w:val="single" w:sz="4" w:space="0" w:color="auto"/>
            </w:tcBorders>
            <w:shd w:val="clear" w:color="auto" w:fill="auto"/>
            <w:vAlign w:val="center"/>
          </w:tcPr>
          <w:p w14:paraId="0532D453" w14:textId="666E14F6"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1093</w:t>
            </w:r>
          </w:p>
        </w:tc>
        <w:tc>
          <w:tcPr>
            <w:tcW w:w="877" w:type="dxa"/>
            <w:tcBorders>
              <w:top w:val="nil"/>
              <w:left w:val="nil"/>
              <w:bottom w:val="single" w:sz="4" w:space="0" w:color="auto"/>
              <w:right w:val="single" w:sz="4" w:space="0" w:color="auto"/>
            </w:tcBorders>
            <w:shd w:val="clear" w:color="auto" w:fill="auto"/>
            <w:vAlign w:val="center"/>
          </w:tcPr>
          <w:p w14:paraId="725FBDBD" w14:textId="282712F6"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1199</w:t>
            </w:r>
          </w:p>
        </w:tc>
      </w:tr>
      <w:tr w:rsidR="005E7A9B" w:rsidRPr="004428C5" w14:paraId="1B549C98" w14:textId="77777777" w:rsidTr="005E7A9B">
        <w:trPr>
          <w:gridAfter w:val="1"/>
          <w:wAfter w:w="14" w:type="dxa"/>
          <w:trHeight w:val="300"/>
        </w:trPr>
        <w:tc>
          <w:tcPr>
            <w:tcW w:w="6521" w:type="dxa"/>
            <w:tcBorders>
              <w:top w:val="nil"/>
              <w:left w:val="single" w:sz="4" w:space="0" w:color="auto"/>
              <w:bottom w:val="single" w:sz="4" w:space="0" w:color="auto"/>
              <w:right w:val="single" w:sz="4" w:space="0" w:color="auto"/>
            </w:tcBorders>
            <w:shd w:val="clear" w:color="auto" w:fill="auto"/>
            <w:vAlign w:val="center"/>
          </w:tcPr>
          <w:p w14:paraId="1959F010" w14:textId="750369F5" w:rsidR="005E7A9B" w:rsidRPr="005650EB" w:rsidRDefault="005E7A9B" w:rsidP="005E7A9B">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21. Създаване на единен цифров модел за едромащабна топографска карта на Р България</w:t>
            </w:r>
          </w:p>
        </w:tc>
        <w:tc>
          <w:tcPr>
            <w:tcW w:w="851" w:type="dxa"/>
            <w:gridSpan w:val="2"/>
            <w:tcBorders>
              <w:top w:val="nil"/>
              <w:left w:val="nil"/>
              <w:bottom w:val="single" w:sz="4" w:space="0" w:color="auto"/>
              <w:right w:val="single" w:sz="4" w:space="0" w:color="auto"/>
            </w:tcBorders>
            <w:shd w:val="clear" w:color="auto" w:fill="auto"/>
            <w:vAlign w:val="center"/>
          </w:tcPr>
          <w:p w14:paraId="2A5B434C" w14:textId="26A209D4"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кв. км</w:t>
            </w:r>
          </w:p>
        </w:tc>
        <w:tc>
          <w:tcPr>
            <w:tcW w:w="943" w:type="dxa"/>
            <w:tcBorders>
              <w:top w:val="nil"/>
              <w:left w:val="nil"/>
              <w:bottom w:val="single" w:sz="4" w:space="0" w:color="auto"/>
              <w:right w:val="single" w:sz="4" w:space="0" w:color="auto"/>
            </w:tcBorders>
            <w:shd w:val="clear" w:color="auto" w:fill="auto"/>
            <w:vAlign w:val="center"/>
          </w:tcPr>
          <w:p w14:paraId="0A3177E8" w14:textId="315FDC10"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w:t>
            </w:r>
          </w:p>
        </w:tc>
        <w:tc>
          <w:tcPr>
            <w:tcW w:w="877" w:type="dxa"/>
            <w:tcBorders>
              <w:top w:val="nil"/>
              <w:left w:val="nil"/>
              <w:bottom w:val="single" w:sz="4" w:space="0" w:color="auto"/>
              <w:right w:val="single" w:sz="4" w:space="0" w:color="auto"/>
            </w:tcBorders>
            <w:shd w:val="clear" w:color="auto" w:fill="auto"/>
            <w:vAlign w:val="center"/>
          </w:tcPr>
          <w:p w14:paraId="26D1A2B9" w14:textId="458A27AE"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lang w:val="en-US"/>
              </w:rPr>
              <w:t>0</w:t>
            </w:r>
          </w:p>
        </w:tc>
        <w:tc>
          <w:tcPr>
            <w:tcW w:w="877" w:type="dxa"/>
            <w:tcBorders>
              <w:top w:val="nil"/>
              <w:left w:val="nil"/>
              <w:bottom w:val="single" w:sz="4" w:space="0" w:color="auto"/>
              <w:right w:val="single" w:sz="4" w:space="0" w:color="auto"/>
            </w:tcBorders>
            <w:shd w:val="clear" w:color="auto" w:fill="auto"/>
            <w:vAlign w:val="center"/>
          </w:tcPr>
          <w:p w14:paraId="1A253E34" w14:textId="60211E31"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0</w:t>
            </w:r>
          </w:p>
        </w:tc>
      </w:tr>
      <w:tr w:rsidR="005E7A9B" w:rsidRPr="004428C5" w14:paraId="0C89C7DA" w14:textId="77777777" w:rsidTr="00055629">
        <w:trPr>
          <w:gridAfter w:val="1"/>
          <w:wAfter w:w="14" w:type="dxa"/>
          <w:trHeight w:val="25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8083E00" w14:textId="64FFE297" w:rsidR="005E7A9B" w:rsidRPr="005650EB" w:rsidRDefault="005E7A9B" w:rsidP="005E7A9B">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22. Мареографни измервания</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F3F441E" w14:textId="43D2F31E"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бр. станции</w:t>
            </w:r>
          </w:p>
        </w:tc>
        <w:tc>
          <w:tcPr>
            <w:tcW w:w="943" w:type="dxa"/>
            <w:tcBorders>
              <w:top w:val="single" w:sz="4" w:space="0" w:color="auto"/>
              <w:left w:val="nil"/>
              <w:bottom w:val="single" w:sz="4" w:space="0" w:color="auto"/>
              <w:right w:val="single" w:sz="4" w:space="0" w:color="auto"/>
            </w:tcBorders>
            <w:shd w:val="clear" w:color="auto" w:fill="auto"/>
            <w:vAlign w:val="center"/>
          </w:tcPr>
          <w:p w14:paraId="0924FCA2" w14:textId="0EC58C8F"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6AFC7C22" w14:textId="4BAE0870"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w:t>
            </w:r>
          </w:p>
        </w:tc>
        <w:tc>
          <w:tcPr>
            <w:tcW w:w="877" w:type="dxa"/>
            <w:tcBorders>
              <w:top w:val="single" w:sz="4" w:space="0" w:color="auto"/>
              <w:left w:val="nil"/>
              <w:bottom w:val="single" w:sz="4" w:space="0" w:color="auto"/>
              <w:right w:val="single" w:sz="4" w:space="0" w:color="auto"/>
            </w:tcBorders>
            <w:shd w:val="clear" w:color="auto" w:fill="auto"/>
            <w:vAlign w:val="center"/>
          </w:tcPr>
          <w:p w14:paraId="47B6D41E" w14:textId="6E869D42"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4</w:t>
            </w:r>
          </w:p>
        </w:tc>
      </w:tr>
      <w:tr w:rsidR="005E7A9B" w:rsidRPr="004428C5" w14:paraId="749BCDF6" w14:textId="77777777" w:rsidTr="005E7A9B">
        <w:trPr>
          <w:gridAfter w:val="1"/>
          <w:wAfter w:w="14" w:type="dxa"/>
          <w:trHeight w:val="7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C49F7C" w14:textId="19641AF9" w:rsidR="005E7A9B" w:rsidRPr="005650EB" w:rsidRDefault="005E7A9B" w:rsidP="005E7A9B">
            <w:pPr>
              <w:spacing w:after="0" w:line="240" w:lineRule="auto"/>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23. Контрол на координатите на базовите станции на инфраструктурните ГНСС мрежи</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E270EBF" w14:textId="2039648A"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бр. мрежи</w:t>
            </w:r>
          </w:p>
        </w:tc>
        <w:tc>
          <w:tcPr>
            <w:tcW w:w="943" w:type="dxa"/>
            <w:tcBorders>
              <w:top w:val="single" w:sz="4" w:space="0" w:color="auto"/>
              <w:left w:val="nil"/>
              <w:bottom w:val="single" w:sz="4" w:space="0" w:color="auto"/>
              <w:right w:val="single" w:sz="4" w:space="0" w:color="auto"/>
            </w:tcBorders>
            <w:shd w:val="clear" w:color="auto" w:fill="auto"/>
            <w:vAlign w:val="center"/>
          </w:tcPr>
          <w:p w14:paraId="7B6D7FCA" w14:textId="54D2BAED"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32CC5062" w14:textId="335A0A2A"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4</w:t>
            </w:r>
          </w:p>
        </w:tc>
        <w:tc>
          <w:tcPr>
            <w:tcW w:w="877" w:type="dxa"/>
            <w:tcBorders>
              <w:top w:val="single" w:sz="4" w:space="0" w:color="auto"/>
              <w:left w:val="nil"/>
              <w:bottom w:val="single" w:sz="4" w:space="0" w:color="auto"/>
              <w:right w:val="single" w:sz="4" w:space="0" w:color="auto"/>
            </w:tcBorders>
            <w:shd w:val="clear" w:color="auto" w:fill="auto"/>
            <w:vAlign w:val="center"/>
          </w:tcPr>
          <w:p w14:paraId="78A4EFAF" w14:textId="2044AE99" w:rsidR="005E7A9B" w:rsidRPr="005650EB" w:rsidRDefault="005E7A9B" w:rsidP="005E7A9B">
            <w:pPr>
              <w:spacing w:after="0" w:line="240" w:lineRule="auto"/>
              <w:jc w:val="center"/>
              <w:rPr>
                <w:rFonts w:ascii="Times New Roman" w:eastAsia="Times New Roman" w:hAnsi="Times New Roman" w:cs="Times New Roman"/>
                <w:color w:val="000000"/>
                <w:sz w:val="16"/>
                <w:szCs w:val="16"/>
                <w:lang w:eastAsia="bg-BG"/>
              </w:rPr>
            </w:pPr>
            <w:r w:rsidRPr="005650EB">
              <w:rPr>
                <w:rFonts w:ascii="Times New Roman" w:hAnsi="Times New Roman" w:cs="Times New Roman"/>
                <w:sz w:val="16"/>
                <w:szCs w:val="16"/>
              </w:rPr>
              <w:t>4</w:t>
            </w:r>
          </w:p>
        </w:tc>
      </w:tr>
    </w:tbl>
    <w:p w14:paraId="3B37BC36" w14:textId="40BF4562" w:rsidR="00AC1B70" w:rsidRPr="004428C5" w:rsidRDefault="00AC1B70" w:rsidP="003B4424">
      <w:pPr>
        <w:spacing w:after="0" w:line="240" w:lineRule="auto"/>
        <w:ind w:firstLine="567"/>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 за изпълнение</w:t>
      </w:r>
    </w:p>
    <w:p w14:paraId="069AA24D" w14:textId="77777777" w:rsidR="00C65D56" w:rsidRPr="005650EB" w:rsidRDefault="00C65D56" w:rsidP="00287DE4">
      <w:pPr>
        <w:numPr>
          <w:ilvl w:val="0"/>
          <w:numId w:val="91"/>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Показател „Мониторинг на свлачищните райони“ е с мерна единица - брой изследвания и отчита извършени геодезически измервания, хидрогеоложки измервания, инклинометрични измервания, промерни измервания, мониторинг на изградени дренажни съоръжения и други изследвания;</w:t>
      </w:r>
    </w:p>
    <w:p w14:paraId="75511B7E" w14:textId="77777777" w:rsidR="00C65D56" w:rsidRPr="005650EB" w:rsidRDefault="00C65D56" w:rsidP="00287DE4">
      <w:pPr>
        <w:numPr>
          <w:ilvl w:val="0"/>
          <w:numId w:val="91"/>
        </w:numPr>
        <w:tabs>
          <w:tab w:val="left" w:pos="709"/>
          <w:tab w:val="left" w:pos="851"/>
        </w:tabs>
        <w:spacing w:after="0" w:line="240" w:lineRule="auto"/>
        <w:ind w:left="0" w:right="281"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Показател „Проекто-проучвателни работи“ се измерва в брой.</w:t>
      </w:r>
    </w:p>
    <w:p w14:paraId="4398A177" w14:textId="77777777" w:rsidR="00C65D56" w:rsidRPr="005650EB" w:rsidRDefault="00C65D56" w:rsidP="00287DE4">
      <w:pPr>
        <w:numPr>
          <w:ilvl w:val="0"/>
          <w:numId w:val="91"/>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14:paraId="51773343" w14:textId="77777777" w:rsidR="00C65D56" w:rsidRPr="005650EB" w:rsidRDefault="00C65D56" w:rsidP="00287DE4">
      <w:pPr>
        <w:numPr>
          <w:ilvl w:val="0"/>
          <w:numId w:val="91"/>
        </w:numPr>
        <w:tabs>
          <w:tab w:val="left" w:pos="851"/>
        </w:tabs>
        <w:spacing w:after="0" w:line="240" w:lineRule="auto"/>
        <w:ind w:left="0" w:firstLine="567"/>
        <w:contextualSpacing/>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64F673CB" w14:textId="77777777" w:rsidR="00C65D56" w:rsidRPr="005650EB" w:rsidRDefault="00C65D56" w:rsidP="00287DE4">
      <w:pPr>
        <w:numPr>
          <w:ilvl w:val="0"/>
          <w:numId w:val="9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5DC52682" w14:textId="3A7A7391" w:rsidR="00C65D56" w:rsidRPr="005650EB" w:rsidRDefault="00C65D56" w:rsidP="00287DE4">
      <w:pPr>
        <w:numPr>
          <w:ilvl w:val="0"/>
          <w:numId w:val="9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Показателите за изпълнение на частта от програмата, свързани с благоустройствени проекти за подобряване на жизнената среда, се о</w:t>
      </w:r>
      <w:r w:rsidRPr="005650EB">
        <w:rPr>
          <w:rFonts w:ascii="Times New Roman" w:eastAsia="Times New Roman" w:hAnsi="Times New Roman" w:cs="Times New Roman"/>
          <w:lang w:eastAsia="bg-BG"/>
        </w:rPr>
        <w:t>тчитат в брой</w:t>
      </w:r>
      <w:r w:rsidRPr="005650EB">
        <w:rPr>
          <w:rFonts w:ascii="Times New Roman" w:eastAsia="Times New Roman" w:hAnsi="Times New Roman" w:cs="Times New Roman"/>
          <w:color w:val="000000"/>
          <w:lang w:eastAsia="bg-BG"/>
        </w:rPr>
        <w:t xml:space="preserve"> – завършен благоустройствен обект и въведен в експлоатация с Разрешение за ползване или удостоверен</w:t>
      </w:r>
      <w:r w:rsidR="005D096F" w:rsidRPr="005650EB">
        <w:rPr>
          <w:rFonts w:ascii="Times New Roman" w:eastAsia="Times New Roman" w:hAnsi="Times New Roman" w:cs="Times New Roman"/>
          <w:color w:val="000000"/>
          <w:lang w:eastAsia="bg-BG"/>
        </w:rPr>
        <w:t>ие за въвеждане в експлоатация;</w:t>
      </w:r>
    </w:p>
    <w:p w14:paraId="202E70B1" w14:textId="77777777" w:rsidR="005D096F" w:rsidRPr="005650EB" w:rsidRDefault="005D096F" w:rsidP="00287DE4">
      <w:pPr>
        <w:numPr>
          <w:ilvl w:val="0"/>
          <w:numId w:val="9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14:paraId="30A604E7" w14:textId="77777777" w:rsidR="005D096F" w:rsidRPr="005650EB" w:rsidRDefault="005D096F" w:rsidP="00287DE4">
      <w:pPr>
        <w:numPr>
          <w:ilvl w:val="0"/>
          <w:numId w:val="9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 </w:t>
      </w:r>
    </w:p>
    <w:p w14:paraId="6C16DA25" w14:textId="77777777" w:rsidR="005D096F" w:rsidRPr="005650EB" w:rsidRDefault="005D096F" w:rsidP="00287DE4">
      <w:pPr>
        <w:numPr>
          <w:ilvl w:val="0"/>
          <w:numId w:val="9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 xml:space="preserve">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14:paraId="06B06569" w14:textId="43BBC18A" w:rsidR="005D096F" w:rsidRPr="005650EB" w:rsidRDefault="005D096F" w:rsidP="00287DE4">
      <w:pPr>
        <w:numPr>
          <w:ilvl w:val="0"/>
          <w:numId w:val="91"/>
        </w:numPr>
        <w:tabs>
          <w:tab w:val="left" w:pos="851"/>
        </w:tabs>
        <w:spacing w:after="0" w:line="240" w:lineRule="auto"/>
        <w:ind w:left="0" w:right="46" w:firstLine="567"/>
        <w:contextualSpacing/>
        <w:jc w:val="both"/>
        <w:rPr>
          <w:rFonts w:ascii="Times New Roman" w:eastAsia="Times New Roman" w:hAnsi="Times New Roman" w:cs="Times New Roman"/>
          <w:color w:val="000000"/>
          <w:lang w:eastAsia="bg-BG"/>
        </w:rPr>
      </w:pPr>
      <w:r w:rsidRPr="005650EB">
        <w:rPr>
          <w:rFonts w:ascii="Times New Roman" w:eastAsia="Times New Roman" w:hAnsi="Times New Roman" w:cs="Times New Roman"/>
          <w:color w:val="000000"/>
          <w:lang w:eastAsia="bg-BG"/>
        </w:rPr>
        <w:t>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58C21757" w14:textId="0363A428" w:rsidR="009A6549" w:rsidRPr="005650EB" w:rsidRDefault="009A6549" w:rsidP="00287DE4">
      <w:pPr>
        <w:pStyle w:val="ListParagraph"/>
        <w:numPr>
          <w:ilvl w:val="0"/>
          <w:numId w:val="68"/>
        </w:numPr>
        <w:tabs>
          <w:tab w:val="left" w:pos="851"/>
        </w:tabs>
        <w:spacing w:after="0"/>
        <w:ind w:left="0" w:firstLine="567"/>
        <w:jc w:val="both"/>
        <w:rPr>
          <w:rFonts w:ascii="Times New Roman" w:hAnsi="Times New Roman"/>
          <w:b/>
          <w:i/>
          <w:color w:val="0000CC"/>
        </w:rPr>
      </w:pPr>
      <w:r w:rsidRPr="005650EB">
        <w:rPr>
          <w:rFonts w:ascii="Times New Roman" w:hAnsi="Times New Roman"/>
          <w:b/>
          <w:i/>
          <w:color w:val="0000CC"/>
        </w:rPr>
        <w:t>Външни фактори, които могат да окажат въздействие върху постигането на целите на програмата</w:t>
      </w:r>
    </w:p>
    <w:p w14:paraId="52A50ECD"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bCs/>
          <w:color w:val="000000" w:themeColor="text1"/>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w:t>
      </w:r>
      <w:r w:rsidRPr="005650EB">
        <w:rPr>
          <w:rFonts w:ascii="Times New Roman" w:eastAsia="Calibri" w:hAnsi="Times New Roman" w:cs="Times New Roman"/>
          <w:color w:val="000000" w:themeColor="text1"/>
        </w:rPr>
        <w:t>орсмажорни обстоятелства, в т. ч. обилни валежи, разрастване на свлачищни процеси;</w:t>
      </w:r>
    </w:p>
    <w:p w14:paraId="2135BBCC"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t>Неосигурено в достатъчен размер финансиране;</w:t>
      </w:r>
    </w:p>
    <w:p w14:paraId="2572351D"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lastRenderedPageBreak/>
        <w:t>Неизпълнение на финансираните обекти – улична мрежа през 2023 г., част от одобрените с Решение № 711/2022 г., изменено и допълнено с Решения № 1039/2022 г. и № 152/203 г. на Министерския съвет;</w:t>
      </w:r>
    </w:p>
    <w:p w14:paraId="296C4F43"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t>Форсмажорни събития при изпълнение на строително-монтажните работи;</w:t>
      </w:r>
    </w:p>
    <w:p w14:paraId="3B2979E2"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4135A3F3"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t>Недостатъчен административен капацитет;</w:t>
      </w:r>
    </w:p>
    <w:p w14:paraId="41DF7ABE" w14:textId="77777777" w:rsidR="004E37D0" w:rsidRPr="005650EB" w:rsidRDefault="004E37D0" w:rsidP="00287DE4">
      <w:pPr>
        <w:numPr>
          <w:ilvl w:val="0"/>
          <w:numId w:val="41"/>
        </w:numPr>
        <w:tabs>
          <w:tab w:val="left" w:pos="851"/>
        </w:tabs>
        <w:spacing w:after="0" w:line="240" w:lineRule="auto"/>
        <w:ind w:left="0" w:right="46" w:firstLine="567"/>
        <w:jc w:val="both"/>
        <w:rPr>
          <w:rFonts w:ascii="Times New Roman" w:eastAsia="Calibri" w:hAnsi="Times New Roman" w:cs="Times New Roman"/>
          <w:color w:val="000000" w:themeColor="text1"/>
        </w:rPr>
      </w:pPr>
      <w:r w:rsidRPr="005650EB">
        <w:rPr>
          <w:rFonts w:ascii="Times New Roman" w:eastAsia="Calibri" w:hAnsi="Times New Roman" w:cs="Times New Roman"/>
          <w:color w:val="000000" w:themeColor="text1"/>
        </w:rPr>
        <w:t>Отказ от изпълнение на договор;</w:t>
      </w:r>
    </w:p>
    <w:p w14:paraId="3574A038" w14:textId="77777777" w:rsidR="004E37D0" w:rsidRPr="005650EB" w:rsidRDefault="004E37D0"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Забавяне на процедури провеждани по ЗУТ;</w:t>
      </w:r>
    </w:p>
    <w:p w14:paraId="56334BF9" w14:textId="77777777" w:rsidR="004E37D0" w:rsidRPr="005650EB" w:rsidRDefault="004E37D0"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Затруднена доставка на строителни материали и продукти, необходими за изпълнение на част от обектите;</w:t>
      </w:r>
    </w:p>
    <w:p w14:paraId="08F6822D" w14:textId="77777777" w:rsidR="004E37D0" w:rsidRPr="005650EB" w:rsidRDefault="004E37D0"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Прекомерно увеличаване на цените на строителните материали и продуктите;</w:t>
      </w:r>
    </w:p>
    <w:p w14:paraId="73ECAF58" w14:textId="7F29CAAB" w:rsidR="004E37D0" w:rsidRPr="005650EB" w:rsidRDefault="004E37D0"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bCs/>
        </w:rPr>
        <w:t>Ф</w:t>
      </w:r>
      <w:r w:rsidRPr="005650EB">
        <w:rPr>
          <w:rFonts w:ascii="Times New Roman" w:hAnsi="Times New Roman"/>
        </w:rPr>
        <w:t>орсмажорни, епидемиологични или други обстоятелства, които към момен</w:t>
      </w:r>
      <w:r w:rsidR="001E403F" w:rsidRPr="005650EB">
        <w:rPr>
          <w:rFonts w:ascii="Times New Roman" w:hAnsi="Times New Roman"/>
        </w:rPr>
        <w:t>та не могат да бъдат предвидени;</w:t>
      </w:r>
    </w:p>
    <w:p w14:paraId="501772F3" w14:textId="486E30D0" w:rsidR="001E403F" w:rsidRPr="005650EB" w:rsidRDefault="001E403F"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Недостатъчен финансов ресурс за постигане на целите на програмата.</w:t>
      </w:r>
    </w:p>
    <w:p w14:paraId="0EB80302" w14:textId="2C188AE0" w:rsidR="001E403F" w:rsidRPr="005650EB" w:rsidRDefault="001E403F" w:rsidP="001E403F">
      <w:pPr>
        <w:pStyle w:val="ListParagraph"/>
        <w:tabs>
          <w:tab w:val="left" w:pos="851"/>
        </w:tabs>
        <w:spacing w:after="0" w:line="240" w:lineRule="auto"/>
        <w:ind w:left="0" w:right="45" w:firstLine="567"/>
        <w:jc w:val="both"/>
        <w:rPr>
          <w:rFonts w:ascii="Times New Roman" w:hAnsi="Times New Roman"/>
        </w:rPr>
      </w:pPr>
      <w:r w:rsidRPr="005650EB">
        <w:rPr>
          <w:rFonts w:ascii="Times New Roman" w:hAnsi="Times New Roman"/>
        </w:rPr>
        <w:t>Предвидените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458285C" w14:textId="2A735FC8" w:rsidR="001E403F" w:rsidRPr="005650EB" w:rsidRDefault="001E403F"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Недостатъчен човешки ресурс.</w:t>
      </w:r>
    </w:p>
    <w:p w14:paraId="01260E0E" w14:textId="52FF7F4E" w:rsidR="001E403F" w:rsidRPr="005650EB" w:rsidRDefault="001E403F" w:rsidP="001E403F">
      <w:pPr>
        <w:pStyle w:val="ListParagraph"/>
        <w:tabs>
          <w:tab w:val="left" w:pos="851"/>
        </w:tabs>
        <w:spacing w:after="0" w:line="240" w:lineRule="auto"/>
        <w:ind w:left="0" w:right="45" w:firstLine="567"/>
        <w:jc w:val="both"/>
        <w:rPr>
          <w:rFonts w:ascii="Times New Roman" w:hAnsi="Times New Roman"/>
        </w:rPr>
      </w:pPr>
      <w:r w:rsidRPr="005650EB">
        <w:rPr>
          <w:rFonts w:ascii="Times New Roman" w:hAnsi="Times New Roman"/>
        </w:rPr>
        <w:t>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 Липсата на човешки ресурс може да възпрепятства до голяма степен изпълнението на тази програма.</w:t>
      </w:r>
    </w:p>
    <w:p w14:paraId="0150F42B" w14:textId="0DCF16B1" w:rsidR="001E403F" w:rsidRPr="005650EB" w:rsidRDefault="001E403F" w:rsidP="00287DE4">
      <w:pPr>
        <w:pStyle w:val="ListParagraph"/>
        <w:numPr>
          <w:ilvl w:val="0"/>
          <w:numId w:val="41"/>
        </w:numPr>
        <w:tabs>
          <w:tab w:val="left" w:pos="851"/>
        </w:tabs>
        <w:spacing w:after="0" w:line="240" w:lineRule="auto"/>
        <w:ind w:left="0" w:right="45" w:firstLine="567"/>
        <w:jc w:val="both"/>
        <w:rPr>
          <w:rFonts w:ascii="Times New Roman" w:hAnsi="Times New Roman"/>
        </w:rPr>
      </w:pPr>
      <w:r w:rsidRPr="005650EB">
        <w:rPr>
          <w:rFonts w:ascii="Times New Roman" w:hAnsi="Times New Roman"/>
        </w:rPr>
        <w:t>Забавяне приемането на нормативни актове, които трябва да подпомогнат постигането на целите.</w:t>
      </w:r>
    </w:p>
    <w:p w14:paraId="65AF1AE3" w14:textId="32E9051E" w:rsidR="009A6549" w:rsidRPr="005650EB" w:rsidRDefault="009A6549" w:rsidP="00287DE4">
      <w:pPr>
        <w:pStyle w:val="ListParagraph"/>
        <w:numPr>
          <w:ilvl w:val="0"/>
          <w:numId w:val="68"/>
        </w:numPr>
        <w:tabs>
          <w:tab w:val="left" w:pos="851"/>
        </w:tabs>
        <w:spacing w:after="0"/>
        <w:ind w:left="0" w:firstLine="567"/>
        <w:jc w:val="both"/>
        <w:rPr>
          <w:rFonts w:ascii="Times New Roman" w:hAnsi="Times New Roman"/>
          <w:b/>
          <w:i/>
          <w:color w:val="0000CC"/>
        </w:rPr>
      </w:pPr>
      <w:r w:rsidRPr="005650EB">
        <w:rPr>
          <w:rFonts w:ascii="Times New Roman" w:hAnsi="Times New Roman"/>
          <w:b/>
          <w:i/>
          <w:color w:val="0000CC"/>
        </w:rPr>
        <w:t>Информация за наличността и качеството на данните</w:t>
      </w:r>
    </w:p>
    <w:p w14:paraId="09A75866" w14:textId="771801FC" w:rsidR="00F05B94" w:rsidRPr="004428C5" w:rsidRDefault="0033479F" w:rsidP="00FA4D75">
      <w:pPr>
        <w:pStyle w:val="ListParagraph"/>
        <w:tabs>
          <w:tab w:val="left" w:pos="851"/>
        </w:tabs>
        <w:spacing w:after="0"/>
        <w:ind w:left="0" w:firstLine="567"/>
        <w:jc w:val="both"/>
        <w:rPr>
          <w:rFonts w:ascii="Times New Roman" w:hAnsi="Times New Roman"/>
        </w:rPr>
      </w:pPr>
      <w:r w:rsidRPr="004428C5">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4428C5">
        <w:rPr>
          <w:rFonts w:ascii="Times New Roman" w:hAnsi="Times New Roman"/>
        </w:rPr>
        <w:t xml:space="preserve"> доклади от извършен мониторинг;</w:t>
      </w:r>
    </w:p>
    <w:p w14:paraId="08A93901" w14:textId="540E99AE" w:rsidR="009A6549" w:rsidRPr="00130F5E" w:rsidRDefault="009A6549" w:rsidP="00287DE4">
      <w:pPr>
        <w:pStyle w:val="ListParagraph"/>
        <w:numPr>
          <w:ilvl w:val="0"/>
          <w:numId w:val="68"/>
        </w:numPr>
        <w:tabs>
          <w:tab w:val="left" w:pos="851"/>
        </w:tabs>
        <w:spacing w:after="0" w:line="240" w:lineRule="auto"/>
        <w:ind w:hanging="569"/>
        <w:jc w:val="both"/>
        <w:rPr>
          <w:rFonts w:ascii="Times New Roman" w:hAnsi="Times New Roman"/>
        </w:rPr>
      </w:pPr>
      <w:r w:rsidRPr="004428C5">
        <w:rPr>
          <w:rFonts w:ascii="Times New Roman" w:hAnsi="Times New Roman"/>
          <w:b/>
          <w:i/>
          <w:color w:val="0000CC"/>
        </w:rPr>
        <w:t>Предоставяни по програмата продукти/услуги</w:t>
      </w:r>
    </w:p>
    <w:p w14:paraId="0C76156C" w14:textId="35497B66" w:rsidR="00130F5E" w:rsidRPr="005650EB" w:rsidRDefault="00130F5E" w:rsidP="009004C4">
      <w:pPr>
        <w:spacing w:after="0"/>
        <w:ind w:right="46" w:firstLine="567"/>
        <w:jc w:val="both"/>
        <w:rPr>
          <w:rFonts w:ascii="Times New Roman" w:hAnsi="Times New Roman" w:cs="Times New Roman"/>
          <w:b/>
          <w:i/>
          <w:color w:val="000000" w:themeColor="text1"/>
          <w:u w:val="single"/>
        </w:rPr>
      </w:pPr>
      <w:r w:rsidRPr="005650EB">
        <w:rPr>
          <w:rFonts w:ascii="Times New Roman" w:hAnsi="Times New Roman" w:cs="Times New Roman"/>
          <w:b/>
          <w:i/>
          <w:color w:val="000000" w:themeColor="text1"/>
          <w:u w:val="single"/>
        </w:rPr>
        <w:t xml:space="preserve">В частта на геозащитата и благоустройствените дейности </w:t>
      </w:r>
    </w:p>
    <w:p w14:paraId="03576DE0" w14:textId="269E63E8" w:rsidR="00130F5E" w:rsidRPr="005650EB" w:rsidRDefault="00130F5E" w:rsidP="00287DE4">
      <w:pPr>
        <w:pStyle w:val="ListParagraph"/>
        <w:numPr>
          <w:ilvl w:val="0"/>
          <w:numId w:val="90"/>
        </w:numPr>
        <w:tabs>
          <w:tab w:val="left" w:pos="851"/>
        </w:tabs>
        <w:spacing w:after="0"/>
        <w:ind w:left="0" w:right="46" w:firstLine="567"/>
        <w:jc w:val="both"/>
        <w:rPr>
          <w:rFonts w:ascii="Times New Roman" w:hAnsi="Times New Roman"/>
          <w:color w:val="000000" w:themeColor="text1"/>
        </w:rPr>
      </w:pPr>
      <w:r w:rsidRPr="005650EB">
        <w:rPr>
          <w:rFonts w:ascii="Times New Roman" w:hAnsi="Times New Roman"/>
          <w:bCs/>
          <w:color w:val="000000" w:themeColor="text1"/>
        </w:rPr>
        <w:t xml:space="preserve">Продукт/услуга: </w:t>
      </w:r>
      <w:r w:rsidRPr="005650EB">
        <w:rPr>
          <w:rFonts w:ascii="Times New Roman" w:hAnsi="Times New Roman"/>
          <w:color w:val="000000" w:themeColor="text1"/>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C1ECF2A" w14:textId="77777777" w:rsidR="00130F5E" w:rsidRPr="005650EB" w:rsidRDefault="00130F5E" w:rsidP="009004C4">
      <w:pPr>
        <w:spacing w:after="0"/>
        <w:ind w:right="46" w:firstLine="567"/>
        <w:jc w:val="both"/>
        <w:rPr>
          <w:rFonts w:ascii="Times New Roman" w:hAnsi="Times New Roman" w:cs="Times New Roman"/>
          <w:bCs/>
          <w:color w:val="000000" w:themeColor="text1"/>
        </w:rPr>
      </w:pPr>
      <w:r w:rsidRPr="005650EB">
        <w:rPr>
          <w:rFonts w:ascii="Times New Roman" w:hAnsi="Times New Roman" w:cs="Times New Roman"/>
          <w:bCs/>
          <w:color w:val="000000" w:themeColor="text1"/>
        </w:rPr>
        <w:t>Показателите по посочения продукт/услуга са:</w:t>
      </w:r>
    </w:p>
    <w:p w14:paraId="54FE5F37" w14:textId="77777777" w:rsidR="00130F5E" w:rsidRPr="005650EB" w:rsidRDefault="00130F5E" w:rsidP="00287DE4">
      <w:pPr>
        <w:numPr>
          <w:ilvl w:val="0"/>
          <w:numId w:val="87"/>
        </w:numPr>
        <w:spacing w:after="0"/>
        <w:ind w:left="0" w:right="46" w:firstLine="567"/>
        <w:jc w:val="both"/>
        <w:rPr>
          <w:rFonts w:ascii="Times New Roman" w:hAnsi="Times New Roman" w:cs="Times New Roman"/>
          <w:bCs/>
          <w:color w:val="000000" w:themeColor="text1"/>
        </w:rPr>
      </w:pPr>
      <w:r w:rsidRPr="005650EB">
        <w:rPr>
          <w:rFonts w:ascii="Times New Roman" w:hAnsi="Times New Roman" w:cs="Times New Roman"/>
          <w:iCs/>
        </w:rPr>
        <w:t xml:space="preserve">мониторинг на регистрирани свлачищни райони </w:t>
      </w:r>
      <w:r w:rsidRPr="005650EB">
        <w:rPr>
          <w:rFonts w:ascii="Times New Roman" w:hAnsi="Times New Roman" w:cs="Times New Roman"/>
          <w:iCs/>
          <w:lang w:val="en-US"/>
        </w:rPr>
        <w:t>(</w:t>
      </w:r>
      <w:r w:rsidRPr="005650EB">
        <w:rPr>
          <w:rFonts w:ascii="Times New Roman" w:hAnsi="Times New Roman" w:cs="Times New Roman"/>
          <w:iCs/>
        </w:rPr>
        <w:t>режимни изследвания в свлачищни райони</w:t>
      </w:r>
      <w:r w:rsidRPr="005650EB">
        <w:rPr>
          <w:rFonts w:ascii="Times New Roman" w:hAnsi="Times New Roman" w:cs="Times New Roman"/>
          <w:iCs/>
          <w:lang w:val="en-US"/>
        </w:rPr>
        <w:t>)</w:t>
      </w:r>
      <w:r w:rsidRPr="005650EB">
        <w:rPr>
          <w:rFonts w:ascii="Times New Roman" w:hAnsi="Times New Roman" w:cs="Times New Roman"/>
          <w:bCs/>
          <w:color w:val="000000" w:themeColor="text1"/>
        </w:rPr>
        <w:t xml:space="preserve">; </w:t>
      </w:r>
    </w:p>
    <w:p w14:paraId="3D979C78" w14:textId="77777777" w:rsidR="00130F5E" w:rsidRPr="005650EB" w:rsidRDefault="00130F5E" w:rsidP="00287DE4">
      <w:pPr>
        <w:numPr>
          <w:ilvl w:val="0"/>
          <w:numId w:val="87"/>
        </w:numPr>
        <w:spacing w:after="0"/>
        <w:ind w:left="0" w:right="46" w:firstLine="567"/>
        <w:jc w:val="both"/>
        <w:rPr>
          <w:rFonts w:ascii="Times New Roman" w:hAnsi="Times New Roman" w:cs="Times New Roman"/>
          <w:bCs/>
          <w:color w:val="000000" w:themeColor="text1"/>
        </w:rPr>
      </w:pPr>
      <w:r w:rsidRPr="005650EB">
        <w:rPr>
          <w:rFonts w:ascii="Times New Roman" w:hAnsi="Times New Roman" w:cs="Times New Roman"/>
          <w:bCs/>
          <w:color w:val="000000" w:themeColor="text1"/>
        </w:rPr>
        <w:t>проекто-проучвателни работи;</w:t>
      </w:r>
    </w:p>
    <w:p w14:paraId="35E53F5A" w14:textId="4989A077" w:rsidR="00130F5E" w:rsidRPr="005650EB" w:rsidRDefault="00130F5E" w:rsidP="00287DE4">
      <w:pPr>
        <w:numPr>
          <w:ilvl w:val="0"/>
          <w:numId w:val="87"/>
        </w:numPr>
        <w:spacing w:after="0"/>
        <w:ind w:left="0" w:right="46" w:firstLine="567"/>
        <w:jc w:val="both"/>
        <w:rPr>
          <w:rFonts w:ascii="Times New Roman" w:hAnsi="Times New Roman" w:cs="Times New Roman"/>
          <w:bCs/>
          <w:color w:val="000000" w:themeColor="text1"/>
        </w:rPr>
      </w:pPr>
      <w:r w:rsidRPr="005650EB">
        <w:rPr>
          <w:rFonts w:ascii="Times New Roman" w:hAnsi="Times New Roman" w:cs="Times New Roman"/>
          <w:bCs/>
          <w:color w:val="000000" w:themeColor="text1"/>
        </w:rPr>
        <w:t>и</w:t>
      </w:r>
      <w:r w:rsidRPr="005650EB">
        <w:rPr>
          <w:rFonts w:ascii="Times New Roman" w:hAnsi="Times New Roman" w:cs="Times New Roman"/>
          <w:color w:val="000000" w:themeColor="text1"/>
        </w:rPr>
        <w:t>нженерно-геоложки становища/участия в комисии и др. по въпроси, свързани с геозащитната дейност.</w:t>
      </w:r>
      <w:r w:rsidRPr="005650EB">
        <w:rPr>
          <w:rFonts w:ascii="Times New Roman" w:hAnsi="Times New Roman" w:cs="Times New Roman"/>
          <w:bCs/>
          <w:color w:val="000000" w:themeColor="text1"/>
        </w:rPr>
        <w:t xml:space="preserve"> </w:t>
      </w:r>
    </w:p>
    <w:p w14:paraId="36BC363D" w14:textId="77777777" w:rsidR="00130F5E" w:rsidRPr="005650EB" w:rsidRDefault="00130F5E" w:rsidP="009004C4">
      <w:pPr>
        <w:spacing w:after="0"/>
        <w:ind w:firstLine="567"/>
        <w:rPr>
          <w:rFonts w:ascii="Times New Roman" w:hAnsi="Times New Roman" w:cs="Times New Roman"/>
        </w:rPr>
      </w:pPr>
      <w:r w:rsidRPr="005650EB">
        <w:rPr>
          <w:rFonts w:ascii="Times New Roman" w:hAnsi="Times New Roman" w:cs="Times New Roman"/>
          <w:color w:val="000000" w:themeColor="text1"/>
        </w:rPr>
        <w:t xml:space="preserve">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w:t>
      </w:r>
      <w:r w:rsidRPr="005650EB">
        <w:rPr>
          <w:rFonts w:ascii="Times New Roman" w:hAnsi="Times New Roman" w:cs="Times New Roman"/>
        </w:rPr>
        <w:t>„Геозащита Плевен“ ЕООД и „Геозащита Перник“ ЕООД чрез:</w:t>
      </w:r>
    </w:p>
    <w:p w14:paraId="6D799421" w14:textId="77777777" w:rsidR="00130F5E" w:rsidRPr="005650EB" w:rsidRDefault="00130F5E" w:rsidP="00287DE4">
      <w:pPr>
        <w:numPr>
          <w:ilvl w:val="0"/>
          <w:numId w:val="88"/>
        </w:numPr>
        <w:spacing w:after="0"/>
        <w:ind w:left="0"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Извършване на режимни изследвания на свлачищни райони в т. ч. п</w:t>
      </w:r>
      <w:r w:rsidRPr="005650EB">
        <w:rPr>
          <w:rFonts w:ascii="Times New Roman" w:hAnsi="Times New Roman" w:cs="Times New Roman"/>
          <w:bCs/>
          <w:color w:val="000000" w:themeColor="text1"/>
        </w:rPr>
        <w:t>оддържане на изградени дренажни съоръжения за отводняване на свлачищни райони</w:t>
      </w:r>
      <w:r w:rsidRPr="005650EB">
        <w:rPr>
          <w:rFonts w:ascii="Times New Roman" w:hAnsi="Times New Roman" w:cs="Times New Roman"/>
          <w:color w:val="000000" w:themeColor="text1"/>
        </w:rPr>
        <w:t>;</w:t>
      </w:r>
    </w:p>
    <w:p w14:paraId="3B9A9A6E" w14:textId="1DC5F5A5" w:rsidR="00130F5E" w:rsidRPr="005650EB" w:rsidRDefault="00130F5E" w:rsidP="00287DE4">
      <w:pPr>
        <w:numPr>
          <w:ilvl w:val="0"/>
          <w:numId w:val="88"/>
        </w:numPr>
        <w:spacing w:after="0"/>
        <w:ind w:left="0"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4D22A9EC" w14:textId="3F8D3F59"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lastRenderedPageBreak/>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45DD9B99" w14:textId="77777777" w:rsidR="00130F5E" w:rsidRPr="005650EB" w:rsidRDefault="00130F5E" w:rsidP="00287DE4">
      <w:pPr>
        <w:pStyle w:val="ListParagraph"/>
        <w:numPr>
          <w:ilvl w:val="0"/>
          <w:numId w:val="90"/>
        </w:numPr>
        <w:tabs>
          <w:tab w:val="left" w:pos="851"/>
        </w:tabs>
        <w:spacing w:after="0"/>
        <w:ind w:left="0" w:right="46" w:firstLine="567"/>
        <w:jc w:val="both"/>
        <w:rPr>
          <w:rFonts w:ascii="Times New Roman" w:hAnsi="Times New Roman"/>
          <w:bCs/>
          <w:color w:val="000000" w:themeColor="text1"/>
        </w:rPr>
      </w:pPr>
      <w:r w:rsidRPr="005650EB">
        <w:rPr>
          <w:rFonts w:ascii="Times New Roman" w:hAnsi="Times New Roman"/>
          <w:bCs/>
          <w:color w:val="000000" w:themeColor="text1"/>
        </w:rPr>
        <w:t>Продукт/Услуга:</w:t>
      </w:r>
      <w:r w:rsidRPr="005650EB">
        <w:rPr>
          <w:rFonts w:ascii="Times New Roman" w:hAnsi="Times New Roman"/>
          <w:color w:val="000000" w:themeColor="text1"/>
        </w:rPr>
        <w:t xml:space="preserve"> Предварителен к</w:t>
      </w:r>
      <w:r w:rsidRPr="005650EB">
        <w:rPr>
          <w:rFonts w:ascii="Times New Roman" w:hAnsi="Times New Roman"/>
          <w:bCs/>
          <w:color w:val="000000" w:themeColor="text1"/>
        </w:rPr>
        <w:t>онтрол на инвестиционни намерения в свлачищни райони</w:t>
      </w:r>
    </w:p>
    <w:p w14:paraId="61A726C1" w14:textId="77777777" w:rsidR="00130F5E" w:rsidRPr="005650EB" w:rsidRDefault="00130F5E" w:rsidP="009004C4">
      <w:pPr>
        <w:spacing w:after="0"/>
        <w:ind w:right="46" w:firstLine="567"/>
        <w:jc w:val="both"/>
        <w:rPr>
          <w:rFonts w:ascii="Times New Roman" w:hAnsi="Times New Roman" w:cs="Times New Roman"/>
          <w:bCs/>
          <w:color w:val="000000" w:themeColor="text1"/>
        </w:rPr>
      </w:pPr>
      <w:r w:rsidRPr="005650EB">
        <w:rPr>
          <w:rFonts w:ascii="Times New Roman" w:hAnsi="Times New Roman" w:cs="Times New Roman"/>
          <w:bCs/>
          <w:color w:val="000000" w:themeColor="text1"/>
        </w:rPr>
        <w:t>Показателят за посочената услуга е становища по преписки за инвестиционни намерения за строителство в свлачищни райони.</w:t>
      </w:r>
    </w:p>
    <w:p w14:paraId="6486A2B6" w14:textId="77777777" w:rsidR="00130F5E" w:rsidRPr="005650EB" w:rsidRDefault="00130F5E" w:rsidP="009004C4">
      <w:pPr>
        <w:spacing w:after="0"/>
        <w:ind w:right="46" w:firstLine="567"/>
        <w:jc w:val="both"/>
        <w:rPr>
          <w:rFonts w:ascii="Times New Roman" w:hAnsi="Times New Roman" w:cs="Times New Roman"/>
          <w:color w:val="000000" w:themeColor="text1"/>
          <w:lang w:val="en"/>
        </w:rPr>
      </w:pPr>
      <w:r w:rsidRPr="005650EB">
        <w:rPr>
          <w:rFonts w:ascii="Times New Roman" w:hAnsi="Times New Roman" w:cs="Times New Roman"/>
          <w:color w:val="000000" w:themeColor="text1"/>
        </w:rPr>
        <w:t xml:space="preserve">В тази услуга се предвижда издаване на предварителни </w:t>
      </w:r>
      <w:r w:rsidRPr="005650EB">
        <w:rPr>
          <w:rFonts w:ascii="Times New Roman" w:hAnsi="Times New Roman" w:cs="Times New Roman"/>
          <w:color w:val="000000" w:themeColor="text1"/>
          <w:lang w:val="en-US"/>
        </w:rPr>
        <w:t>съгласия</w:t>
      </w:r>
      <w:r w:rsidRPr="005650EB">
        <w:rPr>
          <w:rFonts w:ascii="Times New Roman" w:hAnsi="Times New Roman" w:cs="Times New Roman"/>
          <w:color w:val="000000" w:themeColor="text1"/>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1C1D0FD6" w14:textId="777777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4A000098" w14:textId="0F9520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 xml:space="preserve">Предварителни съгласия се издават във всички случаи, когато са налице инвестиционни намерения и се предвижда да бъдат извършени строително-монтажни работи в свлачищни райони в т. ч. геозащитни укрепителни и/или отводнителни мероприятия. </w:t>
      </w:r>
    </w:p>
    <w:p w14:paraId="7D239A76" w14:textId="77777777" w:rsidR="00130F5E" w:rsidRPr="005650EB" w:rsidRDefault="00130F5E" w:rsidP="00287DE4">
      <w:pPr>
        <w:pStyle w:val="ListParagraph"/>
        <w:numPr>
          <w:ilvl w:val="0"/>
          <w:numId w:val="90"/>
        </w:numPr>
        <w:tabs>
          <w:tab w:val="left" w:pos="851"/>
        </w:tabs>
        <w:spacing w:after="0"/>
        <w:ind w:left="0" w:right="46" w:firstLine="567"/>
        <w:jc w:val="both"/>
        <w:rPr>
          <w:rFonts w:ascii="Times New Roman" w:hAnsi="Times New Roman"/>
          <w:color w:val="000000" w:themeColor="text1"/>
        </w:rPr>
      </w:pPr>
      <w:r w:rsidRPr="005650EB">
        <w:rPr>
          <w:rFonts w:ascii="Times New Roman" w:hAnsi="Times New Roman"/>
          <w:bCs/>
          <w:color w:val="000000" w:themeColor="text1"/>
        </w:rPr>
        <w:t xml:space="preserve">Продукт/услуга: </w:t>
      </w:r>
      <w:r w:rsidRPr="005650EB">
        <w:rPr>
          <w:rFonts w:ascii="Times New Roman" w:hAnsi="Times New Roman"/>
          <w:color w:val="000000" w:themeColor="text1"/>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59E99980" w14:textId="777777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bCs/>
          <w:color w:val="000000" w:themeColor="text1"/>
        </w:rPr>
        <w:t>Показателят за посочения продукт/услуга е завършен и въведен в експлоатация с разрешение за ползване геозащитен обект/етап.</w:t>
      </w:r>
    </w:p>
    <w:p w14:paraId="71B2AE6C" w14:textId="5C91C770"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bCs/>
          <w:color w:val="000000" w:themeColor="text1"/>
        </w:rPr>
        <w:t>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w:t>
      </w:r>
      <w:r w:rsidRPr="005650EB">
        <w:rPr>
          <w:rFonts w:ascii="Times New Roman" w:hAnsi="Times New Roman" w:cs="Times New Roman"/>
          <w:color w:val="000000" w:themeColor="text1"/>
        </w:rPr>
        <w:t xml:space="preserve"> </w:t>
      </w:r>
      <w:r w:rsidRPr="005650EB">
        <w:rPr>
          <w:rFonts w:ascii="Times New Roman" w:hAnsi="Times New Roman" w:cs="Times New Roman"/>
          <w:bCs/>
          <w:color w:val="000000" w:themeColor="text1"/>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6EDA46CA" w14:textId="777777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46DAA067" w14:textId="777777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 xml:space="preserve">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2024-2026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Методиката за приоритизиране на свлачищата в Република България. </w:t>
      </w:r>
    </w:p>
    <w:p w14:paraId="12A44783" w14:textId="2C962484"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5650EB">
        <w:rPr>
          <w:rFonts w:ascii="Times New Roman" w:hAnsi="Times New Roman" w:cs="Times New Roman"/>
          <w:b/>
          <w:color w:val="000000" w:themeColor="text1"/>
        </w:rPr>
        <w:t xml:space="preserve"> </w:t>
      </w:r>
      <w:r w:rsidRPr="005650EB">
        <w:rPr>
          <w:rFonts w:ascii="Times New Roman" w:hAnsi="Times New Roman" w:cs="Times New Roman"/>
          <w:color w:val="000000" w:themeColor="text1"/>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275737E7" w14:textId="111AB9F3" w:rsidR="00130F5E" w:rsidRPr="005650EB" w:rsidRDefault="00130F5E" w:rsidP="00287DE4">
      <w:pPr>
        <w:pStyle w:val="ListParagraph"/>
        <w:numPr>
          <w:ilvl w:val="0"/>
          <w:numId w:val="90"/>
        </w:numPr>
        <w:tabs>
          <w:tab w:val="left" w:pos="851"/>
        </w:tabs>
        <w:spacing w:after="0"/>
        <w:ind w:left="0" w:right="46" w:firstLine="567"/>
        <w:jc w:val="both"/>
        <w:rPr>
          <w:rFonts w:ascii="Times New Roman" w:hAnsi="Times New Roman"/>
          <w:color w:val="000000" w:themeColor="text1"/>
        </w:rPr>
      </w:pPr>
      <w:r w:rsidRPr="005650EB">
        <w:rPr>
          <w:rFonts w:ascii="Times New Roman" w:hAnsi="Times New Roman"/>
          <w:color w:val="000000" w:themeColor="text1"/>
        </w:rPr>
        <w:t>Продукт/услуга: Благоустройствени проекти за подобряване на жизнената среда</w:t>
      </w:r>
    </w:p>
    <w:p w14:paraId="58084E31" w14:textId="77777777"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lastRenderedPageBreak/>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2024-2026 г. ще продължи подпомагането на общинските администрации за реализация на обекти. Предложенията се анализират, като за част от тях основното е: дейностите да са за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техническата готовност на обектите. С Решение № 711/2022 г. на Министерския съвет, изменено и допълнено с Решение № 1039/21.12.2022 г. и Решение № 152/202 3г. Министерския съвет, бяха одобрени общо 37 бр. обекта за подобряване на уличната мрежа в населените места. След направен анализ, към настоящия момент приблизително общо 23 бр. са приключили или ще приключат до края на 2023 г. Предвижда се подписване на допълнителни споразумения за трансфер на средства за допълващо финансиране със срок на изпълнение до 01.10.2024 г. В тази връзка, отчитайки степента на изпълнение на всички обекти 37 бр., както и тези за които към момента степента на изпълнение на строително-монтажните работи е слаба и няма да приключат до края на 2023 г., както и метеорологичните условия през последното тримесечие на годината на този етап не могат да се изведат конкретни показатели по програмата за 2024 г. </w:t>
      </w:r>
    </w:p>
    <w:p w14:paraId="63B4068C" w14:textId="4BDB37E3" w:rsidR="00130F5E" w:rsidRPr="005650EB" w:rsidRDefault="00130F5E" w:rsidP="009004C4">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Също така в резултат на приоритизация по одобрена Методика са сключени споразумения за трансфер на средства за обекти на територията на общините Разлог, Летница, Правец и Родопи, които са със срок на завършване през 2024 г.</w:t>
      </w:r>
    </w:p>
    <w:p w14:paraId="3440BD54" w14:textId="459DA6D1" w:rsidR="00C81504" w:rsidRPr="005650EB" w:rsidRDefault="00C81504" w:rsidP="00C81504">
      <w:pPr>
        <w:spacing w:after="0"/>
        <w:ind w:right="46" w:firstLine="567"/>
        <w:jc w:val="both"/>
        <w:rPr>
          <w:rFonts w:ascii="Times New Roman" w:hAnsi="Times New Roman" w:cs="Times New Roman"/>
          <w:b/>
          <w:i/>
          <w:color w:val="000000" w:themeColor="text1"/>
          <w:u w:val="single"/>
        </w:rPr>
      </w:pPr>
      <w:r w:rsidRPr="005650EB">
        <w:rPr>
          <w:rFonts w:ascii="Times New Roman" w:hAnsi="Times New Roman" w:cs="Times New Roman"/>
          <w:b/>
          <w:i/>
          <w:color w:val="000000" w:themeColor="text1"/>
          <w:u w:val="single"/>
        </w:rPr>
        <w:t xml:space="preserve">В частта на водоснабдителните дейности </w:t>
      </w:r>
    </w:p>
    <w:p w14:paraId="2C0B8103" w14:textId="671FBF71" w:rsidR="00130F5E" w:rsidRPr="005650EB" w:rsidRDefault="00C81504"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b/>
        </w:rPr>
        <w:t xml:space="preserve"> </w:t>
      </w:r>
      <w:r w:rsidR="00130F5E" w:rsidRPr="005650EB">
        <w:rPr>
          <w:rFonts w:ascii="Times New Roman" w:hAnsi="Times New Roman" w:cs="Times New Roman"/>
        </w:rPr>
        <w:t>„Проект Развитие на общинска инфраструктура“ (ПРОИ)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До края на 2023 г. всички проекти, част от ПРОИ, с изключение на обект „Строителство на язовир „Луда Яна“ и пречиствателна станция за питейни води (ПСПВ)“ са приключили. През тригодишния програмен период ще продължи изпълнението на дейностите за изграждането на яз. „Луда Яна“ и ПСПВ, като съгласно последната представена строителна програма, строителството ще продължи до м. октомври 2024 г., след което предстои въвеждане на обекта в експлоатация, една година период за съобщаване на дефекти и финални разплащания по договорите.</w:t>
      </w:r>
    </w:p>
    <w:p w14:paraId="50612043" w14:textId="77777777"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 xml:space="preserve">ПСПВ „Сливен“ –  през 2023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2023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Прогнозата е договорът за СМР да се подпише през първото тримесечие на 2024 г., като строителството ще се изпълнява в периода 2024 – 2026 г.; </w:t>
      </w:r>
    </w:p>
    <w:p w14:paraId="391F91D1" w14:textId="77777777"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Хидровъзел „Христо Смирненски“ – през 2023 г. предстои избор на изпълнител за обследване и съставяне на технически паспорт на язовира и съоръженията към него.</w:t>
      </w:r>
      <w:r w:rsidRPr="005650EB">
        <w:rPr>
          <w:rFonts w:ascii="Times New Roman" w:hAnsi="Times New Roman" w:cs="Times New Roman"/>
          <w:iCs/>
        </w:rPr>
        <w:t xml:space="preserve"> След изготвяне на техническия паспорт, през 2025 г. ще бъде стартирана</w:t>
      </w:r>
      <w:r w:rsidRPr="005650EB">
        <w:rPr>
          <w:rFonts w:ascii="Times New Roman" w:hAnsi="Times New Roman" w:cs="Times New Roman"/>
        </w:rPr>
        <w:t xml:space="preserve"> процедура по Закона за обществените поръчки за избор на изпълнител </w:t>
      </w:r>
      <w:r w:rsidRPr="005650EB">
        <w:rPr>
          <w:rFonts w:ascii="Times New Roman" w:hAnsi="Times New Roman" w:cs="Times New Roman"/>
          <w:iCs/>
        </w:rPr>
        <w:t xml:space="preserve">за проектиране, а през 2026 г. ще стартират процедури за </w:t>
      </w:r>
      <w:r w:rsidRPr="005650EB">
        <w:rPr>
          <w:rFonts w:ascii="Times New Roman" w:hAnsi="Times New Roman" w:cs="Times New Roman"/>
        </w:rPr>
        <w:t xml:space="preserve">строителен надзор и за СМР </w:t>
      </w:r>
      <w:r w:rsidRPr="005650EB">
        <w:rPr>
          <w:rFonts w:ascii="Times New Roman" w:hAnsi="Times New Roman" w:cs="Times New Roman"/>
          <w:iCs/>
        </w:rPr>
        <w:t xml:space="preserve">за реконструкцията на част от </w:t>
      </w:r>
      <w:r w:rsidRPr="005650EB">
        <w:rPr>
          <w:rFonts w:ascii="Times New Roman" w:hAnsi="Times New Roman" w:cs="Times New Roman"/>
          <w:bCs/>
          <w:iCs/>
        </w:rPr>
        <w:t>хидротехническите съоръжения</w:t>
      </w:r>
      <w:r w:rsidRPr="005650EB">
        <w:rPr>
          <w:rFonts w:ascii="Times New Roman" w:hAnsi="Times New Roman" w:cs="Times New Roman"/>
          <w:bCs/>
          <w:iCs/>
          <w:lang w:val="en-US"/>
        </w:rPr>
        <w:t xml:space="preserve"> (водовземна кула, преливник, бързоток)</w:t>
      </w:r>
      <w:r w:rsidRPr="005650EB">
        <w:rPr>
          <w:rFonts w:ascii="Times New Roman" w:hAnsi="Times New Roman" w:cs="Times New Roman"/>
          <w:bCs/>
          <w:iCs/>
        </w:rPr>
        <w:t>;</w:t>
      </w:r>
    </w:p>
    <w:p w14:paraId="0B29D2D9" w14:textId="77777777"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Инвестиционни дейности, свързани с отвеждането на отпадъчните води от агломерация „Пловдив“ – през 2023 г. са предвидени дейности по изготвяне на инвестиционни проекти, а в периода 2024 – 2026 г.  – изпълнението на строителни дейности;</w:t>
      </w:r>
    </w:p>
    <w:p w14:paraId="5E8A9317" w14:textId="77777777"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 xml:space="preserve">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разработените информационни систеи и следгаранционното им обслужване. Предвидено е през 2023 г. да стартира процедура по ЗОП за избор на </w:t>
      </w:r>
      <w:r w:rsidRPr="005650EB">
        <w:rPr>
          <w:rFonts w:ascii="Times New Roman" w:hAnsi="Times New Roman" w:cs="Times New Roman"/>
        </w:rPr>
        <w:lastRenderedPageBreak/>
        <w:t xml:space="preserve">изпълнител, като прогнозата е договорът да се подпише през първото тримесечие на 2024 г., а дейностите ще се изпълняват в периода 2024 – 2026 г.; </w:t>
      </w:r>
    </w:p>
    <w:p w14:paraId="0539C568" w14:textId="264B8F46"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Обследване на изпълненото строителство на изградена язовирна стена  Кюстендил и съоръжения към нея</w:t>
      </w:r>
      <w:r w:rsidR="00C81504" w:rsidRPr="005650EB">
        <w:rPr>
          <w:rFonts w:ascii="Times New Roman" w:hAnsi="Times New Roman" w:cs="Times New Roman"/>
        </w:rPr>
        <w:t>, находящи се в землищата на с.Богослов и с.</w:t>
      </w:r>
      <w:r w:rsidRPr="005650EB">
        <w:rPr>
          <w:rFonts w:ascii="Times New Roman" w:hAnsi="Times New Roman" w:cs="Times New Roman"/>
        </w:rPr>
        <w:t>Слокощица, община Кюстендил</w:t>
      </w:r>
      <w:r w:rsidR="00C81504" w:rsidRPr="005650EB">
        <w:rPr>
          <w:rFonts w:ascii="Times New Roman" w:hAnsi="Times New Roman" w:cs="Times New Roman"/>
        </w:rPr>
        <w:t>–</w:t>
      </w:r>
      <w:r w:rsidRPr="005650EB">
        <w:rPr>
          <w:rFonts w:ascii="Times New Roman" w:hAnsi="Times New Roman" w:cs="Times New Roman"/>
        </w:rPr>
        <w:t>след одобрен протокол от 2023 г.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предвидено е през 2023 г. МРРБ да ста</w:t>
      </w:r>
      <w:r w:rsidR="00C81504" w:rsidRPr="005650EB">
        <w:rPr>
          <w:rFonts w:ascii="Times New Roman" w:hAnsi="Times New Roman" w:cs="Times New Roman"/>
        </w:rPr>
        <w:t xml:space="preserve">ртира процедура по ЗОП за избор </w:t>
      </w:r>
      <w:r w:rsidRPr="005650EB">
        <w:rPr>
          <w:rFonts w:ascii="Times New Roman" w:hAnsi="Times New Roman" w:cs="Times New Roman"/>
        </w:rPr>
        <w:t>на изпълнител, като дейнос</w:t>
      </w:r>
      <w:r w:rsidR="00C81504" w:rsidRPr="005650EB">
        <w:rPr>
          <w:rFonts w:ascii="Times New Roman" w:hAnsi="Times New Roman" w:cs="Times New Roman"/>
        </w:rPr>
        <w:t>тите ще се изпълняват през 2024</w:t>
      </w:r>
      <w:r w:rsidR="00300829" w:rsidRPr="005650EB">
        <w:rPr>
          <w:rFonts w:ascii="Times New Roman" w:hAnsi="Times New Roman" w:cs="Times New Roman"/>
        </w:rPr>
        <w:t xml:space="preserve"> </w:t>
      </w:r>
      <w:r w:rsidRPr="005650EB">
        <w:rPr>
          <w:rFonts w:ascii="Times New Roman" w:hAnsi="Times New Roman" w:cs="Times New Roman"/>
        </w:rPr>
        <w:t>и 2025 г.</w:t>
      </w:r>
    </w:p>
    <w:p w14:paraId="6292AC90" w14:textId="713660F2" w:rsidR="00130F5E" w:rsidRPr="005650EB" w:rsidRDefault="00130F5E" w:rsidP="00287DE4">
      <w:pPr>
        <w:numPr>
          <w:ilvl w:val="1"/>
          <w:numId w:val="52"/>
        </w:numPr>
        <w:tabs>
          <w:tab w:val="clear" w:pos="274"/>
          <w:tab w:val="num" w:pos="0"/>
          <w:tab w:val="left" w:pos="851"/>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Обекти – ВиК инфраструктура, финансирани чрез споразумения с конкретни Общини / Областни администрации – Провеждайки политиката в отрасъл ВиК и за постигане на поставените цели, в периода на тригодишната бюджетна прогноза МРРБ, в рамките на годишните финансови възможности, ще продължи да подпомага собствениците на публичната ВиК инфраструктура – общини и областни администрации за реконструкция и изграждане на ВиК инфраструктурата за обезпечаване на устойчивото предоставяне на ВиК услугите. В рамките на допълнително осигурен финансов ресурс през 2023 г. по бюджетната програма ще се осигури до финансиране на обектите, одобрени с РМС № 711/30.09.2022 г.;</w:t>
      </w:r>
    </w:p>
    <w:p w14:paraId="2FF2ECDA" w14:textId="77777777" w:rsidR="00130F5E" w:rsidRPr="005650EB" w:rsidRDefault="00130F5E" w:rsidP="00C81504">
      <w:pPr>
        <w:tabs>
          <w:tab w:val="num" w:pos="0"/>
          <w:tab w:val="left" w:pos="851"/>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Продукт/услуги предоставяна по бюджетната програма: </w:t>
      </w:r>
    </w:p>
    <w:p w14:paraId="4A6D148F" w14:textId="0CBC0DE3" w:rsidR="00130F5E" w:rsidRPr="005650EB" w:rsidRDefault="00130F5E" w:rsidP="00287DE4">
      <w:pPr>
        <w:numPr>
          <w:ilvl w:val="0"/>
          <w:numId w:val="89"/>
        </w:numPr>
        <w:tabs>
          <w:tab w:val="num" w:pos="0"/>
          <w:tab w:val="left" w:pos="851"/>
          <w:tab w:val="left" w:pos="1134"/>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Проекти и дейности в отрасъл „Водоснабдяване и канализация“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14:paraId="55BA8DA9" w14:textId="3481F7D5" w:rsidR="00130F5E" w:rsidRPr="005650EB" w:rsidRDefault="00130F5E" w:rsidP="00C81504">
      <w:pPr>
        <w:tabs>
          <w:tab w:val="num" w:pos="0"/>
          <w:tab w:val="left" w:pos="851"/>
        </w:tabs>
        <w:spacing w:after="0"/>
        <w:ind w:right="45" w:firstLine="567"/>
        <w:contextualSpacing/>
        <w:jc w:val="both"/>
        <w:rPr>
          <w:rFonts w:ascii="Times New Roman" w:hAnsi="Times New Roman" w:cs="Times New Roman"/>
        </w:rPr>
      </w:pPr>
      <w:r w:rsidRPr="005650EB">
        <w:rPr>
          <w:rFonts w:ascii="Times New Roman" w:hAnsi="Times New Roman" w:cs="Times New Roman"/>
        </w:rPr>
        <w:t>Изпълняваните дейности, свърз</w:t>
      </w:r>
      <w:r w:rsidR="00C81504" w:rsidRPr="005650EB">
        <w:rPr>
          <w:rFonts w:ascii="Times New Roman" w:hAnsi="Times New Roman" w:cs="Times New Roman"/>
        </w:rPr>
        <w:t>ани с предоставяне на продукт/</w:t>
      </w:r>
      <w:r w:rsidRPr="005650EB">
        <w:rPr>
          <w:rFonts w:ascii="Times New Roman" w:hAnsi="Times New Roman" w:cs="Times New Roman"/>
        </w:rPr>
        <w:t>услуга:</w:t>
      </w:r>
    </w:p>
    <w:p w14:paraId="70D972D2"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 xml:space="preserve">Дейности във връзка с изграждане на язовир „Луда Яна“ и ПСПВ; </w:t>
      </w:r>
    </w:p>
    <w:p w14:paraId="6116C7BE"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ПСПВ „Сливен“ – възлагане и изпълнение на дейности, свързани с довършване на пречиствателната станция и въвеждането й в експлоатация;</w:t>
      </w:r>
    </w:p>
    <w:p w14:paraId="41F99BC4"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Хидровъзел „Христо Смирненски“ – обследване, изготвяне на технически паспорт на язовир „Христо Смирненски и съоръженията към него, проектиране и реконструкция на съоръжения - водовземна кула, преливник, бързоток;</w:t>
      </w:r>
    </w:p>
    <w:p w14:paraId="1FD97C95"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Изграждане и реконструкция на ВиК инфраструктура на населените места за обезпечаване на устойчивото предоставяне на ВиК услугите.</w:t>
      </w:r>
    </w:p>
    <w:p w14:paraId="758D1374"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w:t>
      </w:r>
    </w:p>
    <w:p w14:paraId="4030333D" w14:textId="77777777"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 – след одобрен протокол от областния управител на Област Кюстендил от работата на Комисия, назначена с негова заповед за извършване на оглед на състоянието на изградените съоръжения и набелязване на конкретни задачи и разпределени ангажименти на отделните страни, МРРБ подготвя документация и предстои провеждане на процедура по закона за обществените поръчки за избор на изпълнител;</w:t>
      </w:r>
    </w:p>
    <w:p w14:paraId="142A8CCB" w14:textId="53EBE656" w:rsidR="00130F5E" w:rsidRPr="005650EB" w:rsidRDefault="00130F5E" w:rsidP="00287DE4">
      <w:pPr>
        <w:numPr>
          <w:ilvl w:val="0"/>
          <w:numId w:val="53"/>
        </w:numPr>
        <w:tabs>
          <w:tab w:val="num" w:pos="0"/>
          <w:tab w:val="left" w:pos="709"/>
        </w:tabs>
        <w:spacing w:after="0"/>
        <w:ind w:left="0" w:right="45" w:firstLine="567"/>
        <w:contextualSpacing/>
        <w:jc w:val="both"/>
        <w:rPr>
          <w:rFonts w:ascii="Times New Roman" w:hAnsi="Times New Roman" w:cs="Times New Roman"/>
        </w:rPr>
      </w:pPr>
      <w:r w:rsidRPr="005650EB">
        <w:rPr>
          <w:rFonts w:ascii="Times New Roman" w:hAnsi="Times New Roman" w:cs="Times New Roman"/>
        </w:rPr>
        <w:t>Подпомагане на дейността на Асоциациите по ВиК – в съответствие с чл.198в, ал. 12 и ал. 13 на Закона за водите.</w:t>
      </w:r>
    </w:p>
    <w:p w14:paraId="1BF061F0" w14:textId="202C78CA" w:rsidR="00237378" w:rsidRPr="005650EB" w:rsidRDefault="00237378" w:rsidP="00237378">
      <w:pPr>
        <w:spacing w:after="0"/>
        <w:ind w:right="46" w:firstLine="567"/>
        <w:jc w:val="both"/>
        <w:rPr>
          <w:rFonts w:ascii="Times New Roman" w:hAnsi="Times New Roman" w:cs="Times New Roman"/>
          <w:b/>
          <w:i/>
          <w:color w:val="000000" w:themeColor="text1"/>
          <w:u w:val="single"/>
        </w:rPr>
      </w:pPr>
      <w:r w:rsidRPr="005650EB">
        <w:rPr>
          <w:rFonts w:ascii="Times New Roman" w:hAnsi="Times New Roman" w:cs="Times New Roman"/>
          <w:b/>
          <w:i/>
          <w:color w:val="000000" w:themeColor="text1"/>
          <w:u w:val="single"/>
        </w:rPr>
        <w:t xml:space="preserve">В частта на </w:t>
      </w:r>
      <w:r w:rsidR="00E01225" w:rsidRPr="005650EB">
        <w:rPr>
          <w:rFonts w:ascii="Times New Roman" w:hAnsi="Times New Roman" w:cs="Times New Roman"/>
          <w:b/>
          <w:i/>
          <w:color w:val="000000" w:themeColor="text1"/>
          <w:u w:val="single"/>
        </w:rPr>
        <w:t>устройственото планиране</w:t>
      </w:r>
      <w:r w:rsidRPr="005650EB">
        <w:rPr>
          <w:rFonts w:ascii="Times New Roman" w:hAnsi="Times New Roman" w:cs="Times New Roman"/>
          <w:b/>
          <w:i/>
          <w:color w:val="000000" w:themeColor="text1"/>
          <w:u w:val="single"/>
        </w:rPr>
        <w:t xml:space="preserve"> </w:t>
      </w:r>
    </w:p>
    <w:p w14:paraId="096F8DEA" w14:textId="6C1F1C83" w:rsidR="00615EB8" w:rsidRPr="005650EB" w:rsidRDefault="00615EB8" w:rsidP="00287DE4">
      <w:pPr>
        <w:pStyle w:val="ListParagraph"/>
        <w:numPr>
          <w:ilvl w:val="0"/>
          <w:numId w:val="89"/>
        </w:numPr>
        <w:tabs>
          <w:tab w:val="left" w:pos="851"/>
        </w:tabs>
        <w:spacing w:after="0"/>
        <w:ind w:left="0" w:right="45" w:firstLine="567"/>
        <w:jc w:val="both"/>
        <w:rPr>
          <w:rFonts w:ascii="Times New Roman" w:hAnsi="Times New Roman"/>
        </w:rPr>
      </w:pPr>
      <w:r w:rsidRPr="005650EB">
        <w:rPr>
          <w:rFonts w:ascii="Times New Roman" w:hAnsi="Times New Roman"/>
        </w:rPr>
        <w:t>Услуга: Разработване на политика за управление на територията</w:t>
      </w:r>
    </w:p>
    <w:p w14:paraId="0A6B4246" w14:textId="5F9197BC"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w:t>
      </w:r>
    </w:p>
    <w:p w14:paraId="4FDA23DD"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 Разработване на проекти на нормативни актове в областта на устройството на територията; </w:t>
      </w:r>
    </w:p>
    <w:p w14:paraId="7E9EA41B"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lastRenderedPageBreak/>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270AA34F" w14:textId="7147DC5D"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5E27DF25"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3AA8794A"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 -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6C41E678"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 Подпомагане провеждането на работни срещи и семинари по прилагането на нормативната уредба за устройство на територията; </w:t>
      </w:r>
    </w:p>
    <w:p w14:paraId="37337A96"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Проучване и изготвяне на отговори на молби и жалби на граждани и юридически лица по въпроси, свързани с устройството на територията;</w:t>
      </w:r>
    </w:p>
    <w:p w14:paraId="4CF2A309"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1365623E"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3376B36D" w14:textId="20EECD05" w:rsidR="00615EB8" w:rsidRPr="005650EB" w:rsidRDefault="00615EB8" w:rsidP="00287DE4">
      <w:pPr>
        <w:pStyle w:val="ListParagraph"/>
        <w:numPr>
          <w:ilvl w:val="0"/>
          <w:numId w:val="89"/>
        </w:numPr>
        <w:tabs>
          <w:tab w:val="left" w:pos="851"/>
        </w:tabs>
        <w:spacing w:after="0"/>
        <w:ind w:left="0" w:right="45" w:firstLine="567"/>
        <w:jc w:val="both"/>
        <w:rPr>
          <w:rFonts w:ascii="Times New Roman" w:hAnsi="Times New Roman"/>
        </w:rPr>
      </w:pPr>
      <w:r w:rsidRPr="005650EB">
        <w:rPr>
          <w:rFonts w:ascii="Times New Roman" w:hAnsi="Times New Roman"/>
        </w:rPr>
        <w:t xml:space="preserve">Услуга: Разрешителен/съгласувателен режим в устройственото планиране </w:t>
      </w:r>
    </w:p>
    <w:p w14:paraId="6BCE1A56"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w:t>
      </w:r>
    </w:p>
    <w:p w14:paraId="5CD548DB"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Издаване на разрешения за изработване на общи и подробни устройствени планове и техните изменения, съгласно предоставените правомощия по ЗУТ, ЗУЧК и Закона за морските пространства, вътрешните водни пътища и пристанищата на Република България (ЗМПВВПРБ).</w:t>
      </w:r>
    </w:p>
    <w:p w14:paraId="7D58DDE2"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55452F9F"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p>
    <w:p w14:paraId="5A40BECD" w14:textId="4F033B3F" w:rsidR="00615EB8" w:rsidRPr="005650EB" w:rsidRDefault="00615EB8" w:rsidP="00287DE4">
      <w:pPr>
        <w:pStyle w:val="ListParagraph"/>
        <w:numPr>
          <w:ilvl w:val="0"/>
          <w:numId w:val="89"/>
        </w:numPr>
        <w:tabs>
          <w:tab w:val="left" w:pos="851"/>
        </w:tabs>
        <w:spacing w:after="0"/>
        <w:ind w:left="0" w:right="45" w:firstLine="567"/>
        <w:jc w:val="both"/>
        <w:rPr>
          <w:rFonts w:ascii="Times New Roman" w:hAnsi="Times New Roman"/>
        </w:rPr>
      </w:pPr>
      <w:r w:rsidRPr="005650EB">
        <w:rPr>
          <w:rFonts w:ascii="Times New Roman" w:hAnsi="Times New Roman"/>
        </w:rPr>
        <w:t>Услуга: Разрешителен/съгласувателен режим в инвестиционното проектиране</w:t>
      </w:r>
    </w:p>
    <w:p w14:paraId="00E4A8BA"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Дейности за предоставяне на продукта/услугата </w:t>
      </w:r>
    </w:p>
    <w:p w14:paraId="57AFC9BE"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Издаване на визи за проектиране;</w:t>
      </w:r>
    </w:p>
    <w:p w14:paraId="0DDB5D09" w14:textId="57EB551B"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Одобряване на инвестиционни проекти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w:t>
      </w:r>
    </w:p>
    <w:p w14:paraId="338CE209"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 Издаване на разрешения за строеж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 </w:t>
      </w:r>
    </w:p>
    <w:p w14:paraId="3EC83CD9"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Заверяване на екзекутивна документация към одобрените инвестиционни проекти.</w:t>
      </w:r>
    </w:p>
    <w:p w14:paraId="1C3B0196" w14:textId="3E82786E" w:rsidR="00615EB8" w:rsidRPr="005650EB" w:rsidRDefault="00615EB8" w:rsidP="00287DE4">
      <w:pPr>
        <w:pStyle w:val="ListParagraph"/>
        <w:numPr>
          <w:ilvl w:val="0"/>
          <w:numId w:val="89"/>
        </w:numPr>
        <w:tabs>
          <w:tab w:val="left" w:pos="851"/>
        </w:tabs>
        <w:spacing w:after="0"/>
        <w:ind w:left="0" w:right="45" w:firstLine="567"/>
        <w:jc w:val="both"/>
        <w:rPr>
          <w:rFonts w:ascii="Times New Roman" w:hAnsi="Times New Roman"/>
        </w:rPr>
      </w:pPr>
      <w:r w:rsidRPr="005650EB">
        <w:rPr>
          <w:rFonts w:ascii="Times New Roman" w:hAnsi="Times New Roman"/>
        </w:rPr>
        <w:t>Услуга: Поддържане на регистри и архив</w:t>
      </w:r>
    </w:p>
    <w:p w14:paraId="1EB8A126" w14:textId="77777777" w:rsidR="00615EB8" w:rsidRPr="005650EB" w:rsidRDefault="00615EB8" w:rsidP="00615EB8">
      <w:pPr>
        <w:tabs>
          <w:tab w:val="left" w:pos="851"/>
        </w:tabs>
        <w:spacing w:after="0"/>
        <w:ind w:right="45" w:firstLine="567"/>
        <w:contextualSpacing/>
        <w:jc w:val="both"/>
        <w:rPr>
          <w:rFonts w:ascii="Times New Roman" w:hAnsi="Times New Roman" w:cs="Times New Roman"/>
        </w:rPr>
      </w:pPr>
      <w:r w:rsidRPr="005650EB">
        <w:rPr>
          <w:rFonts w:ascii="Times New Roman" w:hAnsi="Times New Roman" w:cs="Times New Roman"/>
        </w:rPr>
        <w:t xml:space="preserve">Дейности за предоставяне на продукта/услугата </w:t>
      </w:r>
    </w:p>
    <w:p w14:paraId="2C0AF77D" w14:textId="77777777" w:rsidR="00615EB8" w:rsidRPr="005650EB" w:rsidRDefault="00615EB8" w:rsidP="00615EB8">
      <w:pPr>
        <w:tabs>
          <w:tab w:val="left" w:pos="851"/>
        </w:tabs>
        <w:spacing w:after="0"/>
        <w:ind w:right="45" w:firstLine="567"/>
        <w:contextualSpacing/>
        <w:jc w:val="both"/>
        <w:rPr>
          <w:rFonts w:ascii="Times New Roman" w:hAnsi="Times New Roman" w:cs="Times New Roman"/>
        </w:rPr>
      </w:pPr>
      <w:r w:rsidRPr="005650EB">
        <w:rPr>
          <w:rFonts w:ascii="Times New Roman" w:hAnsi="Times New Roman" w:cs="Times New Roman"/>
        </w:rPr>
        <w:t>- Поддържане на архив на НЕСУТРП;</w:t>
      </w:r>
    </w:p>
    <w:p w14:paraId="3BC5313B"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lastRenderedPageBreak/>
        <w:t>- Поддържане на архив на одобрените от министъра инвестиционни проекти и екзекутивни чертежи;</w:t>
      </w:r>
    </w:p>
    <w:p w14:paraId="16FE6E77"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39E09064" w14:textId="77777777" w:rsidR="00615EB8"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w:t>
      </w:r>
      <w:r w:rsidRPr="005650EB">
        <w:rPr>
          <w:rFonts w:ascii="Times New Roman" w:hAnsi="Times New Roman" w:cs="Times New Roman"/>
        </w:rPr>
        <w:tab/>
        <w:t>Поддържане и периодично актуализиране на регистъра на агломерациите по Закона за защита от шума в околната среда.</w:t>
      </w:r>
    </w:p>
    <w:p w14:paraId="3F681539" w14:textId="7A2CCC7D" w:rsidR="00130F5E" w:rsidRPr="005650EB" w:rsidRDefault="00615EB8" w:rsidP="00615EB8">
      <w:pPr>
        <w:tabs>
          <w:tab w:val="left" w:pos="709"/>
        </w:tabs>
        <w:spacing w:after="0"/>
        <w:ind w:right="45" w:firstLine="567"/>
        <w:contextualSpacing/>
        <w:jc w:val="both"/>
        <w:rPr>
          <w:rFonts w:ascii="Times New Roman" w:hAnsi="Times New Roman" w:cs="Times New Roman"/>
        </w:rPr>
      </w:pPr>
      <w:r w:rsidRPr="005650EB">
        <w:rPr>
          <w:rFonts w:ascii="Times New Roman" w:hAnsi="Times New Roman" w:cs="Times New Roman"/>
        </w:rPr>
        <w:t>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CE717F6" w14:textId="49CF7BD8" w:rsidR="00E01225" w:rsidRPr="005650EB" w:rsidRDefault="00E01225" w:rsidP="00E01225">
      <w:pPr>
        <w:tabs>
          <w:tab w:val="left" w:pos="851"/>
        </w:tabs>
        <w:spacing w:after="0"/>
        <w:ind w:right="45" w:firstLine="567"/>
        <w:contextualSpacing/>
        <w:jc w:val="both"/>
        <w:rPr>
          <w:rFonts w:ascii="Times New Roman" w:hAnsi="Times New Roman" w:cs="Times New Roman"/>
          <w:b/>
          <w:i/>
          <w:u w:val="single"/>
        </w:rPr>
      </w:pPr>
      <w:r w:rsidRPr="005650EB">
        <w:rPr>
          <w:rFonts w:ascii="Times New Roman" w:hAnsi="Times New Roman" w:cs="Times New Roman"/>
          <w:b/>
          <w:i/>
          <w:u w:val="single"/>
        </w:rPr>
        <w:t>В частта на дейностите, изпълнявани от АГКК</w:t>
      </w:r>
    </w:p>
    <w:p w14:paraId="5059468A" w14:textId="7D88174E"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0BF4026A"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B0D4DAA" w14:textId="568D05C2"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38692C3B"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35D29320"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6A62F53C" w14:textId="5C6EEBB4"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Осигуряване на технически и експертен потенциал в помощ на ведомствата и общинските администрации;</w:t>
      </w:r>
    </w:p>
    <w:p w14:paraId="7166EAFE"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w:t>
      </w:r>
      <w:r w:rsidRPr="005650EB">
        <w:rPr>
          <w:rFonts w:ascii="Times New Roman" w:hAnsi="Times New Roman" w:cs="Times New Roman"/>
        </w:rPr>
        <w:lastRenderedPageBreak/>
        <w:t>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451F734" w14:textId="5E76C79C"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Регистрация на правоспособни лица;</w:t>
      </w:r>
    </w:p>
    <w:p w14:paraId="27855325"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0D37055" w14:textId="2D2D05E9"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Поддържане на държавния геодезически, картографски и кадастрален фонд (Геокартфонд);</w:t>
      </w:r>
    </w:p>
    <w:p w14:paraId="0A894812" w14:textId="77777777"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4F9E9030" w14:textId="403FF10E" w:rsidR="00237378" w:rsidRPr="005650EB" w:rsidRDefault="00E01225" w:rsidP="00287DE4">
      <w:pPr>
        <w:pStyle w:val="ListParagraph"/>
        <w:numPr>
          <w:ilvl w:val="0"/>
          <w:numId w:val="89"/>
        </w:numPr>
        <w:tabs>
          <w:tab w:val="left" w:pos="851"/>
        </w:tabs>
        <w:spacing w:after="0"/>
        <w:ind w:left="0" w:firstLine="567"/>
        <w:jc w:val="both"/>
        <w:rPr>
          <w:rFonts w:ascii="Times New Roman" w:hAnsi="Times New Roman"/>
        </w:rPr>
      </w:pPr>
      <w:r w:rsidRPr="005650EB">
        <w:rPr>
          <w:rFonts w:ascii="Times New Roman" w:hAnsi="Times New Roman"/>
        </w:rPr>
        <w:t xml:space="preserve">Услуга: </w:t>
      </w:r>
      <w:r w:rsidR="00237378" w:rsidRPr="005650EB">
        <w:rPr>
          <w:rFonts w:ascii="Times New Roman" w:hAnsi="Times New Roman"/>
        </w:rPr>
        <w:t>Поддържане на регистъра на географските имена в Р България;</w:t>
      </w:r>
    </w:p>
    <w:p w14:paraId="110E5D61" w14:textId="076EE3E1" w:rsidR="00237378" w:rsidRPr="005650EB" w:rsidRDefault="00237378" w:rsidP="00E01225">
      <w:pPr>
        <w:tabs>
          <w:tab w:val="left" w:pos="851"/>
        </w:tabs>
        <w:spacing w:after="0"/>
        <w:ind w:firstLine="567"/>
        <w:jc w:val="both"/>
        <w:rPr>
          <w:rFonts w:ascii="Times New Roman" w:hAnsi="Times New Roman" w:cs="Times New Roman"/>
        </w:rPr>
      </w:pPr>
      <w:r w:rsidRPr="005650EB">
        <w:rPr>
          <w:rFonts w:ascii="Times New Roman" w:hAnsi="Times New Roman" w:cs="Times New Roman"/>
        </w:rPr>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42AC91B"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Към 31.08.2023 г. АГКК има сключени споразумения с 222 общини за съвместно административно обслужване и издаване на официални документи от кадастралната карта и кадастралните регистри, от които 162 общини обслужват граждани, в това число и 14 /четиринадесет/ от районните администрации на Столична община – Банкя, Възраждане, Изгрев, Илинден, Искър, Красно село, Люлин, Надежда, Нови Искър, Оборище, Подуяне, Слатина, Студентски град и Триадица. Оправомощените за това общински служители са 543.</w:t>
      </w:r>
    </w:p>
    <w:p w14:paraId="4871CDCD"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14:paraId="50F105C4" w14:textId="7F9E13D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14:paraId="4977174E" w14:textId="56DC143F"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14:paraId="78C5E2C6"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 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5A99C528"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lang w:val="en-US"/>
        </w:rPr>
        <w:lastRenderedPageBreak/>
        <w:t xml:space="preserve"> </w:t>
      </w:r>
      <w:r w:rsidRPr="005650EB">
        <w:rPr>
          <w:rFonts w:ascii="Times New Roman" w:hAnsi="Times New Roman" w:cs="Times New Roman"/>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14:paraId="582D79DA"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w:t>
      </w:r>
    </w:p>
    <w:p w14:paraId="63A896BB"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14:paraId="55AB6B69" w14:textId="77777777" w:rsidR="003279D3" w:rsidRPr="005650EB" w:rsidRDefault="003279D3" w:rsidP="003279D3">
      <w:pPr>
        <w:tabs>
          <w:tab w:val="left" w:pos="851"/>
        </w:tabs>
        <w:spacing w:after="0"/>
        <w:ind w:firstLine="567"/>
        <w:jc w:val="both"/>
        <w:rPr>
          <w:rFonts w:ascii="Times New Roman" w:hAnsi="Times New Roman" w:cs="Times New Roman"/>
        </w:rPr>
      </w:pPr>
      <w:r w:rsidRPr="005650EB">
        <w:rPr>
          <w:rFonts w:ascii="Times New Roman" w:hAnsi="Times New Roman" w:cs="Times New Roman"/>
        </w:rPr>
        <w:t>През 2021 г. АГКК е възложила изпълнението на проект „Развитие на специализираните информационни системи за пространствени данни на АГКК“, който трябва да приключи до края на 2023 г. Проектът е насочен към развитие на текущи информационни системи на АГКК за тяхното интегриране в една нова информационна система за кадастрални и специализирани данни и за постигане на висока устойчивост, прозрачност и оперативна съвместимост, както и обезпечаване на интеграциите с първични регистри и системи на електронното управление.</w:t>
      </w:r>
    </w:p>
    <w:p w14:paraId="15D45D67" w14:textId="3D43797D" w:rsidR="005B64A7" w:rsidRPr="005650EB" w:rsidRDefault="005B64A7" w:rsidP="00287DE4">
      <w:pPr>
        <w:pStyle w:val="ListParagraph"/>
        <w:numPr>
          <w:ilvl w:val="0"/>
          <w:numId w:val="68"/>
        </w:numPr>
        <w:tabs>
          <w:tab w:val="left" w:pos="851"/>
        </w:tabs>
        <w:spacing w:after="0" w:line="240" w:lineRule="auto"/>
        <w:ind w:left="0" w:firstLine="567"/>
        <w:jc w:val="both"/>
        <w:rPr>
          <w:rFonts w:ascii="Times New Roman" w:hAnsi="Times New Roman"/>
          <w:b/>
          <w:i/>
          <w:color w:val="0000CC"/>
        </w:rPr>
      </w:pPr>
      <w:r w:rsidRPr="005650EB">
        <w:rPr>
          <w:rFonts w:ascii="Times New Roman" w:hAnsi="Times New Roman"/>
          <w:b/>
          <w:i/>
          <w:color w:val="0000CC"/>
        </w:rPr>
        <w:t>Организационни структури, участващи в програмата</w:t>
      </w:r>
    </w:p>
    <w:p w14:paraId="0F1003E0" w14:textId="77777777" w:rsidR="005B64A7" w:rsidRPr="005650EB"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5650EB">
        <w:rPr>
          <w:rFonts w:ascii="Times New Roman" w:hAnsi="Times New Roman"/>
        </w:rPr>
        <w:t>Структури в МРРБ;</w:t>
      </w:r>
    </w:p>
    <w:p w14:paraId="7471587A" w14:textId="77777777" w:rsidR="005B64A7" w:rsidRPr="005650EB"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5650EB">
        <w:rPr>
          <w:rFonts w:ascii="Times New Roman" w:hAnsi="Times New Roman"/>
        </w:rPr>
        <w:t xml:space="preserve">Министерства и ведомства; </w:t>
      </w:r>
    </w:p>
    <w:p w14:paraId="3B5C31B0" w14:textId="77777777" w:rsidR="005B64A7" w:rsidRPr="005650EB"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5650EB">
        <w:rPr>
          <w:rFonts w:ascii="Times New Roman" w:hAnsi="Times New Roman"/>
        </w:rPr>
        <w:t>Областни и общински администрации;</w:t>
      </w:r>
    </w:p>
    <w:p w14:paraId="046D1D9C" w14:textId="404BB8A7" w:rsidR="00610C00" w:rsidRPr="005650EB" w:rsidRDefault="005B64A7" w:rsidP="00855BD0">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5650EB">
        <w:rPr>
          <w:rFonts w:ascii="Times New Roman" w:hAnsi="Times New Roman"/>
        </w:rPr>
        <w:t>ВиК оператори, Асоциации по ВиК и др.</w:t>
      </w:r>
    </w:p>
    <w:p w14:paraId="69158FF5" w14:textId="46CA7343" w:rsidR="005B64A7" w:rsidRPr="004428C5" w:rsidRDefault="005B64A7" w:rsidP="00287DE4">
      <w:pPr>
        <w:pStyle w:val="ListParagraph"/>
        <w:numPr>
          <w:ilvl w:val="0"/>
          <w:numId w:val="68"/>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Отговорност за изпълнението на програмата</w:t>
      </w:r>
    </w:p>
    <w:p w14:paraId="79C330F3" w14:textId="4E735850" w:rsidR="004F6DA9" w:rsidRPr="00855BD0" w:rsidRDefault="0044642E" w:rsidP="00855BD0">
      <w:pPr>
        <w:spacing w:after="0" w:line="240" w:lineRule="auto"/>
        <w:ind w:right="-3" w:firstLine="567"/>
        <w:jc w:val="both"/>
        <w:rPr>
          <w:rFonts w:ascii="Times New Roman" w:hAnsi="Times New Roman" w:cs="Times New Roman"/>
        </w:rPr>
      </w:pPr>
      <w:r w:rsidRPr="004428C5">
        <w:rPr>
          <w:rFonts w:ascii="Times New Roman" w:hAnsi="Times New Roman" w:cs="Times New Roman"/>
        </w:rPr>
        <w:t>Министър, р</w:t>
      </w:r>
      <w:r w:rsidR="005B64A7" w:rsidRPr="004428C5">
        <w:rPr>
          <w:rFonts w:ascii="Times New Roman" w:hAnsi="Times New Roman" w:cs="Times New Roman"/>
        </w:rPr>
        <w:t>есорен заместник-министър, дирекция „</w:t>
      </w:r>
      <w:r w:rsidR="00FE195F" w:rsidRPr="004428C5">
        <w:rPr>
          <w:rFonts w:ascii="Times New Roman" w:hAnsi="Times New Roman" w:cs="Times New Roman"/>
        </w:rPr>
        <w:t>Водоснабдяване и канализация</w:t>
      </w:r>
      <w:r w:rsidR="005B64A7" w:rsidRPr="004428C5">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4428C5">
        <w:rPr>
          <w:rFonts w:ascii="Times New Roman" w:hAnsi="Times New Roman" w:cs="Times New Roman"/>
        </w:rPr>
        <w:t xml:space="preserve"> и Агенция по геодезия, картография и кадастър.</w:t>
      </w:r>
    </w:p>
    <w:p w14:paraId="5039D9BB" w14:textId="61D820BE" w:rsidR="009A6549" w:rsidRDefault="009A6549" w:rsidP="00287DE4">
      <w:pPr>
        <w:pStyle w:val="ListParagraph"/>
        <w:numPr>
          <w:ilvl w:val="0"/>
          <w:numId w:val="68"/>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p w14:paraId="3B6D1255" w14:textId="4C32EECB" w:rsidR="00AE01CE" w:rsidRDefault="00AE01CE" w:rsidP="00AE01CE">
      <w:pPr>
        <w:pStyle w:val="ListParagraph"/>
        <w:tabs>
          <w:tab w:val="left" w:pos="851"/>
        </w:tabs>
        <w:spacing w:after="0" w:line="240" w:lineRule="auto"/>
        <w:ind w:left="567"/>
        <w:jc w:val="both"/>
        <w:rPr>
          <w:rFonts w:ascii="Times New Roman" w:hAnsi="Times New Roman"/>
          <w:b/>
          <w:i/>
          <w:color w:val="0000CC"/>
          <w:sz w:val="10"/>
        </w:rPr>
      </w:pPr>
    </w:p>
    <w:tbl>
      <w:tblPr>
        <w:tblW w:w="10060" w:type="dxa"/>
        <w:tblLook w:val="04A0" w:firstRow="1" w:lastRow="0" w:firstColumn="1" w:lastColumn="0" w:noHBand="0" w:noVBand="1"/>
      </w:tblPr>
      <w:tblGrid>
        <w:gridCol w:w="443"/>
        <w:gridCol w:w="6168"/>
        <w:gridCol w:w="1181"/>
        <w:gridCol w:w="1134"/>
        <w:gridCol w:w="1134"/>
      </w:tblGrid>
      <w:tr w:rsidR="008411E2" w:rsidRPr="008411E2" w14:paraId="08728A2A" w14:textId="77777777" w:rsidTr="008411E2">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08BD6E9"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w:t>
            </w:r>
          </w:p>
        </w:tc>
        <w:tc>
          <w:tcPr>
            <w:tcW w:w="6168" w:type="dxa"/>
            <w:tcBorders>
              <w:top w:val="single" w:sz="4" w:space="0" w:color="auto"/>
              <w:left w:val="nil"/>
              <w:bottom w:val="single" w:sz="4" w:space="0" w:color="auto"/>
              <w:right w:val="single" w:sz="4" w:space="0" w:color="auto"/>
            </w:tcBorders>
            <w:shd w:val="clear" w:color="000000" w:fill="FFCC99"/>
            <w:vAlign w:val="center"/>
            <w:hideMark/>
          </w:tcPr>
          <w:p w14:paraId="2FC0620A"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2100.02.02 Бюджетна програма„Устройство на територията, благоустройство, геозащита, водоснабдяване и канализация” (хил. лв.)</w:t>
            </w:r>
          </w:p>
        </w:tc>
        <w:tc>
          <w:tcPr>
            <w:tcW w:w="1181" w:type="dxa"/>
            <w:tcBorders>
              <w:top w:val="single" w:sz="4" w:space="0" w:color="auto"/>
              <w:left w:val="nil"/>
              <w:bottom w:val="single" w:sz="4" w:space="0" w:color="auto"/>
              <w:right w:val="single" w:sz="4" w:space="0" w:color="auto"/>
            </w:tcBorders>
            <w:shd w:val="clear" w:color="000000" w:fill="FFCC99"/>
            <w:vAlign w:val="center"/>
            <w:hideMark/>
          </w:tcPr>
          <w:p w14:paraId="027DF8B9"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Закон 2024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35BB7194"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Прогноза 2025 г.</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73010039"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Прогноза 2026 г.</w:t>
            </w:r>
          </w:p>
        </w:tc>
      </w:tr>
      <w:tr w:rsidR="008411E2" w:rsidRPr="008411E2" w14:paraId="6083AA5C"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D2B1FB0" w14:textId="77777777" w:rsidR="008411E2" w:rsidRPr="008411E2" w:rsidRDefault="008411E2" w:rsidP="008411E2">
            <w:pPr>
              <w:spacing w:after="0" w:line="240" w:lineRule="auto"/>
              <w:jc w:val="both"/>
              <w:rPr>
                <w:rFonts w:ascii="Times New Roman" w:eastAsia="Times New Roman" w:hAnsi="Times New Roman" w:cs="Times New Roman"/>
                <w:b/>
                <w:bCs/>
                <w:i/>
                <w:iCs/>
                <w:color w:val="000000"/>
                <w:sz w:val="16"/>
                <w:szCs w:val="16"/>
                <w:lang w:val="en-US"/>
              </w:rPr>
            </w:pPr>
            <w:r w:rsidRPr="008411E2">
              <w:rPr>
                <w:rFonts w:ascii="Times New Roman" w:eastAsia="Times New Roman" w:hAnsi="Times New Roman" w:cs="Times New Roman"/>
                <w:b/>
                <w:bCs/>
                <w:i/>
                <w:i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6A6B5FC7"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1</w:t>
            </w:r>
          </w:p>
        </w:tc>
        <w:tc>
          <w:tcPr>
            <w:tcW w:w="1181" w:type="dxa"/>
            <w:tcBorders>
              <w:top w:val="nil"/>
              <w:left w:val="nil"/>
              <w:bottom w:val="single" w:sz="4" w:space="0" w:color="auto"/>
              <w:right w:val="single" w:sz="4" w:space="0" w:color="auto"/>
            </w:tcBorders>
            <w:shd w:val="clear" w:color="auto" w:fill="auto"/>
            <w:vAlign w:val="center"/>
            <w:hideMark/>
          </w:tcPr>
          <w:p w14:paraId="34464204"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065F5C70"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6</w:t>
            </w:r>
          </w:p>
        </w:tc>
        <w:tc>
          <w:tcPr>
            <w:tcW w:w="1134" w:type="dxa"/>
            <w:tcBorders>
              <w:top w:val="nil"/>
              <w:left w:val="nil"/>
              <w:bottom w:val="single" w:sz="4" w:space="0" w:color="auto"/>
              <w:right w:val="single" w:sz="4" w:space="0" w:color="auto"/>
            </w:tcBorders>
            <w:shd w:val="clear" w:color="auto" w:fill="auto"/>
            <w:vAlign w:val="center"/>
            <w:hideMark/>
          </w:tcPr>
          <w:p w14:paraId="1369E505" w14:textId="77777777" w:rsidR="008411E2" w:rsidRPr="008411E2" w:rsidRDefault="008411E2" w:rsidP="008411E2">
            <w:pPr>
              <w:spacing w:after="0" w:line="240" w:lineRule="auto"/>
              <w:jc w:val="center"/>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7</w:t>
            </w:r>
          </w:p>
        </w:tc>
      </w:tr>
      <w:tr w:rsidR="008411E2" w:rsidRPr="008411E2" w14:paraId="1EB2D015"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62B7872"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І.</w:t>
            </w:r>
          </w:p>
        </w:tc>
        <w:tc>
          <w:tcPr>
            <w:tcW w:w="6168" w:type="dxa"/>
            <w:tcBorders>
              <w:top w:val="nil"/>
              <w:left w:val="nil"/>
              <w:bottom w:val="single" w:sz="4" w:space="0" w:color="auto"/>
              <w:right w:val="single" w:sz="4" w:space="0" w:color="auto"/>
            </w:tcBorders>
            <w:shd w:val="clear" w:color="000000" w:fill="FFCC99"/>
            <w:noWrap/>
            <w:vAlign w:val="center"/>
            <w:hideMark/>
          </w:tcPr>
          <w:p w14:paraId="3CB86BE8"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Общо ведомствени разходи:</w:t>
            </w:r>
          </w:p>
        </w:tc>
        <w:tc>
          <w:tcPr>
            <w:tcW w:w="1181" w:type="dxa"/>
            <w:tcBorders>
              <w:top w:val="nil"/>
              <w:left w:val="nil"/>
              <w:bottom w:val="single" w:sz="4" w:space="0" w:color="auto"/>
              <w:right w:val="single" w:sz="4" w:space="0" w:color="auto"/>
            </w:tcBorders>
            <w:shd w:val="clear" w:color="000000" w:fill="FFCC99"/>
            <w:noWrap/>
            <w:vAlign w:val="center"/>
            <w:hideMark/>
          </w:tcPr>
          <w:p w14:paraId="0A10697E"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37 344,7</w:t>
            </w:r>
          </w:p>
        </w:tc>
        <w:tc>
          <w:tcPr>
            <w:tcW w:w="1134" w:type="dxa"/>
            <w:tcBorders>
              <w:top w:val="nil"/>
              <w:left w:val="nil"/>
              <w:bottom w:val="single" w:sz="4" w:space="0" w:color="auto"/>
              <w:right w:val="single" w:sz="4" w:space="0" w:color="auto"/>
            </w:tcBorders>
            <w:shd w:val="clear" w:color="000000" w:fill="FFCC99"/>
            <w:noWrap/>
            <w:vAlign w:val="center"/>
            <w:hideMark/>
          </w:tcPr>
          <w:p w14:paraId="32ABC1D1"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37 045,5</w:t>
            </w:r>
          </w:p>
        </w:tc>
        <w:tc>
          <w:tcPr>
            <w:tcW w:w="1134" w:type="dxa"/>
            <w:tcBorders>
              <w:top w:val="nil"/>
              <w:left w:val="nil"/>
              <w:bottom w:val="single" w:sz="4" w:space="0" w:color="auto"/>
              <w:right w:val="single" w:sz="4" w:space="0" w:color="auto"/>
            </w:tcBorders>
            <w:shd w:val="clear" w:color="000000" w:fill="FFCC99"/>
            <w:noWrap/>
            <w:vAlign w:val="center"/>
            <w:hideMark/>
          </w:tcPr>
          <w:p w14:paraId="02374DDD"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37 908,7</w:t>
            </w:r>
          </w:p>
        </w:tc>
      </w:tr>
      <w:tr w:rsidR="008411E2" w:rsidRPr="008411E2" w14:paraId="40F9D689"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E58355"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1BEC2C39"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xml:space="preserve">   Персонал</w:t>
            </w:r>
          </w:p>
        </w:tc>
        <w:tc>
          <w:tcPr>
            <w:tcW w:w="1181" w:type="dxa"/>
            <w:tcBorders>
              <w:top w:val="nil"/>
              <w:left w:val="nil"/>
              <w:bottom w:val="single" w:sz="4" w:space="0" w:color="auto"/>
              <w:right w:val="single" w:sz="4" w:space="0" w:color="auto"/>
            </w:tcBorders>
            <w:shd w:val="clear" w:color="000000" w:fill="FFCC99"/>
            <w:noWrap/>
            <w:vAlign w:val="center"/>
            <w:hideMark/>
          </w:tcPr>
          <w:p w14:paraId="4E69401A"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16 210,5</w:t>
            </w:r>
          </w:p>
        </w:tc>
        <w:tc>
          <w:tcPr>
            <w:tcW w:w="1134" w:type="dxa"/>
            <w:tcBorders>
              <w:top w:val="nil"/>
              <w:left w:val="nil"/>
              <w:bottom w:val="single" w:sz="4" w:space="0" w:color="auto"/>
              <w:right w:val="single" w:sz="4" w:space="0" w:color="auto"/>
            </w:tcBorders>
            <w:shd w:val="clear" w:color="000000" w:fill="FFCC99"/>
            <w:noWrap/>
            <w:vAlign w:val="center"/>
            <w:hideMark/>
          </w:tcPr>
          <w:p w14:paraId="36CD0488"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16 268,9</w:t>
            </w:r>
          </w:p>
        </w:tc>
        <w:tc>
          <w:tcPr>
            <w:tcW w:w="1134" w:type="dxa"/>
            <w:tcBorders>
              <w:top w:val="nil"/>
              <w:left w:val="nil"/>
              <w:bottom w:val="single" w:sz="4" w:space="0" w:color="auto"/>
              <w:right w:val="single" w:sz="4" w:space="0" w:color="auto"/>
            </w:tcBorders>
            <w:shd w:val="clear" w:color="000000" w:fill="FFCC99"/>
            <w:noWrap/>
            <w:vAlign w:val="center"/>
            <w:hideMark/>
          </w:tcPr>
          <w:p w14:paraId="72339C23"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16 332,1</w:t>
            </w:r>
          </w:p>
        </w:tc>
      </w:tr>
      <w:tr w:rsidR="008411E2" w:rsidRPr="008411E2" w14:paraId="658B0216"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BA82E4B"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0E04DC00"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xml:space="preserve">   Издръжка</w:t>
            </w:r>
          </w:p>
        </w:tc>
        <w:tc>
          <w:tcPr>
            <w:tcW w:w="1181" w:type="dxa"/>
            <w:tcBorders>
              <w:top w:val="nil"/>
              <w:left w:val="nil"/>
              <w:bottom w:val="single" w:sz="4" w:space="0" w:color="auto"/>
              <w:right w:val="single" w:sz="4" w:space="0" w:color="auto"/>
            </w:tcBorders>
            <w:shd w:val="clear" w:color="000000" w:fill="FFCC99"/>
            <w:noWrap/>
            <w:vAlign w:val="center"/>
            <w:hideMark/>
          </w:tcPr>
          <w:p w14:paraId="6B789CED"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15 356,6</w:t>
            </w:r>
          </w:p>
        </w:tc>
        <w:tc>
          <w:tcPr>
            <w:tcW w:w="1134" w:type="dxa"/>
            <w:tcBorders>
              <w:top w:val="nil"/>
              <w:left w:val="nil"/>
              <w:bottom w:val="single" w:sz="4" w:space="0" w:color="auto"/>
              <w:right w:val="single" w:sz="4" w:space="0" w:color="auto"/>
            </w:tcBorders>
            <w:shd w:val="clear" w:color="000000" w:fill="FFCC99"/>
            <w:noWrap/>
            <w:vAlign w:val="center"/>
            <w:hideMark/>
          </w:tcPr>
          <w:p w14:paraId="0D292165"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19 176,6</w:t>
            </w:r>
          </w:p>
        </w:tc>
        <w:tc>
          <w:tcPr>
            <w:tcW w:w="1134" w:type="dxa"/>
            <w:tcBorders>
              <w:top w:val="nil"/>
              <w:left w:val="nil"/>
              <w:bottom w:val="single" w:sz="4" w:space="0" w:color="auto"/>
              <w:right w:val="single" w:sz="4" w:space="0" w:color="auto"/>
            </w:tcBorders>
            <w:shd w:val="clear" w:color="000000" w:fill="FFCC99"/>
            <w:noWrap/>
            <w:vAlign w:val="center"/>
            <w:hideMark/>
          </w:tcPr>
          <w:p w14:paraId="7DF2C560"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19 176,6</w:t>
            </w:r>
          </w:p>
        </w:tc>
      </w:tr>
      <w:tr w:rsidR="008411E2" w:rsidRPr="008411E2" w14:paraId="340E00E5"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0DBFCE8"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32820DE0"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xml:space="preserve">   Капиталови разходи</w:t>
            </w:r>
          </w:p>
        </w:tc>
        <w:tc>
          <w:tcPr>
            <w:tcW w:w="1181" w:type="dxa"/>
            <w:tcBorders>
              <w:top w:val="nil"/>
              <w:left w:val="nil"/>
              <w:bottom w:val="single" w:sz="4" w:space="0" w:color="auto"/>
              <w:right w:val="single" w:sz="4" w:space="0" w:color="auto"/>
            </w:tcBorders>
            <w:shd w:val="clear" w:color="000000" w:fill="FFCC99"/>
            <w:noWrap/>
            <w:vAlign w:val="center"/>
            <w:hideMark/>
          </w:tcPr>
          <w:p w14:paraId="425B09B1"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5 777,6</w:t>
            </w:r>
          </w:p>
        </w:tc>
        <w:tc>
          <w:tcPr>
            <w:tcW w:w="1134" w:type="dxa"/>
            <w:tcBorders>
              <w:top w:val="nil"/>
              <w:left w:val="nil"/>
              <w:bottom w:val="single" w:sz="4" w:space="0" w:color="auto"/>
              <w:right w:val="single" w:sz="4" w:space="0" w:color="auto"/>
            </w:tcBorders>
            <w:shd w:val="clear" w:color="000000" w:fill="FFCC99"/>
            <w:noWrap/>
            <w:vAlign w:val="center"/>
            <w:hideMark/>
          </w:tcPr>
          <w:p w14:paraId="398F916F"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1 600,0</w:t>
            </w:r>
          </w:p>
        </w:tc>
        <w:tc>
          <w:tcPr>
            <w:tcW w:w="1134" w:type="dxa"/>
            <w:tcBorders>
              <w:top w:val="nil"/>
              <w:left w:val="nil"/>
              <w:bottom w:val="single" w:sz="4" w:space="0" w:color="auto"/>
              <w:right w:val="single" w:sz="4" w:space="0" w:color="auto"/>
            </w:tcBorders>
            <w:shd w:val="clear" w:color="000000" w:fill="FFCC99"/>
            <w:noWrap/>
            <w:vAlign w:val="center"/>
            <w:hideMark/>
          </w:tcPr>
          <w:p w14:paraId="53CB29C3"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2 400,0</w:t>
            </w:r>
          </w:p>
        </w:tc>
      </w:tr>
      <w:tr w:rsidR="008411E2" w:rsidRPr="008411E2" w14:paraId="12CBEB3D"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452FFA"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314E5B0B"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1181" w:type="dxa"/>
            <w:tcBorders>
              <w:top w:val="nil"/>
              <w:left w:val="nil"/>
              <w:bottom w:val="single" w:sz="4" w:space="0" w:color="auto"/>
              <w:right w:val="single" w:sz="4" w:space="0" w:color="auto"/>
            </w:tcBorders>
            <w:shd w:val="clear" w:color="auto" w:fill="auto"/>
            <w:noWrap/>
            <w:vAlign w:val="center"/>
            <w:hideMark/>
          </w:tcPr>
          <w:p w14:paraId="26078AF1"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A0024"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942E96"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r>
      <w:tr w:rsidR="008411E2" w:rsidRPr="008411E2" w14:paraId="5DAA9A72"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40C4639"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1</w:t>
            </w:r>
          </w:p>
        </w:tc>
        <w:tc>
          <w:tcPr>
            <w:tcW w:w="6168" w:type="dxa"/>
            <w:tcBorders>
              <w:top w:val="nil"/>
              <w:left w:val="nil"/>
              <w:bottom w:val="single" w:sz="4" w:space="0" w:color="auto"/>
              <w:right w:val="single" w:sz="4" w:space="0" w:color="auto"/>
            </w:tcBorders>
            <w:shd w:val="clear" w:color="000000" w:fill="FFCC99"/>
            <w:noWrap/>
            <w:vAlign w:val="center"/>
            <w:hideMark/>
          </w:tcPr>
          <w:p w14:paraId="55EEC1FC" w14:textId="77777777" w:rsidR="008411E2" w:rsidRPr="008411E2" w:rsidRDefault="008411E2" w:rsidP="008411E2">
            <w:pPr>
              <w:spacing w:after="0" w:line="240" w:lineRule="auto"/>
              <w:ind w:firstLineChars="300" w:firstLine="480"/>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Ведомствени разходи по бюджета на ПРБ:</w:t>
            </w:r>
          </w:p>
        </w:tc>
        <w:tc>
          <w:tcPr>
            <w:tcW w:w="1181" w:type="dxa"/>
            <w:tcBorders>
              <w:top w:val="nil"/>
              <w:left w:val="nil"/>
              <w:bottom w:val="single" w:sz="4" w:space="0" w:color="auto"/>
              <w:right w:val="single" w:sz="4" w:space="0" w:color="auto"/>
            </w:tcBorders>
            <w:shd w:val="clear" w:color="000000" w:fill="FFCC99"/>
            <w:noWrap/>
            <w:vAlign w:val="center"/>
            <w:hideMark/>
          </w:tcPr>
          <w:p w14:paraId="4394D31D"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31 567,1</w:t>
            </w:r>
          </w:p>
        </w:tc>
        <w:tc>
          <w:tcPr>
            <w:tcW w:w="1134" w:type="dxa"/>
            <w:tcBorders>
              <w:top w:val="nil"/>
              <w:left w:val="nil"/>
              <w:bottom w:val="single" w:sz="4" w:space="0" w:color="auto"/>
              <w:right w:val="single" w:sz="4" w:space="0" w:color="auto"/>
            </w:tcBorders>
            <w:shd w:val="clear" w:color="000000" w:fill="FFCC99"/>
            <w:noWrap/>
            <w:vAlign w:val="center"/>
            <w:hideMark/>
          </w:tcPr>
          <w:p w14:paraId="3F73CEF6"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35 445,5</w:t>
            </w:r>
          </w:p>
        </w:tc>
        <w:tc>
          <w:tcPr>
            <w:tcW w:w="1134" w:type="dxa"/>
            <w:tcBorders>
              <w:top w:val="nil"/>
              <w:left w:val="nil"/>
              <w:bottom w:val="single" w:sz="4" w:space="0" w:color="auto"/>
              <w:right w:val="single" w:sz="4" w:space="0" w:color="auto"/>
            </w:tcBorders>
            <w:shd w:val="clear" w:color="000000" w:fill="FFCC99"/>
            <w:noWrap/>
            <w:vAlign w:val="center"/>
            <w:hideMark/>
          </w:tcPr>
          <w:p w14:paraId="58D77B86"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35 508,7</w:t>
            </w:r>
          </w:p>
        </w:tc>
      </w:tr>
      <w:tr w:rsidR="008411E2" w:rsidRPr="008411E2" w14:paraId="0D4473A5"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4F3EE4A" w14:textId="77777777" w:rsidR="008411E2" w:rsidRPr="008411E2" w:rsidRDefault="008411E2" w:rsidP="008411E2">
            <w:pPr>
              <w:spacing w:after="0" w:line="240" w:lineRule="auto"/>
              <w:jc w:val="both"/>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4D0975C8" w14:textId="77777777" w:rsidR="008411E2" w:rsidRPr="008411E2" w:rsidRDefault="008411E2" w:rsidP="008411E2">
            <w:pPr>
              <w:spacing w:after="0" w:line="240" w:lineRule="auto"/>
              <w:ind w:firstLineChars="300" w:firstLine="48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xml:space="preserve">   Персонал</w:t>
            </w:r>
          </w:p>
        </w:tc>
        <w:tc>
          <w:tcPr>
            <w:tcW w:w="1181" w:type="dxa"/>
            <w:tcBorders>
              <w:top w:val="nil"/>
              <w:left w:val="nil"/>
              <w:bottom w:val="single" w:sz="4" w:space="0" w:color="auto"/>
              <w:right w:val="single" w:sz="4" w:space="0" w:color="auto"/>
            </w:tcBorders>
            <w:shd w:val="clear" w:color="000000" w:fill="FFCC99"/>
            <w:noWrap/>
            <w:vAlign w:val="center"/>
            <w:hideMark/>
          </w:tcPr>
          <w:p w14:paraId="7EF85EE1"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16 210,5</w:t>
            </w:r>
          </w:p>
        </w:tc>
        <w:tc>
          <w:tcPr>
            <w:tcW w:w="1134" w:type="dxa"/>
            <w:tcBorders>
              <w:top w:val="nil"/>
              <w:left w:val="nil"/>
              <w:bottom w:val="single" w:sz="4" w:space="0" w:color="auto"/>
              <w:right w:val="single" w:sz="4" w:space="0" w:color="auto"/>
            </w:tcBorders>
            <w:shd w:val="clear" w:color="000000" w:fill="FFCC99"/>
            <w:noWrap/>
            <w:vAlign w:val="center"/>
            <w:hideMark/>
          </w:tcPr>
          <w:p w14:paraId="195CED27"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16 268,9</w:t>
            </w:r>
          </w:p>
        </w:tc>
        <w:tc>
          <w:tcPr>
            <w:tcW w:w="1134" w:type="dxa"/>
            <w:tcBorders>
              <w:top w:val="nil"/>
              <w:left w:val="nil"/>
              <w:bottom w:val="single" w:sz="4" w:space="0" w:color="auto"/>
              <w:right w:val="single" w:sz="4" w:space="0" w:color="auto"/>
            </w:tcBorders>
            <w:shd w:val="clear" w:color="000000" w:fill="FFCC99"/>
            <w:noWrap/>
            <w:vAlign w:val="center"/>
            <w:hideMark/>
          </w:tcPr>
          <w:p w14:paraId="1D02BE1F"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16 332,1</w:t>
            </w:r>
          </w:p>
        </w:tc>
      </w:tr>
      <w:tr w:rsidR="008411E2" w:rsidRPr="008411E2" w14:paraId="7C4843CB"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154641" w14:textId="77777777" w:rsidR="008411E2" w:rsidRPr="008411E2" w:rsidRDefault="008411E2" w:rsidP="008411E2">
            <w:pPr>
              <w:spacing w:after="0" w:line="240" w:lineRule="auto"/>
              <w:jc w:val="both"/>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4934DFC3" w14:textId="77777777" w:rsidR="008411E2" w:rsidRPr="008411E2" w:rsidRDefault="008411E2" w:rsidP="008411E2">
            <w:pPr>
              <w:spacing w:after="0" w:line="240" w:lineRule="auto"/>
              <w:ind w:firstLineChars="300" w:firstLine="48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xml:space="preserve">   Издръжка</w:t>
            </w:r>
          </w:p>
        </w:tc>
        <w:tc>
          <w:tcPr>
            <w:tcW w:w="1181" w:type="dxa"/>
            <w:tcBorders>
              <w:top w:val="nil"/>
              <w:left w:val="nil"/>
              <w:bottom w:val="single" w:sz="4" w:space="0" w:color="auto"/>
              <w:right w:val="single" w:sz="4" w:space="0" w:color="auto"/>
            </w:tcBorders>
            <w:shd w:val="clear" w:color="000000" w:fill="FFCC99"/>
            <w:noWrap/>
            <w:vAlign w:val="center"/>
            <w:hideMark/>
          </w:tcPr>
          <w:p w14:paraId="0C7925DE"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15 356,6</w:t>
            </w:r>
          </w:p>
        </w:tc>
        <w:tc>
          <w:tcPr>
            <w:tcW w:w="1134" w:type="dxa"/>
            <w:tcBorders>
              <w:top w:val="nil"/>
              <w:left w:val="nil"/>
              <w:bottom w:val="single" w:sz="4" w:space="0" w:color="auto"/>
              <w:right w:val="single" w:sz="4" w:space="0" w:color="auto"/>
            </w:tcBorders>
            <w:shd w:val="clear" w:color="000000" w:fill="FFCC99"/>
            <w:noWrap/>
            <w:vAlign w:val="center"/>
            <w:hideMark/>
          </w:tcPr>
          <w:p w14:paraId="1EAE69F3"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19 176,6</w:t>
            </w:r>
          </w:p>
        </w:tc>
        <w:tc>
          <w:tcPr>
            <w:tcW w:w="1134" w:type="dxa"/>
            <w:tcBorders>
              <w:top w:val="nil"/>
              <w:left w:val="nil"/>
              <w:bottom w:val="single" w:sz="4" w:space="0" w:color="auto"/>
              <w:right w:val="single" w:sz="4" w:space="0" w:color="auto"/>
            </w:tcBorders>
            <w:shd w:val="clear" w:color="000000" w:fill="FFCC99"/>
            <w:noWrap/>
            <w:vAlign w:val="center"/>
            <w:hideMark/>
          </w:tcPr>
          <w:p w14:paraId="242360E0"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19 176,6</w:t>
            </w:r>
          </w:p>
        </w:tc>
      </w:tr>
      <w:tr w:rsidR="008411E2" w:rsidRPr="008411E2" w14:paraId="6478E8E5"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B5DBB74" w14:textId="77777777" w:rsidR="008411E2" w:rsidRPr="008411E2" w:rsidRDefault="008411E2" w:rsidP="008411E2">
            <w:pPr>
              <w:spacing w:after="0" w:line="240" w:lineRule="auto"/>
              <w:jc w:val="both"/>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55ED42F5" w14:textId="77777777" w:rsidR="008411E2" w:rsidRPr="008411E2" w:rsidRDefault="008411E2" w:rsidP="008411E2">
            <w:pPr>
              <w:spacing w:after="0" w:line="240" w:lineRule="auto"/>
              <w:ind w:firstLineChars="300" w:firstLine="48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xml:space="preserve">   Капиталови разходи</w:t>
            </w:r>
          </w:p>
        </w:tc>
        <w:tc>
          <w:tcPr>
            <w:tcW w:w="1181" w:type="dxa"/>
            <w:tcBorders>
              <w:top w:val="nil"/>
              <w:left w:val="nil"/>
              <w:bottom w:val="single" w:sz="4" w:space="0" w:color="auto"/>
              <w:right w:val="single" w:sz="4" w:space="0" w:color="auto"/>
            </w:tcBorders>
            <w:shd w:val="clear" w:color="000000" w:fill="FFCC99"/>
            <w:noWrap/>
            <w:vAlign w:val="center"/>
            <w:hideMark/>
          </w:tcPr>
          <w:p w14:paraId="0A2E878D"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CC99"/>
            <w:noWrap/>
            <w:vAlign w:val="center"/>
            <w:hideMark/>
          </w:tcPr>
          <w:p w14:paraId="3612D7D5"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0,0</w:t>
            </w:r>
          </w:p>
        </w:tc>
        <w:tc>
          <w:tcPr>
            <w:tcW w:w="1134" w:type="dxa"/>
            <w:tcBorders>
              <w:top w:val="nil"/>
              <w:left w:val="nil"/>
              <w:bottom w:val="single" w:sz="4" w:space="0" w:color="auto"/>
              <w:right w:val="single" w:sz="4" w:space="0" w:color="auto"/>
            </w:tcBorders>
            <w:shd w:val="clear" w:color="000000" w:fill="FFCC99"/>
            <w:noWrap/>
            <w:vAlign w:val="center"/>
            <w:hideMark/>
          </w:tcPr>
          <w:p w14:paraId="0BEED548"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0,0</w:t>
            </w:r>
          </w:p>
        </w:tc>
      </w:tr>
      <w:tr w:rsidR="008411E2" w:rsidRPr="008411E2" w14:paraId="50C93B3A"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D8B8CCF" w14:textId="77777777" w:rsidR="008411E2" w:rsidRPr="008411E2" w:rsidRDefault="008411E2" w:rsidP="008411E2">
            <w:pPr>
              <w:spacing w:after="0" w:line="240" w:lineRule="auto"/>
              <w:jc w:val="both"/>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3DA59F17" w14:textId="77777777" w:rsidR="008411E2" w:rsidRPr="008411E2" w:rsidRDefault="008411E2" w:rsidP="008411E2">
            <w:pPr>
              <w:spacing w:after="0" w:line="240" w:lineRule="auto"/>
              <w:ind w:firstLineChars="300" w:firstLine="48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81" w:type="dxa"/>
            <w:tcBorders>
              <w:top w:val="nil"/>
              <w:left w:val="nil"/>
              <w:bottom w:val="single" w:sz="4" w:space="0" w:color="auto"/>
              <w:right w:val="single" w:sz="4" w:space="0" w:color="auto"/>
            </w:tcBorders>
            <w:shd w:val="clear" w:color="auto" w:fill="auto"/>
            <w:noWrap/>
            <w:vAlign w:val="center"/>
            <w:hideMark/>
          </w:tcPr>
          <w:p w14:paraId="15D5108C"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E8808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6D72A"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r>
      <w:tr w:rsidR="008411E2" w:rsidRPr="008411E2" w14:paraId="0C46D0A7"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F1F929"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2</w:t>
            </w:r>
          </w:p>
        </w:tc>
        <w:tc>
          <w:tcPr>
            <w:tcW w:w="6168" w:type="dxa"/>
            <w:tcBorders>
              <w:top w:val="nil"/>
              <w:left w:val="nil"/>
              <w:bottom w:val="single" w:sz="4" w:space="0" w:color="auto"/>
              <w:right w:val="single" w:sz="4" w:space="0" w:color="auto"/>
            </w:tcBorders>
            <w:shd w:val="clear" w:color="000000" w:fill="FFCC99"/>
            <w:noWrap/>
            <w:vAlign w:val="center"/>
            <w:hideMark/>
          </w:tcPr>
          <w:p w14:paraId="27F0729D" w14:textId="77777777" w:rsidR="008411E2" w:rsidRPr="008411E2" w:rsidRDefault="008411E2" w:rsidP="008411E2">
            <w:pPr>
              <w:spacing w:after="0" w:line="240" w:lineRule="auto"/>
              <w:ind w:firstLineChars="300" w:firstLine="480"/>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181" w:type="dxa"/>
            <w:tcBorders>
              <w:top w:val="nil"/>
              <w:left w:val="nil"/>
              <w:bottom w:val="single" w:sz="4" w:space="0" w:color="auto"/>
              <w:right w:val="single" w:sz="4" w:space="0" w:color="auto"/>
            </w:tcBorders>
            <w:shd w:val="clear" w:color="000000" w:fill="FFCC99"/>
            <w:noWrap/>
            <w:vAlign w:val="center"/>
            <w:hideMark/>
          </w:tcPr>
          <w:p w14:paraId="4E69A6E8"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5 777,6</w:t>
            </w:r>
          </w:p>
        </w:tc>
        <w:tc>
          <w:tcPr>
            <w:tcW w:w="1134" w:type="dxa"/>
            <w:tcBorders>
              <w:top w:val="nil"/>
              <w:left w:val="nil"/>
              <w:bottom w:val="single" w:sz="4" w:space="0" w:color="auto"/>
              <w:right w:val="single" w:sz="4" w:space="0" w:color="auto"/>
            </w:tcBorders>
            <w:shd w:val="clear" w:color="000000" w:fill="FFCC99"/>
            <w:noWrap/>
            <w:vAlign w:val="center"/>
            <w:hideMark/>
          </w:tcPr>
          <w:p w14:paraId="46350320"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1 600,0</w:t>
            </w:r>
          </w:p>
        </w:tc>
        <w:tc>
          <w:tcPr>
            <w:tcW w:w="1134" w:type="dxa"/>
            <w:tcBorders>
              <w:top w:val="nil"/>
              <w:left w:val="nil"/>
              <w:bottom w:val="single" w:sz="4" w:space="0" w:color="auto"/>
              <w:right w:val="single" w:sz="4" w:space="0" w:color="auto"/>
            </w:tcBorders>
            <w:shd w:val="clear" w:color="000000" w:fill="FFCC99"/>
            <w:noWrap/>
            <w:vAlign w:val="center"/>
            <w:hideMark/>
          </w:tcPr>
          <w:p w14:paraId="7AC5AB3A"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2 400,0</w:t>
            </w:r>
          </w:p>
        </w:tc>
      </w:tr>
      <w:tr w:rsidR="008411E2" w:rsidRPr="008411E2" w14:paraId="5F81C084"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2385B4" w14:textId="77777777" w:rsidR="008411E2" w:rsidRPr="008411E2" w:rsidRDefault="008411E2" w:rsidP="008411E2">
            <w:pPr>
              <w:spacing w:after="0" w:line="240" w:lineRule="auto"/>
              <w:jc w:val="both"/>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2CCD2701"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1181" w:type="dxa"/>
            <w:tcBorders>
              <w:top w:val="nil"/>
              <w:left w:val="nil"/>
              <w:bottom w:val="single" w:sz="4" w:space="0" w:color="auto"/>
              <w:right w:val="single" w:sz="4" w:space="0" w:color="auto"/>
            </w:tcBorders>
            <w:shd w:val="clear" w:color="auto" w:fill="auto"/>
            <w:noWrap/>
            <w:vAlign w:val="center"/>
            <w:hideMark/>
          </w:tcPr>
          <w:p w14:paraId="555E185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5 777,6</w:t>
            </w:r>
          </w:p>
        </w:tc>
        <w:tc>
          <w:tcPr>
            <w:tcW w:w="1134" w:type="dxa"/>
            <w:tcBorders>
              <w:top w:val="nil"/>
              <w:left w:val="nil"/>
              <w:bottom w:val="single" w:sz="4" w:space="0" w:color="auto"/>
              <w:right w:val="single" w:sz="4" w:space="0" w:color="auto"/>
            </w:tcBorders>
            <w:shd w:val="clear" w:color="auto" w:fill="auto"/>
            <w:noWrap/>
            <w:vAlign w:val="center"/>
            <w:hideMark/>
          </w:tcPr>
          <w:p w14:paraId="15D7DC28"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1 600,0</w:t>
            </w:r>
          </w:p>
        </w:tc>
        <w:tc>
          <w:tcPr>
            <w:tcW w:w="1134" w:type="dxa"/>
            <w:tcBorders>
              <w:top w:val="nil"/>
              <w:left w:val="nil"/>
              <w:bottom w:val="single" w:sz="4" w:space="0" w:color="auto"/>
              <w:right w:val="single" w:sz="4" w:space="0" w:color="auto"/>
            </w:tcBorders>
            <w:shd w:val="clear" w:color="auto" w:fill="auto"/>
            <w:noWrap/>
            <w:vAlign w:val="center"/>
            <w:hideMark/>
          </w:tcPr>
          <w:p w14:paraId="1525A04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2 400,0</w:t>
            </w:r>
          </w:p>
        </w:tc>
      </w:tr>
      <w:tr w:rsidR="008411E2" w:rsidRPr="008411E2" w14:paraId="12DFD0F2" w14:textId="77777777" w:rsidTr="008411E2">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27D810B"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ІІ.</w:t>
            </w:r>
          </w:p>
        </w:tc>
        <w:tc>
          <w:tcPr>
            <w:tcW w:w="6168" w:type="dxa"/>
            <w:tcBorders>
              <w:top w:val="nil"/>
              <w:left w:val="nil"/>
              <w:bottom w:val="single" w:sz="4" w:space="0" w:color="auto"/>
              <w:right w:val="single" w:sz="4" w:space="0" w:color="auto"/>
            </w:tcBorders>
            <w:shd w:val="clear" w:color="000000" w:fill="FFCC99"/>
            <w:noWrap/>
            <w:vAlign w:val="center"/>
            <w:hideMark/>
          </w:tcPr>
          <w:p w14:paraId="73CC3EF0"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181" w:type="dxa"/>
            <w:tcBorders>
              <w:top w:val="nil"/>
              <w:left w:val="nil"/>
              <w:bottom w:val="single" w:sz="4" w:space="0" w:color="auto"/>
              <w:right w:val="single" w:sz="4" w:space="0" w:color="auto"/>
            </w:tcBorders>
            <w:shd w:val="clear" w:color="000000" w:fill="FFCC99"/>
            <w:noWrap/>
            <w:vAlign w:val="center"/>
            <w:hideMark/>
          </w:tcPr>
          <w:p w14:paraId="7D976303"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5 948,3</w:t>
            </w:r>
          </w:p>
        </w:tc>
        <w:tc>
          <w:tcPr>
            <w:tcW w:w="1134" w:type="dxa"/>
            <w:tcBorders>
              <w:top w:val="nil"/>
              <w:left w:val="nil"/>
              <w:bottom w:val="single" w:sz="4" w:space="0" w:color="auto"/>
              <w:right w:val="single" w:sz="4" w:space="0" w:color="auto"/>
            </w:tcBorders>
            <w:shd w:val="clear" w:color="000000" w:fill="FFCC99"/>
            <w:noWrap/>
            <w:vAlign w:val="center"/>
            <w:hideMark/>
          </w:tcPr>
          <w:p w14:paraId="33BE6499"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5 006,0</w:t>
            </w:r>
          </w:p>
        </w:tc>
        <w:tc>
          <w:tcPr>
            <w:tcW w:w="1134" w:type="dxa"/>
            <w:tcBorders>
              <w:top w:val="nil"/>
              <w:left w:val="nil"/>
              <w:bottom w:val="single" w:sz="4" w:space="0" w:color="auto"/>
              <w:right w:val="single" w:sz="4" w:space="0" w:color="auto"/>
            </w:tcBorders>
            <w:shd w:val="clear" w:color="000000" w:fill="FFCC99"/>
            <w:noWrap/>
            <w:vAlign w:val="center"/>
            <w:hideMark/>
          </w:tcPr>
          <w:p w14:paraId="2A261AD3"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4 260,0</w:t>
            </w:r>
          </w:p>
        </w:tc>
      </w:tr>
      <w:tr w:rsidR="008411E2" w:rsidRPr="008411E2" w14:paraId="2952A3A5"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F5F818C"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7DF9A315" w14:textId="77777777" w:rsidR="008411E2" w:rsidRPr="008411E2" w:rsidRDefault="008411E2" w:rsidP="008411E2">
            <w:pPr>
              <w:spacing w:after="0" w:line="240" w:lineRule="auto"/>
              <w:ind w:firstLineChars="200" w:firstLine="320"/>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Текущи разходи</w:t>
            </w:r>
          </w:p>
        </w:tc>
        <w:tc>
          <w:tcPr>
            <w:tcW w:w="1181" w:type="dxa"/>
            <w:tcBorders>
              <w:top w:val="nil"/>
              <w:left w:val="nil"/>
              <w:bottom w:val="single" w:sz="4" w:space="0" w:color="auto"/>
              <w:right w:val="single" w:sz="4" w:space="0" w:color="auto"/>
            </w:tcBorders>
            <w:shd w:val="clear" w:color="auto" w:fill="auto"/>
            <w:noWrap/>
            <w:vAlign w:val="center"/>
            <w:hideMark/>
          </w:tcPr>
          <w:p w14:paraId="6CF26AEA"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5 948,3</w:t>
            </w:r>
          </w:p>
        </w:tc>
        <w:tc>
          <w:tcPr>
            <w:tcW w:w="1134" w:type="dxa"/>
            <w:tcBorders>
              <w:top w:val="nil"/>
              <w:left w:val="nil"/>
              <w:bottom w:val="single" w:sz="4" w:space="0" w:color="auto"/>
              <w:right w:val="single" w:sz="4" w:space="0" w:color="auto"/>
            </w:tcBorders>
            <w:shd w:val="clear" w:color="auto" w:fill="auto"/>
            <w:noWrap/>
            <w:vAlign w:val="center"/>
            <w:hideMark/>
          </w:tcPr>
          <w:p w14:paraId="2AFC90D0"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5 006,0</w:t>
            </w:r>
          </w:p>
        </w:tc>
        <w:tc>
          <w:tcPr>
            <w:tcW w:w="1134" w:type="dxa"/>
            <w:tcBorders>
              <w:top w:val="nil"/>
              <w:left w:val="nil"/>
              <w:bottom w:val="single" w:sz="4" w:space="0" w:color="auto"/>
              <w:right w:val="single" w:sz="4" w:space="0" w:color="auto"/>
            </w:tcBorders>
            <w:shd w:val="clear" w:color="auto" w:fill="auto"/>
            <w:noWrap/>
            <w:vAlign w:val="center"/>
            <w:hideMark/>
          </w:tcPr>
          <w:p w14:paraId="364C5481"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4 260,0</w:t>
            </w:r>
          </w:p>
        </w:tc>
      </w:tr>
      <w:tr w:rsidR="008411E2" w:rsidRPr="008411E2" w14:paraId="0A51DCDB"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25CAF0E"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8B49C2E"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Изготвяне на устройствени планове</w:t>
            </w:r>
          </w:p>
        </w:tc>
        <w:tc>
          <w:tcPr>
            <w:tcW w:w="1181" w:type="dxa"/>
            <w:tcBorders>
              <w:top w:val="nil"/>
              <w:left w:val="nil"/>
              <w:bottom w:val="single" w:sz="4" w:space="0" w:color="auto"/>
              <w:right w:val="single" w:sz="4" w:space="0" w:color="auto"/>
            </w:tcBorders>
            <w:shd w:val="clear" w:color="auto" w:fill="auto"/>
            <w:noWrap/>
            <w:vAlign w:val="center"/>
            <w:hideMark/>
          </w:tcPr>
          <w:p w14:paraId="63D8605C"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3 050,0</w:t>
            </w:r>
          </w:p>
        </w:tc>
        <w:tc>
          <w:tcPr>
            <w:tcW w:w="1134" w:type="dxa"/>
            <w:tcBorders>
              <w:top w:val="nil"/>
              <w:left w:val="nil"/>
              <w:bottom w:val="single" w:sz="4" w:space="0" w:color="auto"/>
              <w:right w:val="single" w:sz="4" w:space="0" w:color="auto"/>
            </w:tcBorders>
            <w:shd w:val="clear" w:color="auto" w:fill="auto"/>
            <w:noWrap/>
            <w:vAlign w:val="center"/>
            <w:hideMark/>
          </w:tcPr>
          <w:p w14:paraId="7EF5867B"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2 150,0</w:t>
            </w:r>
          </w:p>
        </w:tc>
        <w:tc>
          <w:tcPr>
            <w:tcW w:w="1134" w:type="dxa"/>
            <w:tcBorders>
              <w:top w:val="nil"/>
              <w:left w:val="nil"/>
              <w:bottom w:val="single" w:sz="4" w:space="0" w:color="auto"/>
              <w:right w:val="single" w:sz="4" w:space="0" w:color="auto"/>
            </w:tcBorders>
            <w:shd w:val="clear" w:color="auto" w:fill="auto"/>
            <w:noWrap/>
            <w:vAlign w:val="center"/>
            <w:hideMark/>
          </w:tcPr>
          <w:p w14:paraId="2C350D74"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1 350,0</w:t>
            </w:r>
          </w:p>
        </w:tc>
      </w:tr>
      <w:tr w:rsidR="008411E2" w:rsidRPr="008411E2" w14:paraId="1588E630"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1927C81"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6BBF0427"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Лихви по външни заеми</w:t>
            </w:r>
          </w:p>
        </w:tc>
        <w:tc>
          <w:tcPr>
            <w:tcW w:w="1181" w:type="dxa"/>
            <w:tcBorders>
              <w:top w:val="nil"/>
              <w:left w:val="nil"/>
              <w:bottom w:val="single" w:sz="4" w:space="0" w:color="auto"/>
              <w:right w:val="single" w:sz="4" w:space="0" w:color="auto"/>
            </w:tcBorders>
            <w:shd w:val="clear" w:color="auto" w:fill="auto"/>
            <w:noWrap/>
            <w:vAlign w:val="center"/>
            <w:hideMark/>
          </w:tcPr>
          <w:p w14:paraId="1A0F3B37"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5F7356"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D89996"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r>
      <w:tr w:rsidR="008411E2" w:rsidRPr="008411E2" w14:paraId="24180EB7"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FF378FC"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7A752233"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1181" w:type="dxa"/>
            <w:tcBorders>
              <w:top w:val="nil"/>
              <w:left w:val="nil"/>
              <w:bottom w:val="single" w:sz="4" w:space="0" w:color="auto"/>
              <w:right w:val="single" w:sz="4" w:space="0" w:color="auto"/>
            </w:tcBorders>
            <w:shd w:val="clear" w:color="auto" w:fill="auto"/>
            <w:noWrap/>
            <w:vAlign w:val="center"/>
            <w:hideMark/>
          </w:tcPr>
          <w:p w14:paraId="7AAE09BE"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2 100,0</w:t>
            </w:r>
          </w:p>
        </w:tc>
        <w:tc>
          <w:tcPr>
            <w:tcW w:w="1134" w:type="dxa"/>
            <w:tcBorders>
              <w:top w:val="nil"/>
              <w:left w:val="nil"/>
              <w:bottom w:val="single" w:sz="4" w:space="0" w:color="auto"/>
              <w:right w:val="single" w:sz="4" w:space="0" w:color="auto"/>
            </w:tcBorders>
            <w:shd w:val="clear" w:color="auto" w:fill="auto"/>
            <w:noWrap/>
            <w:vAlign w:val="center"/>
            <w:hideMark/>
          </w:tcPr>
          <w:p w14:paraId="01B8AAC0"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2 100,0</w:t>
            </w:r>
          </w:p>
        </w:tc>
        <w:tc>
          <w:tcPr>
            <w:tcW w:w="1134" w:type="dxa"/>
            <w:tcBorders>
              <w:top w:val="nil"/>
              <w:left w:val="nil"/>
              <w:bottom w:val="single" w:sz="4" w:space="0" w:color="auto"/>
              <w:right w:val="single" w:sz="4" w:space="0" w:color="auto"/>
            </w:tcBorders>
            <w:shd w:val="clear" w:color="auto" w:fill="auto"/>
            <w:noWrap/>
            <w:vAlign w:val="center"/>
            <w:hideMark/>
          </w:tcPr>
          <w:p w14:paraId="247B2A72"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2 100,0</w:t>
            </w:r>
          </w:p>
        </w:tc>
      </w:tr>
      <w:tr w:rsidR="008411E2" w:rsidRPr="008411E2" w14:paraId="47CAB072" w14:textId="77777777" w:rsidTr="008411E2">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F94EE8"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7C54FE9B"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Проучвателни дейности и консултантски услуги за  ВиК обекти</w:t>
            </w:r>
          </w:p>
        </w:tc>
        <w:tc>
          <w:tcPr>
            <w:tcW w:w="1181" w:type="dxa"/>
            <w:tcBorders>
              <w:top w:val="nil"/>
              <w:left w:val="nil"/>
              <w:bottom w:val="single" w:sz="4" w:space="0" w:color="auto"/>
              <w:right w:val="single" w:sz="4" w:space="0" w:color="auto"/>
            </w:tcBorders>
            <w:shd w:val="clear" w:color="auto" w:fill="auto"/>
            <w:noWrap/>
            <w:vAlign w:val="center"/>
            <w:hideMark/>
          </w:tcPr>
          <w:p w14:paraId="63B888D3"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966050F"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DCD456"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r>
      <w:tr w:rsidR="008411E2" w:rsidRPr="008411E2" w14:paraId="3B6B5102"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5DFF103"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3B2DD3A3"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Охрана на ВиК обекти</w:t>
            </w:r>
          </w:p>
        </w:tc>
        <w:tc>
          <w:tcPr>
            <w:tcW w:w="1181" w:type="dxa"/>
            <w:tcBorders>
              <w:top w:val="nil"/>
              <w:left w:val="nil"/>
              <w:bottom w:val="single" w:sz="4" w:space="0" w:color="auto"/>
              <w:right w:val="single" w:sz="4" w:space="0" w:color="auto"/>
            </w:tcBorders>
            <w:shd w:val="clear" w:color="auto" w:fill="auto"/>
            <w:noWrap/>
            <w:vAlign w:val="center"/>
            <w:hideMark/>
          </w:tcPr>
          <w:p w14:paraId="681CDBFE"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69,3</w:t>
            </w:r>
          </w:p>
        </w:tc>
        <w:tc>
          <w:tcPr>
            <w:tcW w:w="1134" w:type="dxa"/>
            <w:tcBorders>
              <w:top w:val="nil"/>
              <w:left w:val="nil"/>
              <w:bottom w:val="single" w:sz="4" w:space="0" w:color="auto"/>
              <w:right w:val="single" w:sz="4" w:space="0" w:color="auto"/>
            </w:tcBorders>
            <w:shd w:val="clear" w:color="auto" w:fill="auto"/>
            <w:noWrap/>
            <w:vAlign w:val="center"/>
            <w:hideMark/>
          </w:tcPr>
          <w:p w14:paraId="36309FED"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741C38"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r>
      <w:tr w:rsidR="008411E2" w:rsidRPr="008411E2" w14:paraId="45A7A938"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F0F8A34"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FFFF"/>
            <w:vAlign w:val="center"/>
            <w:hideMark/>
          </w:tcPr>
          <w:p w14:paraId="3235BA84"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Субсидии за асоциации по ВиК по Закона за водите</w:t>
            </w:r>
          </w:p>
        </w:tc>
        <w:tc>
          <w:tcPr>
            <w:tcW w:w="1181" w:type="dxa"/>
            <w:tcBorders>
              <w:top w:val="nil"/>
              <w:left w:val="nil"/>
              <w:bottom w:val="single" w:sz="4" w:space="0" w:color="auto"/>
              <w:right w:val="single" w:sz="4" w:space="0" w:color="auto"/>
            </w:tcBorders>
            <w:shd w:val="clear" w:color="auto" w:fill="auto"/>
            <w:noWrap/>
            <w:vAlign w:val="center"/>
            <w:hideMark/>
          </w:tcPr>
          <w:p w14:paraId="52413AAF"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729,0</w:t>
            </w:r>
          </w:p>
        </w:tc>
        <w:tc>
          <w:tcPr>
            <w:tcW w:w="1134" w:type="dxa"/>
            <w:tcBorders>
              <w:top w:val="nil"/>
              <w:left w:val="nil"/>
              <w:bottom w:val="single" w:sz="4" w:space="0" w:color="auto"/>
              <w:right w:val="single" w:sz="4" w:space="0" w:color="auto"/>
            </w:tcBorders>
            <w:shd w:val="clear" w:color="auto" w:fill="auto"/>
            <w:noWrap/>
            <w:vAlign w:val="center"/>
            <w:hideMark/>
          </w:tcPr>
          <w:p w14:paraId="2B753886"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756,0</w:t>
            </w:r>
          </w:p>
        </w:tc>
        <w:tc>
          <w:tcPr>
            <w:tcW w:w="1134" w:type="dxa"/>
            <w:tcBorders>
              <w:top w:val="nil"/>
              <w:left w:val="nil"/>
              <w:bottom w:val="single" w:sz="4" w:space="0" w:color="auto"/>
              <w:right w:val="single" w:sz="4" w:space="0" w:color="auto"/>
            </w:tcBorders>
            <w:shd w:val="clear" w:color="auto" w:fill="auto"/>
            <w:noWrap/>
            <w:vAlign w:val="center"/>
            <w:hideMark/>
          </w:tcPr>
          <w:p w14:paraId="4B062434"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810,0</w:t>
            </w:r>
          </w:p>
        </w:tc>
      </w:tr>
      <w:tr w:rsidR="008411E2" w:rsidRPr="008411E2" w14:paraId="36ABA289"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C13AA60"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297C0755" w14:textId="77777777" w:rsidR="008411E2" w:rsidRPr="008411E2" w:rsidRDefault="008411E2" w:rsidP="008411E2">
            <w:pPr>
              <w:spacing w:after="0" w:line="240" w:lineRule="auto"/>
              <w:ind w:firstLineChars="200" w:firstLine="320"/>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Капиталови разходи</w:t>
            </w:r>
          </w:p>
        </w:tc>
        <w:tc>
          <w:tcPr>
            <w:tcW w:w="1181" w:type="dxa"/>
            <w:tcBorders>
              <w:top w:val="nil"/>
              <w:left w:val="nil"/>
              <w:bottom w:val="single" w:sz="4" w:space="0" w:color="auto"/>
              <w:right w:val="single" w:sz="4" w:space="0" w:color="auto"/>
            </w:tcBorders>
            <w:shd w:val="clear" w:color="auto" w:fill="auto"/>
            <w:noWrap/>
            <w:vAlign w:val="center"/>
            <w:hideMark/>
          </w:tcPr>
          <w:p w14:paraId="16321548"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A6736FC"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B5347F"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0,0</w:t>
            </w:r>
          </w:p>
        </w:tc>
      </w:tr>
      <w:tr w:rsidR="008411E2" w:rsidRPr="008411E2" w14:paraId="2B45DE7E"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18736A9"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6B48E9E0"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181" w:type="dxa"/>
            <w:tcBorders>
              <w:top w:val="nil"/>
              <w:left w:val="nil"/>
              <w:bottom w:val="single" w:sz="4" w:space="0" w:color="auto"/>
              <w:right w:val="single" w:sz="4" w:space="0" w:color="auto"/>
            </w:tcBorders>
            <w:shd w:val="clear" w:color="auto" w:fill="auto"/>
            <w:noWrap/>
            <w:vAlign w:val="center"/>
            <w:hideMark/>
          </w:tcPr>
          <w:p w14:paraId="67413993"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4A9857"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4C31692" w14:textId="77777777" w:rsidR="008411E2" w:rsidRPr="008411E2" w:rsidRDefault="008411E2" w:rsidP="008411E2">
            <w:pPr>
              <w:spacing w:after="0" w:line="240" w:lineRule="auto"/>
              <w:jc w:val="right"/>
              <w:rPr>
                <w:rFonts w:ascii="Times New Roman" w:eastAsia="Times New Roman" w:hAnsi="Times New Roman" w:cs="Times New Roman"/>
                <w:i/>
                <w:iCs/>
                <w:color w:val="000000"/>
                <w:sz w:val="16"/>
                <w:szCs w:val="16"/>
                <w:lang w:val="en-US"/>
              </w:rPr>
            </w:pPr>
            <w:r w:rsidRPr="008411E2">
              <w:rPr>
                <w:rFonts w:ascii="Times New Roman" w:eastAsia="Times New Roman" w:hAnsi="Times New Roman" w:cs="Times New Roman"/>
                <w:i/>
                <w:iCs/>
                <w:color w:val="000000"/>
                <w:sz w:val="16"/>
                <w:szCs w:val="16"/>
                <w:lang w:val="en-US"/>
              </w:rPr>
              <w:t>0,0</w:t>
            </w:r>
          </w:p>
        </w:tc>
      </w:tr>
      <w:tr w:rsidR="008411E2" w:rsidRPr="008411E2" w14:paraId="67DBBF1B" w14:textId="77777777" w:rsidTr="00D80C0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88CAFC0"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lastRenderedPageBreak/>
              <w:t>ІІІ.</w:t>
            </w:r>
          </w:p>
        </w:tc>
        <w:tc>
          <w:tcPr>
            <w:tcW w:w="6168" w:type="dxa"/>
            <w:tcBorders>
              <w:top w:val="nil"/>
              <w:left w:val="nil"/>
              <w:bottom w:val="single" w:sz="4" w:space="0" w:color="auto"/>
              <w:right w:val="single" w:sz="4" w:space="0" w:color="auto"/>
            </w:tcBorders>
            <w:shd w:val="clear" w:color="000000" w:fill="FFCC99"/>
            <w:noWrap/>
            <w:vAlign w:val="center"/>
            <w:hideMark/>
          </w:tcPr>
          <w:p w14:paraId="483F52A8"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181" w:type="dxa"/>
            <w:tcBorders>
              <w:top w:val="nil"/>
              <w:left w:val="nil"/>
              <w:bottom w:val="single" w:sz="4" w:space="0" w:color="auto"/>
              <w:right w:val="single" w:sz="4" w:space="0" w:color="auto"/>
            </w:tcBorders>
            <w:shd w:val="clear" w:color="000000" w:fill="FFCC99"/>
            <w:noWrap/>
            <w:vAlign w:val="center"/>
            <w:hideMark/>
          </w:tcPr>
          <w:p w14:paraId="4052E540"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349 318,6</w:t>
            </w:r>
          </w:p>
        </w:tc>
        <w:tc>
          <w:tcPr>
            <w:tcW w:w="1134" w:type="dxa"/>
            <w:tcBorders>
              <w:top w:val="nil"/>
              <w:left w:val="nil"/>
              <w:bottom w:val="single" w:sz="4" w:space="0" w:color="auto"/>
              <w:right w:val="single" w:sz="4" w:space="0" w:color="auto"/>
            </w:tcBorders>
            <w:shd w:val="clear" w:color="000000" w:fill="FFCC99"/>
            <w:noWrap/>
            <w:vAlign w:val="center"/>
            <w:hideMark/>
          </w:tcPr>
          <w:p w14:paraId="4731A982"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348 825,3</w:t>
            </w:r>
          </w:p>
        </w:tc>
        <w:tc>
          <w:tcPr>
            <w:tcW w:w="1134" w:type="dxa"/>
            <w:tcBorders>
              <w:top w:val="nil"/>
              <w:left w:val="nil"/>
              <w:bottom w:val="single" w:sz="4" w:space="0" w:color="auto"/>
              <w:right w:val="single" w:sz="4" w:space="0" w:color="auto"/>
            </w:tcBorders>
            <w:shd w:val="clear" w:color="000000" w:fill="FFCC99"/>
            <w:noWrap/>
            <w:vAlign w:val="center"/>
            <w:hideMark/>
          </w:tcPr>
          <w:p w14:paraId="5740B139"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63 352,5</w:t>
            </w:r>
          </w:p>
        </w:tc>
      </w:tr>
      <w:tr w:rsidR="008411E2" w:rsidRPr="008411E2" w14:paraId="2A899B48"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43F621F"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3EA42E02"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ДИЗ лихви</w:t>
            </w:r>
          </w:p>
        </w:tc>
        <w:tc>
          <w:tcPr>
            <w:tcW w:w="1181" w:type="dxa"/>
            <w:tcBorders>
              <w:top w:val="nil"/>
              <w:left w:val="nil"/>
              <w:bottom w:val="single" w:sz="4" w:space="0" w:color="auto"/>
              <w:right w:val="single" w:sz="4" w:space="0" w:color="auto"/>
            </w:tcBorders>
            <w:shd w:val="clear" w:color="auto" w:fill="auto"/>
            <w:noWrap/>
            <w:vAlign w:val="center"/>
            <w:hideMark/>
          </w:tcPr>
          <w:p w14:paraId="3B85C830"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1 752,1</w:t>
            </w:r>
          </w:p>
        </w:tc>
        <w:tc>
          <w:tcPr>
            <w:tcW w:w="1134" w:type="dxa"/>
            <w:tcBorders>
              <w:top w:val="nil"/>
              <w:left w:val="nil"/>
              <w:bottom w:val="single" w:sz="4" w:space="0" w:color="auto"/>
              <w:right w:val="single" w:sz="4" w:space="0" w:color="auto"/>
            </w:tcBorders>
            <w:shd w:val="clear" w:color="auto" w:fill="auto"/>
            <w:noWrap/>
            <w:vAlign w:val="center"/>
            <w:hideMark/>
          </w:tcPr>
          <w:p w14:paraId="165D9B87"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1 365,8</w:t>
            </w:r>
          </w:p>
        </w:tc>
        <w:tc>
          <w:tcPr>
            <w:tcW w:w="1134" w:type="dxa"/>
            <w:tcBorders>
              <w:top w:val="nil"/>
              <w:left w:val="nil"/>
              <w:bottom w:val="single" w:sz="4" w:space="0" w:color="auto"/>
              <w:right w:val="single" w:sz="4" w:space="0" w:color="auto"/>
            </w:tcBorders>
            <w:shd w:val="clear" w:color="auto" w:fill="auto"/>
            <w:noWrap/>
            <w:vAlign w:val="center"/>
            <w:hideMark/>
          </w:tcPr>
          <w:p w14:paraId="20244577"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986,4</w:t>
            </w:r>
          </w:p>
        </w:tc>
      </w:tr>
      <w:tr w:rsidR="008411E2" w:rsidRPr="008411E2" w14:paraId="567B7E92"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C16E3B5"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52A8CB2" w14:textId="77777777" w:rsidR="008411E2" w:rsidRPr="008411E2" w:rsidRDefault="008411E2" w:rsidP="008411E2">
            <w:pPr>
              <w:spacing w:after="0" w:line="240" w:lineRule="auto"/>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xml:space="preserve">         ДИЗ погашения</w:t>
            </w:r>
          </w:p>
        </w:tc>
        <w:tc>
          <w:tcPr>
            <w:tcW w:w="1181" w:type="dxa"/>
            <w:tcBorders>
              <w:top w:val="nil"/>
              <w:left w:val="nil"/>
              <w:bottom w:val="single" w:sz="4" w:space="0" w:color="auto"/>
              <w:right w:val="single" w:sz="4" w:space="0" w:color="auto"/>
            </w:tcBorders>
            <w:shd w:val="clear" w:color="auto" w:fill="auto"/>
            <w:noWrap/>
            <w:vAlign w:val="center"/>
            <w:hideMark/>
          </w:tcPr>
          <w:p w14:paraId="1C64388C"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10 614,5</w:t>
            </w:r>
          </w:p>
        </w:tc>
        <w:tc>
          <w:tcPr>
            <w:tcW w:w="1134" w:type="dxa"/>
            <w:tcBorders>
              <w:top w:val="nil"/>
              <w:left w:val="nil"/>
              <w:bottom w:val="single" w:sz="4" w:space="0" w:color="auto"/>
              <w:right w:val="single" w:sz="4" w:space="0" w:color="auto"/>
            </w:tcBorders>
            <w:shd w:val="clear" w:color="auto" w:fill="auto"/>
            <w:noWrap/>
            <w:vAlign w:val="center"/>
            <w:hideMark/>
          </w:tcPr>
          <w:p w14:paraId="4BDA08F5"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10 465,2</w:t>
            </w:r>
          </w:p>
        </w:tc>
        <w:tc>
          <w:tcPr>
            <w:tcW w:w="1134" w:type="dxa"/>
            <w:tcBorders>
              <w:top w:val="nil"/>
              <w:left w:val="nil"/>
              <w:bottom w:val="single" w:sz="4" w:space="0" w:color="auto"/>
              <w:right w:val="single" w:sz="4" w:space="0" w:color="auto"/>
            </w:tcBorders>
            <w:shd w:val="clear" w:color="auto" w:fill="auto"/>
            <w:noWrap/>
            <w:vAlign w:val="center"/>
            <w:hideMark/>
          </w:tcPr>
          <w:p w14:paraId="06967E64"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10 171,8</w:t>
            </w:r>
          </w:p>
        </w:tc>
      </w:tr>
      <w:tr w:rsidR="008411E2" w:rsidRPr="008411E2" w14:paraId="0A1ABB70"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B38260"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339D86D3" w14:textId="77777777" w:rsidR="008411E2" w:rsidRPr="008411E2" w:rsidRDefault="008411E2" w:rsidP="008411E2">
            <w:pPr>
              <w:spacing w:after="0" w:line="240" w:lineRule="auto"/>
              <w:ind w:firstLineChars="200" w:firstLine="320"/>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Капиталови разходи по ЦБ, в т.ч.</w:t>
            </w:r>
          </w:p>
        </w:tc>
        <w:tc>
          <w:tcPr>
            <w:tcW w:w="1181" w:type="dxa"/>
            <w:tcBorders>
              <w:top w:val="nil"/>
              <w:left w:val="nil"/>
              <w:bottom w:val="single" w:sz="4" w:space="0" w:color="auto"/>
              <w:right w:val="single" w:sz="4" w:space="0" w:color="auto"/>
            </w:tcBorders>
            <w:shd w:val="clear" w:color="auto" w:fill="auto"/>
            <w:noWrap/>
            <w:vAlign w:val="center"/>
            <w:hideMark/>
          </w:tcPr>
          <w:p w14:paraId="3D4A2059"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336 952,0</w:t>
            </w:r>
          </w:p>
        </w:tc>
        <w:tc>
          <w:tcPr>
            <w:tcW w:w="1134" w:type="dxa"/>
            <w:tcBorders>
              <w:top w:val="nil"/>
              <w:left w:val="nil"/>
              <w:bottom w:val="single" w:sz="4" w:space="0" w:color="auto"/>
              <w:right w:val="single" w:sz="4" w:space="0" w:color="auto"/>
            </w:tcBorders>
            <w:shd w:val="clear" w:color="auto" w:fill="auto"/>
            <w:noWrap/>
            <w:vAlign w:val="center"/>
            <w:hideMark/>
          </w:tcPr>
          <w:p w14:paraId="5FC7CC0C"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336 994,3</w:t>
            </w:r>
          </w:p>
        </w:tc>
        <w:tc>
          <w:tcPr>
            <w:tcW w:w="1134" w:type="dxa"/>
            <w:tcBorders>
              <w:top w:val="nil"/>
              <w:left w:val="nil"/>
              <w:bottom w:val="single" w:sz="4" w:space="0" w:color="auto"/>
              <w:right w:val="single" w:sz="4" w:space="0" w:color="auto"/>
            </w:tcBorders>
            <w:shd w:val="clear" w:color="auto" w:fill="auto"/>
            <w:noWrap/>
            <w:vAlign w:val="center"/>
            <w:hideMark/>
          </w:tcPr>
          <w:p w14:paraId="0EEBE0C6"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52 194,3</w:t>
            </w:r>
          </w:p>
        </w:tc>
      </w:tr>
      <w:tr w:rsidR="008411E2" w:rsidRPr="008411E2" w14:paraId="39B07137" w14:textId="77777777" w:rsidTr="00D80C0B">
        <w:trPr>
          <w:trHeight w:val="17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E95714F"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0628B154"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Изграждане на благоустройствени, водоснабдителни и геозащитни обекти</w:t>
            </w:r>
          </w:p>
        </w:tc>
        <w:tc>
          <w:tcPr>
            <w:tcW w:w="1181" w:type="dxa"/>
            <w:tcBorders>
              <w:top w:val="nil"/>
              <w:left w:val="nil"/>
              <w:bottom w:val="single" w:sz="4" w:space="0" w:color="auto"/>
              <w:right w:val="single" w:sz="4" w:space="0" w:color="auto"/>
            </w:tcBorders>
            <w:shd w:val="clear" w:color="auto" w:fill="auto"/>
            <w:noWrap/>
            <w:vAlign w:val="center"/>
            <w:hideMark/>
          </w:tcPr>
          <w:p w14:paraId="62279DE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36 952,0</w:t>
            </w:r>
          </w:p>
        </w:tc>
        <w:tc>
          <w:tcPr>
            <w:tcW w:w="1134" w:type="dxa"/>
            <w:tcBorders>
              <w:top w:val="nil"/>
              <w:left w:val="nil"/>
              <w:bottom w:val="single" w:sz="4" w:space="0" w:color="auto"/>
              <w:right w:val="single" w:sz="4" w:space="0" w:color="auto"/>
            </w:tcBorders>
            <w:shd w:val="clear" w:color="auto" w:fill="auto"/>
            <w:noWrap/>
            <w:vAlign w:val="center"/>
            <w:hideMark/>
          </w:tcPr>
          <w:p w14:paraId="24E0D40D"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36 994,3</w:t>
            </w:r>
          </w:p>
        </w:tc>
        <w:tc>
          <w:tcPr>
            <w:tcW w:w="1134" w:type="dxa"/>
            <w:tcBorders>
              <w:top w:val="nil"/>
              <w:left w:val="nil"/>
              <w:bottom w:val="single" w:sz="4" w:space="0" w:color="auto"/>
              <w:right w:val="single" w:sz="4" w:space="0" w:color="auto"/>
            </w:tcBorders>
            <w:shd w:val="clear" w:color="auto" w:fill="auto"/>
            <w:noWrap/>
            <w:vAlign w:val="center"/>
            <w:hideMark/>
          </w:tcPr>
          <w:p w14:paraId="6033AE3E"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52 194,3</w:t>
            </w:r>
          </w:p>
        </w:tc>
      </w:tr>
      <w:tr w:rsidR="008411E2" w:rsidRPr="008411E2" w14:paraId="37C7DB55"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F42C03"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vAlign w:val="center"/>
            <w:hideMark/>
          </w:tcPr>
          <w:p w14:paraId="7249518B" w14:textId="77777777" w:rsidR="008411E2" w:rsidRPr="008411E2" w:rsidRDefault="008411E2" w:rsidP="008411E2">
            <w:pPr>
              <w:spacing w:after="0" w:line="240" w:lineRule="auto"/>
              <w:ind w:firstLineChars="200" w:firstLine="320"/>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Национална програма за финансиране на основен ремонт и реконструкция на улици и общински пътища, за основен ремонт, реконструкция и изграждане на ВиК системи и съоръжения, представляващи публична общинска собственост, както и за благоустройствени дейности, за периода 2024 – 2025 г. по проекти на общините с общ индикативен размер до 1,0 млрд. лв.</w:t>
            </w:r>
          </w:p>
        </w:tc>
        <w:tc>
          <w:tcPr>
            <w:tcW w:w="1181" w:type="dxa"/>
            <w:tcBorders>
              <w:top w:val="nil"/>
              <w:left w:val="nil"/>
              <w:bottom w:val="single" w:sz="4" w:space="0" w:color="auto"/>
              <w:right w:val="single" w:sz="4" w:space="0" w:color="auto"/>
            </w:tcBorders>
            <w:shd w:val="clear" w:color="auto" w:fill="auto"/>
            <w:noWrap/>
            <w:vAlign w:val="center"/>
            <w:hideMark/>
          </w:tcPr>
          <w:p w14:paraId="01CA3544"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300 000,0</w:t>
            </w:r>
          </w:p>
        </w:tc>
        <w:tc>
          <w:tcPr>
            <w:tcW w:w="1134" w:type="dxa"/>
            <w:tcBorders>
              <w:top w:val="nil"/>
              <w:left w:val="nil"/>
              <w:bottom w:val="single" w:sz="4" w:space="0" w:color="auto"/>
              <w:right w:val="single" w:sz="4" w:space="0" w:color="auto"/>
            </w:tcBorders>
            <w:shd w:val="clear" w:color="auto" w:fill="auto"/>
            <w:noWrap/>
            <w:vAlign w:val="center"/>
            <w:hideMark/>
          </w:tcPr>
          <w:p w14:paraId="456A173E"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300 000,0</w:t>
            </w:r>
          </w:p>
        </w:tc>
        <w:tc>
          <w:tcPr>
            <w:tcW w:w="1134" w:type="dxa"/>
            <w:tcBorders>
              <w:top w:val="nil"/>
              <w:left w:val="nil"/>
              <w:bottom w:val="single" w:sz="4" w:space="0" w:color="auto"/>
              <w:right w:val="single" w:sz="4" w:space="0" w:color="auto"/>
            </w:tcBorders>
            <w:shd w:val="clear" w:color="auto" w:fill="auto"/>
            <w:noWrap/>
            <w:vAlign w:val="center"/>
            <w:hideMark/>
          </w:tcPr>
          <w:p w14:paraId="120A7F71"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0,0</w:t>
            </w:r>
          </w:p>
        </w:tc>
      </w:tr>
      <w:tr w:rsidR="008411E2" w:rsidRPr="008411E2" w14:paraId="78D2D944" w14:textId="77777777" w:rsidTr="00D80C0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9361816"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7B46AD0D"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Общо администрирани разходи (ІІ.+ІІІ.):</w:t>
            </w:r>
          </w:p>
        </w:tc>
        <w:tc>
          <w:tcPr>
            <w:tcW w:w="1181" w:type="dxa"/>
            <w:tcBorders>
              <w:top w:val="nil"/>
              <w:left w:val="nil"/>
              <w:bottom w:val="single" w:sz="4" w:space="0" w:color="auto"/>
              <w:right w:val="single" w:sz="4" w:space="0" w:color="auto"/>
            </w:tcBorders>
            <w:shd w:val="clear" w:color="000000" w:fill="FFCC99"/>
            <w:noWrap/>
            <w:vAlign w:val="center"/>
            <w:hideMark/>
          </w:tcPr>
          <w:p w14:paraId="6169BA3D"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355 266,9</w:t>
            </w:r>
          </w:p>
        </w:tc>
        <w:tc>
          <w:tcPr>
            <w:tcW w:w="1134" w:type="dxa"/>
            <w:tcBorders>
              <w:top w:val="nil"/>
              <w:left w:val="nil"/>
              <w:bottom w:val="single" w:sz="4" w:space="0" w:color="auto"/>
              <w:right w:val="single" w:sz="4" w:space="0" w:color="auto"/>
            </w:tcBorders>
            <w:shd w:val="clear" w:color="000000" w:fill="FFCC99"/>
            <w:noWrap/>
            <w:vAlign w:val="center"/>
            <w:hideMark/>
          </w:tcPr>
          <w:p w14:paraId="301AB35E"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353 831,3</w:t>
            </w:r>
          </w:p>
        </w:tc>
        <w:tc>
          <w:tcPr>
            <w:tcW w:w="1134" w:type="dxa"/>
            <w:tcBorders>
              <w:top w:val="nil"/>
              <w:left w:val="nil"/>
              <w:bottom w:val="single" w:sz="4" w:space="0" w:color="auto"/>
              <w:right w:val="single" w:sz="4" w:space="0" w:color="auto"/>
            </w:tcBorders>
            <w:shd w:val="clear" w:color="000000" w:fill="FFCC99"/>
            <w:noWrap/>
            <w:vAlign w:val="center"/>
            <w:hideMark/>
          </w:tcPr>
          <w:p w14:paraId="0B5FE4A2"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67 612,5</w:t>
            </w:r>
          </w:p>
        </w:tc>
      </w:tr>
      <w:tr w:rsidR="008411E2" w:rsidRPr="008411E2" w14:paraId="13870501"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BE5EB4E"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4E80F4DD"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1181" w:type="dxa"/>
            <w:tcBorders>
              <w:top w:val="nil"/>
              <w:left w:val="nil"/>
              <w:bottom w:val="single" w:sz="4" w:space="0" w:color="auto"/>
              <w:right w:val="single" w:sz="4" w:space="0" w:color="auto"/>
            </w:tcBorders>
            <w:shd w:val="clear" w:color="auto" w:fill="auto"/>
            <w:noWrap/>
            <w:vAlign w:val="center"/>
            <w:hideMark/>
          </w:tcPr>
          <w:p w14:paraId="443EA0D8"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AD6127"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4D11C"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r>
      <w:tr w:rsidR="008411E2" w:rsidRPr="008411E2" w14:paraId="6DDAE266" w14:textId="77777777" w:rsidTr="00D80C0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D7A512"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14E475BD"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Общо разходи по бюджета (І.1+ІІ.):</w:t>
            </w:r>
          </w:p>
        </w:tc>
        <w:tc>
          <w:tcPr>
            <w:tcW w:w="1181" w:type="dxa"/>
            <w:tcBorders>
              <w:top w:val="nil"/>
              <w:left w:val="nil"/>
              <w:bottom w:val="single" w:sz="4" w:space="0" w:color="auto"/>
              <w:right w:val="single" w:sz="4" w:space="0" w:color="auto"/>
            </w:tcBorders>
            <w:shd w:val="clear" w:color="000000" w:fill="FFCC99"/>
            <w:noWrap/>
            <w:vAlign w:val="center"/>
            <w:hideMark/>
          </w:tcPr>
          <w:p w14:paraId="1B85911B"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37 515,4</w:t>
            </w:r>
          </w:p>
        </w:tc>
        <w:tc>
          <w:tcPr>
            <w:tcW w:w="1134" w:type="dxa"/>
            <w:tcBorders>
              <w:top w:val="nil"/>
              <w:left w:val="nil"/>
              <w:bottom w:val="single" w:sz="4" w:space="0" w:color="auto"/>
              <w:right w:val="single" w:sz="4" w:space="0" w:color="auto"/>
            </w:tcBorders>
            <w:shd w:val="clear" w:color="000000" w:fill="FFCC99"/>
            <w:noWrap/>
            <w:vAlign w:val="center"/>
            <w:hideMark/>
          </w:tcPr>
          <w:p w14:paraId="6E1C6A2F"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40 451,5</w:t>
            </w:r>
          </w:p>
        </w:tc>
        <w:tc>
          <w:tcPr>
            <w:tcW w:w="1134" w:type="dxa"/>
            <w:tcBorders>
              <w:top w:val="nil"/>
              <w:left w:val="nil"/>
              <w:bottom w:val="single" w:sz="4" w:space="0" w:color="auto"/>
              <w:right w:val="single" w:sz="4" w:space="0" w:color="auto"/>
            </w:tcBorders>
            <w:shd w:val="clear" w:color="000000" w:fill="FFCC99"/>
            <w:noWrap/>
            <w:vAlign w:val="center"/>
            <w:hideMark/>
          </w:tcPr>
          <w:p w14:paraId="532281D0"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39 768,7</w:t>
            </w:r>
          </w:p>
        </w:tc>
      </w:tr>
      <w:tr w:rsidR="008411E2" w:rsidRPr="008411E2" w14:paraId="1E285111"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12C5B18"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1DAF5AE6"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1181" w:type="dxa"/>
            <w:tcBorders>
              <w:top w:val="nil"/>
              <w:left w:val="nil"/>
              <w:bottom w:val="single" w:sz="4" w:space="0" w:color="auto"/>
              <w:right w:val="single" w:sz="4" w:space="0" w:color="auto"/>
            </w:tcBorders>
            <w:shd w:val="clear" w:color="auto" w:fill="auto"/>
            <w:noWrap/>
            <w:vAlign w:val="center"/>
            <w:hideMark/>
          </w:tcPr>
          <w:p w14:paraId="6B3EDF5A"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B751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70F06"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r>
      <w:tr w:rsidR="008411E2" w:rsidRPr="008411E2" w14:paraId="104E11AD" w14:textId="77777777" w:rsidTr="00D80C0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BAC4A2"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000000" w:fill="FFCC99"/>
            <w:noWrap/>
            <w:vAlign w:val="center"/>
            <w:hideMark/>
          </w:tcPr>
          <w:p w14:paraId="17162AF5" w14:textId="77777777" w:rsidR="008411E2" w:rsidRPr="008411E2" w:rsidRDefault="008411E2" w:rsidP="008411E2">
            <w:pPr>
              <w:spacing w:after="0" w:line="240" w:lineRule="auto"/>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Общо разходи (І.+ІІ.+ІІІ.):</w:t>
            </w:r>
          </w:p>
        </w:tc>
        <w:tc>
          <w:tcPr>
            <w:tcW w:w="1181" w:type="dxa"/>
            <w:tcBorders>
              <w:top w:val="nil"/>
              <w:left w:val="nil"/>
              <w:bottom w:val="single" w:sz="4" w:space="0" w:color="auto"/>
              <w:right w:val="single" w:sz="4" w:space="0" w:color="auto"/>
            </w:tcBorders>
            <w:shd w:val="clear" w:color="000000" w:fill="FFCC99"/>
            <w:noWrap/>
            <w:vAlign w:val="center"/>
            <w:hideMark/>
          </w:tcPr>
          <w:p w14:paraId="487AC402"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392 611,6</w:t>
            </w:r>
          </w:p>
        </w:tc>
        <w:tc>
          <w:tcPr>
            <w:tcW w:w="1134" w:type="dxa"/>
            <w:tcBorders>
              <w:top w:val="nil"/>
              <w:left w:val="nil"/>
              <w:bottom w:val="single" w:sz="4" w:space="0" w:color="auto"/>
              <w:right w:val="single" w:sz="4" w:space="0" w:color="auto"/>
            </w:tcBorders>
            <w:shd w:val="clear" w:color="000000" w:fill="FFCC99"/>
            <w:noWrap/>
            <w:vAlign w:val="center"/>
            <w:hideMark/>
          </w:tcPr>
          <w:p w14:paraId="28BE53C0"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390 876,8</w:t>
            </w:r>
          </w:p>
        </w:tc>
        <w:tc>
          <w:tcPr>
            <w:tcW w:w="1134" w:type="dxa"/>
            <w:tcBorders>
              <w:top w:val="nil"/>
              <w:left w:val="nil"/>
              <w:bottom w:val="single" w:sz="4" w:space="0" w:color="auto"/>
              <w:right w:val="single" w:sz="4" w:space="0" w:color="auto"/>
            </w:tcBorders>
            <w:shd w:val="clear" w:color="000000" w:fill="FFCC99"/>
            <w:noWrap/>
            <w:vAlign w:val="center"/>
            <w:hideMark/>
          </w:tcPr>
          <w:p w14:paraId="289FAA1E" w14:textId="77777777" w:rsidR="008411E2" w:rsidRPr="008411E2" w:rsidRDefault="008411E2" w:rsidP="008411E2">
            <w:pPr>
              <w:spacing w:after="0" w:line="240" w:lineRule="auto"/>
              <w:jc w:val="right"/>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105 521,2</w:t>
            </w:r>
          </w:p>
        </w:tc>
      </w:tr>
      <w:tr w:rsidR="008411E2" w:rsidRPr="008411E2" w14:paraId="0C8F7905"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E08C5FC"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51A0077F" w14:textId="77777777" w:rsidR="008411E2" w:rsidRPr="008411E2" w:rsidRDefault="008411E2" w:rsidP="008411E2">
            <w:pPr>
              <w:spacing w:after="0" w:line="240" w:lineRule="auto"/>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81" w:type="dxa"/>
            <w:tcBorders>
              <w:top w:val="nil"/>
              <w:left w:val="nil"/>
              <w:bottom w:val="single" w:sz="4" w:space="0" w:color="auto"/>
              <w:right w:val="single" w:sz="4" w:space="0" w:color="auto"/>
            </w:tcBorders>
            <w:shd w:val="clear" w:color="auto" w:fill="auto"/>
            <w:noWrap/>
            <w:vAlign w:val="center"/>
            <w:hideMark/>
          </w:tcPr>
          <w:p w14:paraId="034C80C3"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F4625A"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6DE24D"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 </w:t>
            </w:r>
          </w:p>
        </w:tc>
      </w:tr>
      <w:tr w:rsidR="008411E2" w:rsidRPr="008411E2" w14:paraId="458201C4"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7226E82"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7EF66C2E" w14:textId="77777777" w:rsidR="008411E2" w:rsidRPr="008411E2" w:rsidRDefault="008411E2" w:rsidP="008411E2">
            <w:pPr>
              <w:spacing w:after="0" w:line="240" w:lineRule="auto"/>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Численост на щатния персонал</w:t>
            </w:r>
          </w:p>
        </w:tc>
        <w:tc>
          <w:tcPr>
            <w:tcW w:w="1181" w:type="dxa"/>
            <w:tcBorders>
              <w:top w:val="nil"/>
              <w:left w:val="nil"/>
              <w:bottom w:val="single" w:sz="4" w:space="0" w:color="auto"/>
              <w:right w:val="single" w:sz="4" w:space="0" w:color="auto"/>
            </w:tcBorders>
            <w:shd w:val="clear" w:color="auto" w:fill="auto"/>
            <w:noWrap/>
            <w:vAlign w:val="center"/>
            <w:hideMark/>
          </w:tcPr>
          <w:p w14:paraId="4EA123C3"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477</w:t>
            </w:r>
          </w:p>
        </w:tc>
        <w:tc>
          <w:tcPr>
            <w:tcW w:w="1134" w:type="dxa"/>
            <w:tcBorders>
              <w:top w:val="nil"/>
              <w:left w:val="nil"/>
              <w:bottom w:val="single" w:sz="4" w:space="0" w:color="auto"/>
              <w:right w:val="single" w:sz="4" w:space="0" w:color="auto"/>
            </w:tcBorders>
            <w:shd w:val="clear" w:color="auto" w:fill="auto"/>
            <w:noWrap/>
            <w:vAlign w:val="center"/>
            <w:hideMark/>
          </w:tcPr>
          <w:p w14:paraId="16E5BDD8"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477</w:t>
            </w:r>
          </w:p>
        </w:tc>
        <w:tc>
          <w:tcPr>
            <w:tcW w:w="1134" w:type="dxa"/>
            <w:tcBorders>
              <w:top w:val="nil"/>
              <w:left w:val="nil"/>
              <w:bottom w:val="single" w:sz="4" w:space="0" w:color="auto"/>
              <w:right w:val="single" w:sz="4" w:space="0" w:color="auto"/>
            </w:tcBorders>
            <w:shd w:val="clear" w:color="auto" w:fill="auto"/>
            <w:noWrap/>
            <w:vAlign w:val="center"/>
            <w:hideMark/>
          </w:tcPr>
          <w:p w14:paraId="06B0BE52"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477</w:t>
            </w:r>
          </w:p>
        </w:tc>
      </w:tr>
      <w:tr w:rsidR="008411E2" w:rsidRPr="008411E2" w14:paraId="5CE196CC" w14:textId="77777777" w:rsidTr="00D80C0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78A9BF7" w14:textId="77777777" w:rsidR="008411E2" w:rsidRPr="008411E2" w:rsidRDefault="008411E2" w:rsidP="008411E2">
            <w:pPr>
              <w:spacing w:after="0" w:line="240" w:lineRule="auto"/>
              <w:jc w:val="both"/>
              <w:rPr>
                <w:rFonts w:ascii="Times New Roman" w:eastAsia="Times New Roman" w:hAnsi="Times New Roman" w:cs="Times New Roman"/>
                <w:b/>
                <w:bCs/>
                <w:color w:val="000000"/>
                <w:sz w:val="16"/>
                <w:szCs w:val="16"/>
                <w:lang w:val="en-US"/>
              </w:rPr>
            </w:pPr>
            <w:r w:rsidRPr="008411E2">
              <w:rPr>
                <w:rFonts w:ascii="Times New Roman" w:eastAsia="Times New Roman" w:hAnsi="Times New Roman" w:cs="Times New Roman"/>
                <w:b/>
                <w:bCs/>
                <w:color w:val="000000"/>
                <w:sz w:val="16"/>
                <w:szCs w:val="16"/>
                <w:lang w:val="en-US"/>
              </w:rPr>
              <w:t> </w:t>
            </w:r>
          </w:p>
        </w:tc>
        <w:tc>
          <w:tcPr>
            <w:tcW w:w="6168" w:type="dxa"/>
            <w:tcBorders>
              <w:top w:val="nil"/>
              <w:left w:val="nil"/>
              <w:bottom w:val="single" w:sz="4" w:space="0" w:color="auto"/>
              <w:right w:val="single" w:sz="4" w:space="0" w:color="auto"/>
            </w:tcBorders>
            <w:shd w:val="clear" w:color="auto" w:fill="auto"/>
            <w:noWrap/>
            <w:vAlign w:val="center"/>
            <w:hideMark/>
          </w:tcPr>
          <w:p w14:paraId="0B8E0B74" w14:textId="77777777" w:rsidR="008411E2" w:rsidRPr="008411E2" w:rsidRDefault="008411E2" w:rsidP="008411E2">
            <w:pPr>
              <w:spacing w:after="0" w:line="240" w:lineRule="auto"/>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Численост на извънщатния персонал</w:t>
            </w:r>
          </w:p>
        </w:tc>
        <w:tc>
          <w:tcPr>
            <w:tcW w:w="1181" w:type="dxa"/>
            <w:tcBorders>
              <w:top w:val="nil"/>
              <w:left w:val="nil"/>
              <w:bottom w:val="single" w:sz="4" w:space="0" w:color="auto"/>
              <w:right w:val="single" w:sz="4" w:space="0" w:color="auto"/>
            </w:tcBorders>
            <w:shd w:val="clear" w:color="auto" w:fill="auto"/>
            <w:noWrap/>
            <w:vAlign w:val="center"/>
            <w:hideMark/>
          </w:tcPr>
          <w:p w14:paraId="635A27DF"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14B881D6"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0559B0D5" w14:textId="77777777" w:rsidR="008411E2" w:rsidRPr="008411E2" w:rsidRDefault="008411E2" w:rsidP="008411E2">
            <w:pPr>
              <w:spacing w:after="0" w:line="240" w:lineRule="auto"/>
              <w:jc w:val="right"/>
              <w:rPr>
                <w:rFonts w:ascii="Times New Roman" w:eastAsia="Times New Roman" w:hAnsi="Times New Roman" w:cs="Times New Roman"/>
                <w:color w:val="000000"/>
                <w:sz w:val="16"/>
                <w:szCs w:val="16"/>
                <w:lang w:val="en-US"/>
              </w:rPr>
            </w:pPr>
            <w:r w:rsidRPr="008411E2">
              <w:rPr>
                <w:rFonts w:ascii="Times New Roman" w:eastAsia="Times New Roman" w:hAnsi="Times New Roman" w:cs="Times New Roman"/>
                <w:color w:val="000000"/>
                <w:sz w:val="16"/>
                <w:szCs w:val="16"/>
                <w:lang w:val="en-US"/>
              </w:rPr>
              <w:t>0</w:t>
            </w:r>
          </w:p>
        </w:tc>
      </w:tr>
    </w:tbl>
    <w:p w14:paraId="293E8CC9" w14:textId="6F5B766F" w:rsidR="002739AA" w:rsidRDefault="002739AA" w:rsidP="00AE01CE">
      <w:pPr>
        <w:pStyle w:val="ListParagraph"/>
        <w:tabs>
          <w:tab w:val="left" w:pos="851"/>
        </w:tabs>
        <w:spacing w:after="0" w:line="240" w:lineRule="auto"/>
        <w:ind w:left="567"/>
        <w:jc w:val="both"/>
        <w:rPr>
          <w:rFonts w:ascii="Times New Roman" w:hAnsi="Times New Roman"/>
          <w:b/>
          <w:i/>
          <w:color w:val="0000CC"/>
          <w:sz w:val="10"/>
        </w:rPr>
      </w:pPr>
    </w:p>
    <w:p w14:paraId="22DB6B2D" w14:textId="77777777" w:rsidR="00202BFE" w:rsidRPr="005B42E1" w:rsidRDefault="00202BFE" w:rsidP="00AE01CE">
      <w:pPr>
        <w:pStyle w:val="ListParagraph"/>
        <w:tabs>
          <w:tab w:val="left" w:pos="851"/>
        </w:tabs>
        <w:spacing w:after="0" w:line="240" w:lineRule="auto"/>
        <w:ind w:left="567"/>
        <w:jc w:val="both"/>
        <w:rPr>
          <w:rFonts w:ascii="Times New Roman" w:hAnsi="Times New Roman"/>
          <w:b/>
          <w:i/>
          <w:color w:val="0000CC"/>
          <w:sz w:val="10"/>
        </w:rPr>
      </w:pPr>
    </w:p>
    <w:p w14:paraId="7101B836" w14:textId="77777777" w:rsidR="00933896" w:rsidRPr="004428C5" w:rsidRDefault="00933896" w:rsidP="00855BD0">
      <w:pPr>
        <w:pStyle w:val="ListParagraph"/>
        <w:tabs>
          <w:tab w:val="left" w:pos="851"/>
        </w:tabs>
        <w:spacing w:after="0" w:line="240" w:lineRule="auto"/>
        <w:ind w:left="0" w:firstLine="567"/>
        <w:jc w:val="both"/>
        <w:rPr>
          <w:rFonts w:ascii="Times New Roman" w:hAnsi="Times New Roman"/>
          <w:b/>
          <w:bCs/>
          <w:i/>
          <w:color w:val="0000FF"/>
        </w:rPr>
      </w:pPr>
      <w:r w:rsidRPr="004428C5">
        <w:rPr>
          <w:rFonts w:ascii="Times New Roman" w:hAnsi="Times New Roman"/>
          <w:b/>
          <w:bCs/>
          <w:i/>
          <w:color w:val="0000FF"/>
        </w:rPr>
        <w:t>Описание на администрираните разходни параграфи по пр</w:t>
      </w:r>
      <w:r w:rsidR="0093793A" w:rsidRPr="004428C5">
        <w:rPr>
          <w:rFonts w:ascii="Times New Roman" w:hAnsi="Times New Roman"/>
          <w:b/>
          <w:bCs/>
          <w:i/>
          <w:color w:val="0000FF"/>
        </w:rPr>
        <w:t>о</w:t>
      </w:r>
      <w:r w:rsidRPr="004428C5">
        <w:rPr>
          <w:rFonts w:ascii="Times New Roman" w:hAnsi="Times New Roman"/>
          <w:b/>
          <w:bCs/>
          <w:i/>
          <w:color w:val="0000FF"/>
        </w:rPr>
        <w:t>грамата, вкл. проектите</w:t>
      </w:r>
    </w:p>
    <w:p w14:paraId="6A04F00B" w14:textId="77777777" w:rsidR="00E12698" w:rsidRPr="004428C5" w:rsidRDefault="00D81B29" w:rsidP="00287DE4">
      <w:pPr>
        <w:pStyle w:val="ListParagraph"/>
        <w:numPr>
          <w:ilvl w:val="0"/>
          <w:numId w:val="32"/>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Администрираните разходни параграфи по бюджета на МРРБ, в частта на Издръжката</w:t>
      </w:r>
      <w:r w:rsidRPr="004428C5">
        <w:rPr>
          <w:rFonts w:ascii="Times New Roman" w:hAnsi="Times New Roman"/>
          <w:bCs/>
        </w:rPr>
        <w:t>, са сформирани от разходи за:</w:t>
      </w:r>
    </w:p>
    <w:p w14:paraId="5A79BCB9" w14:textId="77777777" w:rsidR="00D81B29" w:rsidRPr="004428C5" w:rsidRDefault="00D81B29" w:rsidP="00287DE4">
      <w:pPr>
        <w:pStyle w:val="ListParagraph"/>
        <w:numPr>
          <w:ilvl w:val="0"/>
          <w:numId w:val="33"/>
        </w:numPr>
        <w:tabs>
          <w:tab w:val="left" w:pos="851"/>
        </w:tabs>
        <w:spacing w:after="0" w:line="240" w:lineRule="auto"/>
        <w:ind w:left="0" w:firstLine="567"/>
        <w:jc w:val="both"/>
        <w:rPr>
          <w:rFonts w:ascii="Times New Roman" w:hAnsi="Times New Roman"/>
          <w:bCs/>
        </w:rPr>
      </w:pPr>
      <w:r w:rsidRPr="004428C5">
        <w:rPr>
          <w:rFonts w:ascii="Times New Roman" w:hAnsi="Times New Roman"/>
          <w:bCs/>
        </w:rPr>
        <w:t>Изготвяне на устройствени планове;</w:t>
      </w:r>
    </w:p>
    <w:p w14:paraId="0B49E02C" w14:textId="77777777" w:rsidR="00D81B29" w:rsidRPr="004428C5" w:rsidRDefault="00D81B29" w:rsidP="00287DE4">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4428C5" w:rsidRDefault="00D81B29" w:rsidP="00287DE4">
      <w:pPr>
        <w:pStyle w:val="ListParagraph"/>
        <w:numPr>
          <w:ilvl w:val="0"/>
          <w:numId w:val="33"/>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Субсидии за асоциации по ВиК по Закона за водите;</w:t>
      </w:r>
    </w:p>
    <w:p w14:paraId="5894BDA8" w14:textId="77777777" w:rsidR="00D81B29" w:rsidRPr="005650EB" w:rsidRDefault="00D81B29" w:rsidP="00855BD0">
      <w:pPr>
        <w:pStyle w:val="ListParagraph"/>
        <w:numPr>
          <w:ilvl w:val="0"/>
          <w:numId w:val="20"/>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 xml:space="preserve">Администрираните разходни параграфи по бюджета на МРРБ, в частта на </w:t>
      </w:r>
      <w:r w:rsidR="00EB5AD3" w:rsidRPr="004428C5">
        <w:rPr>
          <w:rFonts w:ascii="Times New Roman" w:hAnsi="Times New Roman"/>
          <w:b/>
          <w:bCs/>
          <w:i/>
        </w:rPr>
        <w:t>капиталовите разходи</w:t>
      </w:r>
      <w:r w:rsidRPr="004428C5">
        <w:rPr>
          <w:rFonts w:ascii="Times New Roman" w:hAnsi="Times New Roman"/>
          <w:bCs/>
        </w:rPr>
        <w:t xml:space="preserve">, са </w:t>
      </w:r>
      <w:r w:rsidRPr="005650EB">
        <w:rPr>
          <w:rFonts w:ascii="Times New Roman" w:hAnsi="Times New Roman"/>
          <w:bCs/>
        </w:rPr>
        <w:t>сформирани от разходи за изграждане на благоустройствени, водоснабдителни и геозащитни обекти.</w:t>
      </w:r>
    </w:p>
    <w:p w14:paraId="5D3CA9E0" w14:textId="347EC567" w:rsidR="003E19B2" w:rsidRPr="005650EB" w:rsidRDefault="002810E0" w:rsidP="00F463BB">
      <w:pPr>
        <w:pStyle w:val="ListParagraph"/>
        <w:tabs>
          <w:tab w:val="left" w:pos="851"/>
        </w:tabs>
        <w:spacing w:after="0" w:line="240" w:lineRule="auto"/>
        <w:ind w:left="567"/>
        <w:jc w:val="both"/>
        <w:rPr>
          <w:rFonts w:ascii="Times New Roman" w:eastAsia="Times New Roman" w:hAnsi="Times New Roman"/>
          <w:b/>
          <w:i/>
          <w:lang w:eastAsia="bg-BG"/>
        </w:rPr>
      </w:pPr>
      <w:r w:rsidRPr="005650EB">
        <w:rPr>
          <w:rFonts w:ascii="Times New Roman" w:eastAsia="Times New Roman" w:hAnsi="Times New Roman"/>
          <w:b/>
          <w:i/>
          <w:lang w:eastAsia="bg-BG"/>
        </w:rPr>
        <w:t>ВиК, г</w:t>
      </w:r>
      <w:r w:rsidR="00933896" w:rsidRPr="005650EB">
        <w:rPr>
          <w:rFonts w:ascii="Times New Roman" w:eastAsia="Times New Roman" w:hAnsi="Times New Roman"/>
          <w:b/>
          <w:i/>
          <w:lang w:eastAsia="bg-BG"/>
        </w:rPr>
        <w:t xml:space="preserve">еозащитни и благоустройствени </w:t>
      </w:r>
      <w:r w:rsidR="00D81B29" w:rsidRPr="005650EB">
        <w:rPr>
          <w:rFonts w:ascii="Times New Roman" w:eastAsia="Times New Roman" w:hAnsi="Times New Roman"/>
          <w:b/>
          <w:i/>
          <w:lang w:eastAsia="bg-BG"/>
        </w:rPr>
        <w:t>обекти/</w:t>
      </w:r>
      <w:r w:rsidR="00933896" w:rsidRPr="005650EB">
        <w:rPr>
          <w:rFonts w:ascii="Times New Roman" w:eastAsia="Times New Roman" w:hAnsi="Times New Roman"/>
          <w:b/>
          <w:i/>
          <w:lang w:eastAsia="bg-BG"/>
        </w:rPr>
        <w:t>проекти:</w:t>
      </w:r>
    </w:p>
    <w:p w14:paraId="553C2D02" w14:textId="77777777" w:rsidR="004B6609" w:rsidRPr="005650EB" w:rsidRDefault="004B6609" w:rsidP="004B6609">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00978497" w14:textId="77777777" w:rsidR="004B6609" w:rsidRPr="005650EB" w:rsidRDefault="004B6609" w:rsidP="004B6609">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В периода 20</w:t>
      </w:r>
      <w:r w:rsidRPr="005650EB">
        <w:rPr>
          <w:rFonts w:ascii="Times New Roman" w:hAnsi="Times New Roman" w:cs="Times New Roman"/>
          <w:color w:val="000000" w:themeColor="text1"/>
          <w:lang w:val="en-US"/>
        </w:rPr>
        <w:t>24</w:t>
      </w:r>
      <w:r w:rsidRPr="005650EB">
        <w:rPr>
          <w:rFonts w:ascii="Times New Roman" w:hAnsi="Times New Roman" w:cs="Times New Roman"/>
          <w:color w:val="000000" w:themeColor="text1"/>
        </w:rPr>
        <w:t>-202</w:t>
      </w:r>
      <w:r w:rsidRPr="005650EB">
        <w:rPr>
          <w:rFonts w:ascii="Times New Roman" w:hAnsi="Times New Roman" w:cs="Times New Roman"/>
          <w:color w:val="000000" w:themeColor="text1"/>
          <w:lang w:val="en-US"/>
        </w:rPr>
        <w:t>6</w:t>
      </w:r>
      <w:r w:rsidRPr="005650EB">
        <w:rPr>
          <w:rFonts w:ascii="Times New Roman" w:hAnsi="Times New Roman" w:cs="Times New Roman"/>
          <w:color w:val="000000" w:themeColor="text1"/>
        </w:rPr>
        <w:t xml:space="preserve"> г. в областта на геозащитната дейности се предвижда изграждане на брегоукрепителни съоръжения </w:t>
      </w:r>
      <w:r w:rsidRPr="005650EB">
        <w:rPr>
          <w:rFonts w:ascii="Times New Roman" w:hAnsi="Times New Roman" w:cs="Times New Roman"/>
          <w:color w:val="000000" w:themeColor="text1"/>
          <w:lang w:val="en-US"/>
        </w:rPr>
        <w:t>(</w:t>
      </w:r>
      <w:r w:rsidRPr="005650EB">
        <w:rPr>
          <w:rFonts w:ascii="Times New Roman" w:hAnsi="Times New Roman" w:cs="Times New Roman"/>
          <w:color w:val="000000" w:themeColor="text1"/>
        </w:rPr>
        <w:t>дамба и буна</w:t>
      </w:r>
      <w:r w:rsidRPr="005650EB">
        <w:rPr>
          <w:rFonts w:ascii="Times New Roman" w:hAnsi="Times New Roman" w:cs="Times New Roman"/>
          <w:color w:val="000000" w:themeColor="text1"/>
          <w:lang w:val="en-US"/>
        </w:rPr>
        <w:t>)</w:t>
      </w:r>
      <w:r w:rsidRPr="005650EB">
        <w:rPr>
          <w:rFonts w:ascii="Times New Roman" w:hAnsi="Times New Roman" w:cs="Times New Roman"/>
          <w:color w:val="000000" w:themeColor="text1"/>
        </w:rPr>
        <w:t xml:space="preserve"> и противосвлачищни съоръжения. Предвижда се изграждане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w:t>
      </w:r>
      <w:r w:rsidRPr="005650EB">
        <w:rPr>
          <w:rFonts w:ascii="Times New Roman" w:hAnsi="Times New Roman" w:cs="Times New Roman"/>
          <w:color w:val="000000" w:themeColor="text1"/>
          <w:lang w:val="en-US"/>
        </w:rPr>
        <w:t>(</w:t>
      </w:r>
      <w:r w:rsidRPr="005650EB">
        <w:rPr>
          <w:rFonts w:ascii="Times New Roman" w:hAnsi="Times New Roman" w:cs="Times New Roman"/>
          <w:color w:val="000000" w:themeColor="text1"/>
        </w:rPr>
        <w:t>буна</w:t>
      </w:r>
      <w:r w:rsidRPr="005650EB">
        <w:rPr>
          <w:rFonts w:ascii="Times New Roman" w:hAnsi="Times New Roman" w:cs="Times New Roman"/>
          <w:color w:val="000000" w:themeColor="text1"/>
          <w:lang w:val="en-US"/>
        </w:rPr>
        <w:t>)</w:t>
      </w:r>
      <w:r w:rsidRPr="005650EB">
        <w:rPr>
          <w:rFonts w:ascii="Times New Roman" w:hAnsi="Times New Roman" w:cs="Times New Roman"/>
          <w:color w:val="000000" w:themeColor="text1"/>
        </w:rPr>
        <w:t>, осигуряване на проектна готовност на обекти-държавна собственост, свързани с ремонт на брегоукрепителните съоръжения на плажната зона на гр. Варна, брегоукрепителната дамба от КК „Албена“ до гр. Балчик,</w:t>
      </w:r>
      <w:r w:rsidRPr="005650EB">
        <w:rPr>
          <w:rFonts w:ascii="Times New Roman" w:hAnsi="Times New Roman" w:cs="Times New Roman"/>
        </w:rPr>
        <w:t xml:space="preserve"> изграждане на обект „Брегоукрепване в района на къмпинг "Добруджа", община Шабла“, както и подпомагане на общини за осигуряване на проектна готовност в свлачищни </w:t>
      </w:r>
      <w:r w:rsidRPr="005650EB">
        <w:rPr>
          <w:rFonts w:ascii="Times New Roman" w:hAnsi="Times New Roman" w:cs="Times New Roman"/>
          <w:color w:val="000000" w:themeColor="text1"/>
        </w:rPr>
        <w:t xml:space="preserve">територии и изграждане на нови обекти, свързани със свлачища, брегоукрепване и предпазване на брега от абразия и ерозия, избрани по определени критерии. </w:t>
      </w:r>
    </w:p>
    <w:p w14:paraId="4FC646AF" w14:textId="77777777" w:rsidR="004B6609" w:rsidRPr="005650EB" w:rsidRDefault="004B6609" w:rsidP="004B6609">
      <w:pPr>
        <w:spacing w:after="0"/>
        <w:ind w:right="46" w:firstLine="567"/>
        <w:jc w:val="both"/>
        <w:rPr>
          <w:rFonts w:ascii="Times New Roman" w:hAnsi="Times New Roman" w:cs="Times New Roman"/>
          <w:color w:val="000000" w:themeColor="text1"/>
        </w:rPr>
      </w:pPr>
      <w:r w:rsidRPr="005650EB">
        <w:rPr>
          <w:rFonts w:ascii="Times New Roman" w:hAnsi="Times New Roman" w:cs="Times New Roman"/>
          <w:color w:val="000000" w:themeColor="text1"/>
        </w:rPr>
        <w:t>Предвижда се приоритетно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14:paraId="04927967" w14:textId="77777777" w:rsidR="004B6609" w:rsidRPr="005650EB" w:rsidRDefault="004B6609" w:rsidP="006C115F">
      <w:pPr>
        <w:spacing w:after="0"/>
        <w:ind w:right="46" w:firstLine="426"/>
        <w:jc w:val="both"/>
        <w:rPr>
          <w:rFonts w:ascii="Times New Roman" w:hAnsi="Times New Roman" w:cs="Times New Roman"/>
          <w:color w:val="000000" w:themeColor="text1"/>
        </w:rPr>
      </w:pPr>
      <w:r w:rsidRPr="005650EB">
        <w:rPr>
          <w:rFonts w:ascii="Times New Roman" w:hAnsi="Times New Roman" w:cs="Times New Roman"/>
          <w:color w:val="000000" w:themeColor="text1"/>
        </w:rPr>
        <w:t xml:space="preserve">През периода 2024-2026 г. ще бъдат избирани обекти, насочени за подобряване на уличната мрежа в населените места, на база определени критерии и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Предвид сключени през 2022 г. споразумения за трансфер на средства с общините </w:t>
      </w:r>
      <w:r w:rsidRPr="005650EB">
        <w:rPr>
          <w:rFonts w:ascii="Times New Roman" w:hAnsi="Times New Roman" w:cs="Times New Roman"/>
          <w:color w:val="000000" w:themeColor="text1"/>
        </w:rPr>
        <w:lastRenderedPageBreak/>
        <w:t>Летница, Родопи, Разлог и Правец същите ще продължат да се изпълняват и през 2024 г. с извършване на окончателните им плащания.</w:t>
      </w:r>
    </w:p>
    <w:p w14:paraId="0BB25640" w14:textId="77777777" w:rsidR="004B6609" w:rsidRPr="005650EB" w:rsidRDefault="004B6609" w:rsidP="004B6609">
      <w:pPr>
        <w:spacing w:after="0"/>
        <w:ind w:right="45" w:firstLine="567"/>
        <w:jc w:val="both"/>
        <w:rPr>
          <w:rFonts w:ascii="Times New Roman" w:hAnsi="Times New Roman" w:cs="Times New Roman"/>
        </w:rPr>
      </w:pPr>
      <w:r w:rsidRPr="005650EB">
        <w:rPr>
          <w:rFonts w:ascii="Times New Roman" w:hAnsi="Times New Roman" w:cs="Times New Roman"/>
        </w:rPr>
        <w:t>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2024-2026 г. ще продължи  изграждането и реконструкцията на ВиК обекти публична държавна и публична общинска собственост.</w:t>
      </w:r>
    </w:p>
    <w:p w14:paraId="5C4D4617" w14:textId="77777777" w:rsidR="00167868" w:rsidRDefault="00167868" w:rsidP="00855BD0">
      <w:pPr>
        <w:spacing w:after="0" w:line="240" w:lineRule="auto"/>
        <w:ind w:left="567"/>
        <w:jc w:val="both"/>
        <w:rPr>
          <w:rFonts w:ascii="Times New Roman" w:hAnsi="Times New Roman" w:cs="Times New Roman"/>
          <w:b/>
          <w:color w:val="4A7C2C" w:themeColor="accent4" w:themeShade="BF"/>
        </w:rPr>
      </w:pPr>
    </w:p>
    <w:p w14:paraId="70FCB356" w14:textId="332CE4AB" w:rsidR="004B208A" w:rsidRPr="005650EB" w:rsidRDefault="00BE748D" w:rsidP="00855BD0">
      <w:pPr>
        <w:spacing w:after="0" w:line="240" w:lineRule="auto"/>
        <w:ind w:left="567"/>
        <w:jc w:val="both"/>
        <w:rPr>
          <w:rFonts w:ascii="Times New Roman" w:hAnsi="Times New Roman" w:cs="Times New Roman"/>
          <w:b/>
          <w:color w:val="4A7C2C" w:themeColor="accent4" w:themeShade="BF"/>
        </w:rPr>
      </w:pPr>
      <w:r w:rsidRPr="005650EB">
        <w:rPr>
          <w:rFonts w:ascii="Times New Roman" w:hAnsi="Times New Roman" w:cs="Times New Roman"/>
          <w:b/>
          <w:color w:val="4A7C2C" w:themeColor="accent4" w:themeShade="BF"/>
        </w:rPr>
        <w:t>2100.02.03</w:t>
      </w:r>
      <w:r w:rsidR="004D09FE" w:rsidRPr="005650EB">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5650EB" w:rsidRDefault="00A900DF" w:rsidP="00855BD0">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5650EB">
        <w:rPr>
          <w:rFonts w:ascii="Times New Roman" w:eastAsia="Times New Roman" w:hAnsi="Times New Roman"/>
          <w:b/>
          <w:i/>
          <w:color w:val="0000CC"/>
          <w:lang w:eastAsia="bg-BG"/>
        </w:rPr>
        <w:t xml:space="preserve">Цели на бюджетната програма </w:t>
      </w:r>
    </w:p>
    <w:p w14:paraId="606DC95C" w14:textId="0600DBDC" w:rsidR="007616CB" w:rsidRPr="005650EB" w:rsidRDefault="007616CB" w:rsidP="007616CB">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Целта на </w:t>
      </w:r>
      <w:r w:rsidR="00243193" w:rsidRPr="005650EB">
        <w:rPr>
          <w:rFonts w:ascii="Times New Roman" w:eastAsia="Times New Roman" w:hAnsi="Times New Roman" w:cs="Times New Roman"/>
          <w:lang w:eastAsia="bg-BG"/>
        </w:rPr>
        <w:t xml:space="preserve">бюджетната програма 2100.02.03 </w:t>
      </w:r>
      <w:r w:rsidRPr="005650EB">
        <w:rPr>
          <w:rFonts w:ascii="Times New Roman" w:eastAsia="Times New Roman" w:hAnsi="Times New Roman" w:cs="Times New Roman"/>
          <w:lang w:eastAsia="bg-BG"/>
        </w:rPr>
        <w:t xml:space="preserve">"Нормативно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5650EB" w:rsidRDefault="007616CB" w:rsidP="007616CB">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Дирекция </w:t>
      </w:r>
      <w:r w:rsidR="00EF1B6E" w:rsidRPr="005650EB">
        <w:rPr>
          <w:rFonts w:ascii="Times New Roman" w:eastAsia="Times New Roman" w:hAnsi="Times New Roman" w:cs="Times New Roman"/>
          <w:lang w:eastAsia="bg-BG"/>
        </w:rPr>
        <w:t xml:space="preserve">„Технически правила и норми“ </w:t>
      </w:r>
      <w:r w:rsidR="00EF1B6E" w:rsidRPr="005650EB">
        <w:rPr>
          <w:rFonts w:ascii="Times New Roman" w:eastAsia="Times New Roman" w:hAnsi="Times New Roman" w:cs="Times New Roman"/>
          <w:lang w:val="en-US" w:eastAsia="bg-BG"/>
        </w:rPr>
        <w:t>(</w:t>
      </w:r>
      <w:r w:rsidRPr="005650EB">
        <w:rPr>
          <w:rFonts w:ascii="Times New Roman" w:eastAsia="Times New Roman" w:hAnsi="Times New Roman" w:cs="Times New Roman"/>
          <w:lang w:eastAsia="bg-BG"/>
        </w:rPr>
        <w:t>ТПН</w:t>
      </w:r>
      <w:r w:rsidR="00EF1B6E" w:rsidRPr="005650EB">
        <w:rPr>
          <w:rFonts w:ascii="Times New Roman" w:eastAsia="Times New Roman" w:hAnsi="Times New Roman" w:cs="Times New Roman"/>
          <w:lang w:val="en-US" w:eastAsia="bg-BG"/>
        </w:rPr>
        <w:t>)</w:t>
      </w:r>
      <w:r w:rsidRPr="005650EB">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5650EB" w:rsidRDefault="007616CB" w:rsidP="007616CB">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5650EB" w:rsidRDefault="00546049" w:rsidP="007616CB">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ДНСК</w:t>
      </w:r>
      <w:r w:rsidR="005A2582" w:rsidRPr="005650EB">
        <w:rPr>
          <w:rFonts w:ascii="Times New Roman" w:eastAsia="Times New Roman" w:hAnsi="Times New Roman" w:cs="Times New Roman"/>
          <w:lang w:eastAsia="bg-BG"/>
        </w:rPr>
        <w:t>, от своя страна,</w:t>
      </w:r>
      <w:r w:rsidRPr="005650EB">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430854AD" w14:textId="1A686D2E" w:rsidR="00A3759C" w:rsidRPr="005650EB" w:rsidRDefault="007314E8" w:rsidP="00A3759C">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5650EB">
        <w:rPr>
          <w:rFonts w:ascii="Times New Roman" w:eastAsia="Times New Roman" w:hAnsi="Times New Roman"/>
          <w:b/>
          <w:i/>
          <w:color w:val="0000CC"/>
          <w:lang w:eastAsia="bg-BG"/>
        </w:rPr>
        <w:t>Целеви стойности по показателите за изпълнение</w:t>
      </w:r>
    </w:p>
    <w:tbl>
      <w:tblPr>
        <w:tblW w:w="10052" w:type="dxa"/>
        <w:tblInd w:w="-5" w:type="dxa"/>
        <w:tblLook w:val="04A0" w:firstRow="1" w:lastRow="0" w:firstColumn="1" w:lastColumn="0" w:noHBand="0" w:noVBand="1"/>
      </w:tblPr>
      <w:tblGrid>
        <w:gridCol w:w="6237"/>
        <w:gridCol w:w="892"/>
        <w:gridCol w:w="1011"/>
        <w:gridCol w:w="959"/>
        <w:gridCol w:w="953"/>
      </w:tblGrid>
      <w:tr w:rsidR="00236B02" w:rsidRPr="00A3759C" w14:paraId="1606835F" w14:textId="77777777" w:rsidTr="00236B02">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FA3AB6" w14:textId="77777777" w:rsidR="00A3759C" w:rsidRPr="00A3759C" w:rsidRDefault="00A3759C" w:rsidP="00A3759C">
            <w:pPr>
              <w:spacing w:after="0" w:line="240" w:lineRule="auto"/>
              <w:rPr>
                <w:rFonts w:ascii="Times New Roman" w:eastAsia="Times New Roman" w:hAnsi="Times New Roman" w:cs="Times New Roman"/>
                <w:b/>
                <w:bCs/>
                <w:color w:val="000000"/>
                <w:sz w:val="18"/>
                <w:szCs w:val="18"/>
                <w:lang w:val="en-US"/>
              </w:rPr>
            </w:pPr>
            <w:r w:rsidRPr="00A3759C">
              <w:rPr>
                <w:rFonts w:ascii="Times New Roman" w:eastAsia="Times New Roman" w:hAnsi="Times New Roman" w:cs="Times New Roman"/>
                <w:b/>
                <w:bCs/>
                <w:color w:val="000000"/>
                <w:sz w:val="18"/>
                <w:szCs w:val="18"/>
              </w:rPr>
              <w:t>ПОКАЗАТЕЛИ ЗА ИЗПЪЛНЕНИЕ</w:t>
            </w:r>
          </w:p>
        </w:tc>
        <w:tc>
          <w:tcPr>
            <w:tcW w:w="3815"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BAB4F1B" w14:textId="77777777" w:rsidR="00A3759C" w:rsidRPr="00A3759C" w:rsidRDefault="00A3759C" w:rsidP="00A3759C">
            <w:pPr>
              <w:spacing w:after="0" w:line="240" w:lineRule="auto"/>
              <w:jc w:val="center"/>
              <w:rPr>
                <w:rFonts w:ascii="Times New Roman" w:eastAsia="Times New Roman" w:hAnsi="Times New Roman" w:cs="Times New Roman"/>
                <w:b/>
                <w:bCs/>
                <w:color w:val="000000"/>
                <w:sz w:val="18"/>
                <w:szCs w:val="18"/>
                <w:lang w:val="en-US"/>
              </w:rPr>
            </w:pPr>
            <w:r w:rsidRPr="00A3759C">
              <w:rPr>
                <w:rFonts w:ascii="Times New Roman" w:eastAsia="Times New Roman" w:hAnsi="Times New Roman" w:cs="Times New Roman"/>
                <w:b/>
                <w:bCs/>
                <w:color w:val="000000"/>
                <w:sz w:val="18"/>
                <w:szCs w:val="18"/>
              </w:rPr>
              <w:t>Целева стойност</w:t>
            </w:r>
          </w:p>
        </w:tc>
      </w:tr>
      <w:tr w:rsidR="00236B02" w:rsidRPr="00A3759C" w14:paraId="5BB8ED41" w14:textId="77777777" w:rsidTr="00236B02">
        <w:trPr>
          <w:trHeight w:val="173"/>
        </w:trPr>
        <w:tc>
          <w:tcPr>
            <w:tcW w:w="6237" w:type="dxa"/>
            <w:tcBorders>
              <w:top w:val="nil"/>
              <w:left w:val="single" w:sz="4" w:space="0" w:color="auto"/>
              <w:bottom w:val="single" w:sz="4" w:space="0" w:color="auto"/>
              <w:right w:val="single" w:sz="4" w:space="0" w:color="auto"/>
            </w:tcBorders>
            <w:shd w:val="clear" w:color="000000" w:fill="FFCC99"/>
            <w:vAlign w:val="center"/>
            <w:hideMark/>
          </w:tcPr>
          <w:p w14:paraId="12EA8EB5" w14:textId="77777777" w:rsidR="00A3759C" w:rsidRPr="00A3759C" w:rsidRDefault="00A3759C" w:rsidP="00A3759C">
            <w:pPr>
              <w:spacing w:after="0" w:line="240" w:lineRule="auto"/>
              <w:rPr>
                <w:rFonts w:ascii="Times New Roman" w:eastAsia="Times New Roman" w:hAnsi="Times New Roman" w:cs="Times New Roman"/>
                <w:b/>
                <w:bCs/>
                <w:color w:val="000000"/>
                <w:sz w:val="18"/>
                <w:szCs w:val="18"/>
                <w:lang w:val="en-US"/>
              </w:rPr>
            </w:pPr>
            <w:r w:rsidRPr="00A3759C">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3815" w:type="dxa"/>
            <w:gridSpan w:val="4"/>
            <w:vMerge/>
            <w:tcBorders>
              <w:top w:val="nil"/>
              <w:left w:val="single" w:sz="4" w:space="0" w:color="auto"/>
              <w:bottom w:val="single" w:sz="4" w:space="0" w:color="auto"/>
              <w:right w:val="single" w:sz="4" w:space="0" w:color="auto"/>
            </w:tcBorders>
            <w:vAlign w:val="center"/>
            <w:hideMark/>
          </w:tcPr>
          <w:p w14:paraId="4B717C43" w14:textId="77777777" w:rsidR="00A3759C" w:rsidRPr="00A3759C" w:rsidRDefault="00A3759C" w:rsidP="00A3759C">
            <w:pPr>
              <w:spacing w:after="0" w:line="240" w:lineRule="auto"/>
              <w:rPr>
                <w:rFonts w:ascii="Times New Roman" w:eastAsia="Times New Roman" w:hAnsi="Times New Roman" w:cs="Times New Roman"/>
                <w:b/>
                <w:bCs/>
                <w:color w:val="000000"/>
                <w:sz w:val="18"/>
                <w:szCs w:val="18"/>
                <w:lang w:val="en-US"/>
              </w:rPr>
            </w:pPr>
          </w:p>
        </w:tc>
      </w:tr>
      <w:tr w:rsidR="00A3759C" w:rsidRPr="00A3759C" w14:paraId="13C496B8" w14:textId="77777777" w:rsidTr="00236B02">
        <w:trPr>
          <w:trHeight w:val="480"/>
        </w:trPr>
        <w:tc>
          <w:tcPr>
            <w:tcW w:w="6237" w:type="dxa"/>
            <w:tcBorders>
              <w:top w:val="nil"/>
              <w:left w:val="single" w:sz="4" w:space="0" w:color="auto"/>
              <w:bottom w:val="single" w:sz="4" w:space="0" w:color="auto"/>
              <w:right w:val="single" w:sz="4" w:space="0" w:color="auto"/>
            </w:tcBorders>
            <w:shd w:val="clear" w:color="000000" w:fill="FFCC99"/>
            <w:vAlign w:val="center"/>
            <w:hideMark/>
          </w:tcPr>
          <w:p w14:paraId="6072CB6D" w14:textId="77777777" w:rsidR="00A3759C" w:rsidRPr="00A3759C" w:rsidRDefault="00A3759C" w:rsidP="00A3759C">
            <w:pPr>
              <w:spacing w:after="0" w:line="240" w:lineRule="auto"/>
              <w:jc w:val="center"/>
              <w:rPr>
                <w:rFonts w:ascii="Times New Roman" w:eastAsia="Times New Roman" w:hAnsi="Times New Roman" w:cs="Times New Roman"/>
                <w:b/>
                <w:bCs/>
                <w:color w:val="000000"/>
                <w:sz w:val="18"/>
                <w:szCs w:val="18"/>
                <w:lang w:val="en-US"/>
              </w:rPr>
            </w:pPr>
            <w:r w:rsidRPr="00A3759C">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2EF2F542" w14:textId="77777777" w:rsidR="00A3759C" w:rsidRPr="00A3759C" w:rsidRDefault="00A3759C" w:rsidP="00A3759C">
            <w:pPr>
              <w:spacing w:after="0" w:line="240" w:lineRule="auto"/>
              <w:jc w:val="center"/>
              <w:rPr>
                <w:rFonts w:ascii="Times New Roman" w:eastAsia="Times New Roman" w:hAnsi="Times New Roman" w:cs="Times New Roman"/>
                <w:b/>
                <w:bCs/>
                <w:color w:val="000000"/>
                <w:sz w:val="18"/>
                <w:szCs w:val="18"/>
                <w:lang w:val="en-US"/>
              </w:rPr>
            </w:pPr>
            <w:r w:rsidRPr="00A3759C">
              <w:rPr>
                <w:rFonts w:ascii="Times New Roman" w:eastAsia="Times New Roman" w:hAnsi="Times New Roman" w:cs="Times New Roman"/>
                <w:b/>
                <w:bCs/>
                <w:color w:val="000000"/>
                <w:sz w:val="18"/>
                <w:szCs w:val="18"/>
              </w:rPr>
              <w:t>Мерна единица</w:t>
            </w:r>
          </w:p>
        </w:tc>
        <w:tc>
          <w:tcPr>
            <w:tcW w:w="1011" w:type="dxa"/>
            <w:tcBorders>
              <w:top w:val="nil"/>
              <w:left w:val="nil"/>
              <w:bottom w:val="single" w:sz="4" w:space="0" w:color="auto"/>
              <w:right w:val="single" w:sz="4" w:space="0" w:color="auto"/>
            </w:tcBorders>
            <w:shd w:val="clear" w:color="000000" w:fill="FFCC99"/>
            <w:vAlign w:val="center"/>
            <w:hideMark/>
          </w:tcPr>
          <w:p w14:paraId="39B7A497" w14:textId="53996DE2" w:rsidR="00A3759C" w:rsidRPr="00A3759C" w:rsidRDefault="007C4F78" w:rsidP="00A3759C">
            <w:pPr>
              <w:spacing w:after="0" w:line="240" w:lineRule="auto"/>
              <w:jc w:val="center"/>
              <w:rPr>
                <w:rFonts w:ascii="Times New Roman" w:eastAsia="Times New Roman" w:hAnsi="Times New Roman" w:cs="Times New Roman"/>
                <w:b/>
                <w:bCs/>
                <w:i/>
                <w:iCs/>
                <w:color w:val="000000"/>
                <w:sz w:val="18"/>
                <w:szCs w:val="18"/>
                <w:lang w:val="en-US"/>
              </w:rPr>
            </w:pPr>
            <w:r>
              <w:rPr>
                <w:rFonts w:ascii="Times New Roman" w:eastAsia="Times New Roman" w:hAnsi="Times New Roman" w:cs="Times New Roman"/>
                <w:b/>
                <w:bCs/>
                <w:i/>
                <w:iCs/>
                <w:color w:val="000000"/>
                <w:sz w:val="18"/>
                <w:szCs w:val="18"/>
              </w:rPr>
              <w:t xml:space="preserve">Закон </w:t>
            </w:r>
            <w:r w:rsidR="00A3759C" w:rsidRPr="00A3759C">
              <w:rPr>
                <w:rFonts w:ascii="Times New Roman" w:eastAsia="Times New Roman" w:hAnsi="Times New Roman" w:cs="Times New Roman"/>
                <w:b/>
                <w:bCs/>
                <w:i/>
                <w:iCs/>
                <w:color w:val="000000"/>
                <w:sz w:val="18"/>
                <w:szCs w:val="18"/>
              </w:rPr>
              <w:t xml:space="preserve"> 2024 г.</w:t>
            </w:r>
          </w:p>
        </w:tc>
        <w:tc>
          <w:tcPr>
            <w:tcW w:w="959" w:type="dxa"/>
            <w:tcBorders>
              <w:top w:val="nil"/>
              <w:left w:val="nil"/>
              <w:bottom w:val="single" w:sz="4" w:space="0" w:color="auto"/>
              <w:right w:val="single" w:sz="4" w:space="0" w:color="auto"/>
            </w:tcBorders>
            <w:shd w:val="clear" w:color="000000" w:fill="FFCC99"/>
            <w:vAlign w:val="center"/>
            <w:hideMark/>
          </w:tcPr>
          <w:p w14:paraId="553216DC" w14:textId="77777777" w:rsidR="00A3759C" w:rsidRPr="00A3759C" w:rsidRDefault="00A3759C" w:rsidP="00A3759C">
            <w:pPr>
              <w:spacing w:after="0" w:line="240" w:lineRule="auto"/>
              <w:jc w:val="center"/>
              <w:rPr>
                <w:rFonts w:ascii="Times New Roman" w:eastAsia="Times New Roman" w:hAnsi="Times New Roman" w:cs="Times New Roman"/>
                <w:b/>
                <w:bCs/>
                <w:i/>
                <w:iCs/>
                <w:color w:val="000000"/>
                <w:sz w:val="18"/>
                <w:szCs w:val="18"/>
                <w:lang w:val="en-US"/>
              </w:rPr>
            </w:pPr>
            <w:r w:rsidRPr="00A3759C">
              <w:rPr>
                <w:rFonts w:ascii="Times New Roman" w:eastAsia="Times New Roman" w:hAnsi="Times New Roman" w:cs="Times New Roman"/>
                <w:b/>
                <w:bCs/>
                <w:i/>
                <w:iCs/>
                <w:color w:val="000000"/>
                <w:sz w:val="18"/>
                <w:szCs w:val="18"/>
              </w:rPr>
              <w:t>Прогноза 2025 г.</w:t>
            </w:r>
          </w:p>
        </w:tc>
        <w:tc>
          <w:tcPr>
            <w:tcW w:w="953" w:type="dxa"/>
            <w:tcBorders>
              <w:top w:val="nil"/>
              <w:left w:val="nil"/>
              <w:bottom w:val="single" w:sz="4" w:space="0" w:color="auto"/>
              <w:right w:val="single" w:sz="4" w:space="0" w:color="auto"/>
            </w:tcBorders>
            <w:shd w:val="clear" w:color="000000" w:fill="FFCC99"/>
            <w:vAlign w:val="center"/>
            <w:hideMark/>
          </w:tcPr>
          <w:p w14:paraId="7DA3E63C" w14:textId="77777777" w:rsidR="00A3759C" w:rsidRPr="00A3759C" w:rsidRDefault="00A3759C" w:rsidP="00A3759C">
            <w:pPr>
              <w:spacing w:after="0" w:line="240" w:lineRule="auto"/>
              <w:jc w:val="center"/>
              <w:rPr>
                <w:rFonts w:ascii="Times New Roman" w:eastAsia="Times New Roman" w:hAnsi="Times New Roman" w:cs="Times New Roman"/>
                <w:b/>
                <w:bCs/>
                <w:i/>
                <w:iCs/>
                <w:color w:val="000000"/>
                <w:sz w:val="18"/>
                <w:szCs w:val="18"/>
                <w:lang w:val="en-US"/>
              </w:rPr>
            </w:pPr>
            <w:r w:rsidRPr="00A3759C">
              <w:rPr>
                <w:rFonts w:ascii="Times New Roman" w:eastAsia="Times New Roman" w:hAnsi="Times New Roman" w:cs="Times New Roman"/>
                <w:b/>
                <w:bCs/>
                <w:i/>
                <w:iCs/>
                <w:color w:val="000000"/>
                <w:sz w:val="18"/>
                <w:szCs w:val="18"/>
              </w:rPr>
              <w:t>Прогноза 2026 г.</w:t>
            </w:r>
          </w:p>
        </w:tc>
      </w:tr>
      <w:tr w:rsidR="00236B02" w:rsidRPr="00A3759C" w14:paraId="5FC1308D" w14:textId="77777777" w:rsidTr="00236B02">
        <w:trPr>
          <w:trHeight w:val="331"/>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7D6BB53" w14:textId="3FE227BB"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 Разработени или актуализирани нормативни актове, издавани самостоятелно от министъра на регионалното раз</w:t>
            </w:r>
            <w:r w:rsidR="00236B02" w:rsidRPr="005650EB">
              <w:rPr>
                <w:rFonts w:ascii="Times New Roman" w:eastAsia="Times New Roman" w:hAnsi="Times New Roman" w:cs="Times New Roman"/>
                <w:color w:val="000000"/>
                <w:sz w:val="16"/>
                <w:szCs w:val="16"/>
              </w:rPr>
              <w:t xml:space="preserve">витие и благоустройството </w:t>
            </w:r>
            <w:r w:rsidRPr="005650EB">
              <w:rPr>
                <w:rFonts w:ascii="Times New Roman" w:eastAsia="Times New Roman" w:hAnsi="Times New Roman" w:cs="Times New Roman"/>
                <w:color w:val="000000"/>
                <w:sz w:val="16"/>
                <w:szCs w:val="16"/>
              </w:rPr>
              <w:t>или съвместно с компетентните ведомства.</w:t>
            </w:r>
          </w:p>
        </w:tc>
        <w:tc>
          <w:tcPr>
            <w:tcW w:w="892" w:type="dxa"/>
            <w:tcBorders>
              <w:top w:val="nil"/>
              <w:left w:val="nil"/>
              <w:bottom w:val="single" w:sz="4" w:space="0" w:color="auto"/>
              <w:right w:val="single" w:sz="4" w:space="0" w:color="auto"/>
            </w:tcBorders>
            <w:shd w:val="clear" w:color="auto" w:fill="auto"/>
            <w:vAlign w:val="center"/>
            <w:hideMark/>
          </w:tcPr>
          <w:p w14:paraId="03DD5EFC"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5E919886"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w:t>
            </w:r>
          </w:p>
        </w:tc>
        <w:tc>
          <w:tcPr>
            <w:tcW w:w="959" w:type="dxa"/>
            <w:tcBorders>
              <w:top w:val="nil"/>
              <w:left w:val="nil"/>
              <w:bottom w:val="single" w:sz="4" w:space="0" w:color="auto"/>
              <w:right w:val="single" w:sz="4" w:space="0" w:color="auto"/>
            </w:tcBorders>
            <w:shd w:val="clear" w:color="auto" w:fill="auto"/>
            <w:vAlign w:val="center"/>
            <w:hideMark/>
          </w:tcPr>
          <w:p w14:paraId="1295489D"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w:t>
            </w:r>
          </w:p>
        </w:tc>
        <w:tc>
          <w:tcPr>
            <w:tcW w:w="953" w:type="dxa"/>
            <w:tcBorders>
              <w:top w:val="nil"/>
              <w:left w:val="nil"/>
              <w:bottom w:val="single" w:sz="4" w:space="0" w:color="auto"/>
              <w:right w:val="single" w:sz="4" w:space="0" w:color="auto"/>
            </w:tcBorders>
            <w:shd w:val="clear" w:color="auto" w:fill="auto"/>
            <w:vAlign w:val="center"/>
            <w:hideMark/>
          </w:tcPr>
          <w:p w14:paraId="040F7326"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w:t>
            </w:r>
          </w:p>
        </w:tc>
      </w:tr>
      <w:tr w:rsidR="00236B02" w:rsidRPr="00A3759C" w14:paraId="42B1A428" w14:textId="77777777" w:rsidTr="00236B02">
        <w:trPr>
          <w:trHeight w:val="394"/>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1707076"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w:t>
            </w:r>
          </w:p>
        </w:tc>
        <w:tc>
          <w:tcPr>
            <w:tcW w:w="892" w:type="dxa"/>
            <w:tcBorders>
              <w:top w:val="nil"/>
              <w:left w:val="nil"/>
              <w:bottom w:val="single" w:sz="4" w:space="0" w:color="auto"/>
              <w:right w:val="single" w:sz="4" w:space="0" w:color="auto"/>
            </w:tcBorders>
            <w:shd w:val="clear" w:color="auto" w:fill="auto"/>
            <w:vAlign w:val="center"/>
            <w:hideMark/>
          </w:tcPr>
          <w:p w14:paraId="21970D2D"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3AE1349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w:t>
            </w:r>
          </w:p>
        </w:tc>
        <w:tc>
          <w:tcPr>
            <w:tcW w:w="959" w:type="dxa"/>
            <w:tcBorders>
              <w:top w:val="nil"/>
              <w:left w:val="nil"/>
              <w:bottom w:val="single" w:sz="4" w:space="0" w:color="auto"/>
              <w:right w:val="single" w:sz="4" w:space="0" w:color="auto"/>
            </w:tcBorders>
            <w:shd w:val="clear" w:color="auto" w:fill="auto"/>
            <w:vAlign w:val="center"/>
            <w:hideMark/>
          </w:tcPr>
          <w:p w14:paraId="6CAA6182"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w:t>
            </w:r>
          </w:p>
        </w:tc>
        <w:tc>
          <w:tcPr>
            <w:tcW w:w="953" w:type="dxa"/>
            <w:tcBorders>
              <w:top w:val="nil"/>
              <w:left w:val="nil"/>
              <w:bottom w:val="single" w:sz="4" w:space="0" w:color="auto"/>
              <w:right w:val="single" w:sz="4" w:space="0" w:color="auto"/>
            </w:tcBorders>
            <w:shd w:val="clear" w:color="auto" w:fill="auto"/>
            <w:vAlign w:val="center"/>
            <w:hideMark/>
          </w:tcPr>
          <w:p w14:paraId="5F6BB954"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w:t>
            </w:r>
          </w:p>
        </w:tc>
      </w:tr>
      <w:tr w:rsidR="00236B02" w:rsidRPr="00A3759C" w14:paraId="40811BA9" w14:textId="77777777" w:rsidTr="00236B02">
        <w:trPr>
          <w:trHeight w:val="361"/>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3F367CD"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892" w:type="dxa"/>
            <w:tcBorders>
              <w:top w:val="nil"/>
              <w:left w:val="nil"/>
              <w:bottom w:val="single" w:sz="4" w:space="0" w:color="auto"/>
              <w:right w:val="single" w:sz="4" w:space="0" w:color="auto"/>
            </w:tcBorders>
            <w:shd w:val="clear" w:color="auto" w:fill="auto"/>
            <w:vAlign w:val="center"/>
            <w:hideMark/>
          </w:tcPr>
          <w:p w14:paraId="1BE1F213"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46108B22"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w:t>
            </w:r>
          </w:p>
        </w:tc>
        <w:tc>
          <w:tcPr>
            <w:tcW w:w="959" w:type="dxa"/>
            <w:tcBorders>
              <w:top w:val="nil"/>
              <w:left w:val="nil"/>
              <w:bottom w:val="single" w:sz="4" w:space="0" w:color="auto"/>
              <w:right w:val="single" w:sz="4" w:space="0" w:color="auto"/>
            </w:tcBorders>
            <w:shd w:val="clear" w:color="auto" w:fill="auto"/>
            <w:vAlign w:val="center"/>
            <w:hideMark/>
          </w:tcPr>
          <w:p w14:paraId="03B67517"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2</w:t>
            </w:r>
          </w:p>
        </w:tc>
        <w:tc>
          <w:tcPr>
            <w:tcW w:w="953" w:type="dxa"/>
            <w:tcBorders>
              <w:top w:val="nil"/>
              <w:left w:val="nil"/>
              <w:bottom w:val="single" w:sz="4" w:space="0" w:color="auto"/>
              <w:right w:val="single" w:sz="4" w:space="0" w:color="auto"/>
            </w:tcBorders>
            <w:shd w:val="clear" w:color="auto" w:fill="auto"/>
            <w:vAlign w:val="center"/>
            <w:hideMark/>
          </w:tcPr>
          <w:p w14:paraId="09B6AFC0"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2</w:t>
            </w:r>
          </w:p>
        </w:tc>
      </w:tr>
      <w:tr w:rsidR="00236B02" w:rsidRPr="00A3759C" w14:paraId="6F30F9BA" w14:textId="77777777" w:rsidTr="00236B02">
        <w:trPr>
          <w:trHeight w:val="198"/>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40F041A"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4. Оправомощени лица за оценяване на строителни продукти и за издаване на технически одобрения/оценки,.в т.ч. нотифицирани пред Европейската комисия</w:t>
            </w:r>
          </w:p>
        </w:tc>
        <w:tc>
          <w:tcPr>
            <w:tcW w:w="892" w:type="dxa"/>
            <w:tcBorders>
              <w:top w:val="nil"/>
              <w:left w:val="nil"/>
              <w:bottom w:val="single" w:sz="4" w:space="0" w:color="auto"/>
              <w:right w:val="single" w:sz="4" w:space="0" w:color="auto"/>
            </w:tcBorders>
            <w:shd w:val="clear" w:color="auto" w:fill="auto"/>
            <w:vAlign w:val="center"/>
            <w:hideMark/>
          </w:tcPr>
          <w:p w14:paraId="3F1D2DE4"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5D765280"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25</w:t>
            </w:r>
          </w:p>
        </w:tc>
        <w:tc>
          <w:tcPr>
            <w:tcW w:w="959" w:type="dxa"/>
            <w:tcBorders>
              <w:top w:val="nil"/>
              <w:left w:val="nil"/>
              <w:bottom w:val="single" w:sz="4" w:space="0" w:color="auto"/>
              <w:right w:val="single" w:sz="4" w:space="0" w:color="auto"/>
            </w:tcBorders>
            <w:shd w:val="clear" w:color="auto" w:fill="auto"/>
            <w:vAlign w:val="center"/>
            <w:hideMark/>
          </w:tcPr>
          <w:p w14:paraId="1F47EE1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25</w:t>
            </w:r>
          </w:p>
        </w:tc>
        <w:tc>
          <w:tcPr>
            <w:tcW w:w="953" w:type="dxa"/>
            <w:tcBorders>
              <w:top w:val="nil"/>
              <w:left w:val="nil"/>
              <w:bottom w:val="single" w:sz="4" w:space="0" w:color="auto"/>
              <w:right w:val="single" w:sz="4" w:space="0" w:color="auto"/>
            </w:tcBorders>
            <w:shd w:val="clear" w:color="auto" w:fill="auto"/>
            <w:vAlign w:val="center"/>
            <w:hideMark/>
          </w:tcPr>
          <w:p w14:paraId="2584B56E"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25</w:t>
            </w:r>
          </w:p>
        </w:tc>
      </w:tr>
      <w:tr w:rsidR="00236B02" w:rsidRPr="00A3759C" w14:paraId="20744513" w14:textId="77777777" w:rsidTr="00236B02">
        <w:trPr>
          <w:trHeight w:val="8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4E93A53"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892" w:type="dxa"/>
            <w:tcBorders>
              <w:top w:val="nil"/>
              <w:left w:val="nil"/>
              <w:bottom w:val="single" w:sz="4" w:space="0" w:color="auto"/>
              <w:right w:val="single" w:sz="4" w:space="0" w:color="auto"/>
            </w:tcBorders>
            <w:shd w:val="clear" w:color="auto" w:fill="auto"/>
            <w:vAlign w:val="center"/>
            <w:hideMark/>
          </w:tcPr>
          <w:p w14:paraId="426F4F67"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434606AC"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18</w:t>
            </w:r>
          </w:p>
        </w:tc>
        <w:tc>
          <w:tcPr>
            <w:tcW w:w="959" w:type="dxa"/>
            <w:tcBorders>
              <w:top w:val="nil"/>
              <w:left w:val="nil"/>
              <w:bottom w:val="single" w:sz="4" w:space="0" w:color="auto"/>
              <w:right w:val="single" w:sz="4" w:space="0" w:color="auto"/>
            </w:tcBorders>
            <w:shd w:val="clear" w:color="auto" w:fill="auto"/>
            <w:vAlign w:val="center"/>
            <w:hideMark/>
          </w:tcPr>
          <w:p w14:paraId="707ACFAB"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18</w:t>
            </w:r>
          </w:p>
        </w:tc>
        <w:tc>
          <w:tcPr>
            <w:tcW w:w="953" w:type="dxa"/>
            <w:tcBorders>
              <w:top w:val="nil"/>
              <w:left w:val="nil"/>
              <w:bottom w:val="single" w:sz="4" w:space="0" w:color="auto"/>
              <w:right w:val="single" w:sz="4" w:space="0" w:color="auto"/>
            </w:tcBorders>
            <w:shd w:val="clear" w:color="auto" w:fill="auto"/>
            <w:vAlign w:val="center"/>
            <w:hideMark/>
          </w:tcPr>
          <w:p w14:paraId="327DD57F"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18</w:t>
            </w:r>
          </w:p>
        </w:tc>
      </w:tr>
      <w:tr w:rsidR="00236B02" w:rsidRPr="00A3759C" w14:paraId="47BFB722" w14:textId="77777777" w:rsidTr="00236B02">
        <w:trPr>
          <w:trHeight w:val="18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78ABEDF"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lang w:val="en-US"/>
              </w:rPr>
              <w:t>6.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vAlign w:val="center"/>
            <w:hideMark/>
          </w:tcPr>
          <w:p w14:paraId="10C94A1B"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152CA02A"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51700</w:t>
            </w:r>
          </w:p>
        </w:tc>
        <w:tc>
          <w:tcPr>
            <w:tcW w:w="959" w:type="dxa"/>
            <w:tcBorders>
              <w:top w:val="nil"/>
              <w:left w:val="nil"/>
              <w:bottom w:val="single" w:sz="4" w:space="0" w:color="auto"/>
              <w:right w:val="single" w:sz="4" w:space="0" w:color="auto"/>
            </w:tcBorders>
            <w:shd w:val="clear" w:color="auto" w:fill="auto"/>
            <w:vAlign w:val="center"/>
            <w:hideMark/>
          </w:tcPr>
          <w:p w14:paraId="6C09212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51700</w:t>
            </w:r>
          </w:p>
        </w:tc>
        <w:tc>
          <w:tcPr>
            <w:tcW w:w="953" w:type="dxa"/>
            <w:tcBorders>
              <w:top w:val="nil"/>
              <w:left w:val="nil"/>
              <w:bottom w:val="single" w:sz="4" w:space="0" w:color="auto"/>
              <w:right w:val="single" w:sz="4" w:space="0" w:color="auto"/>
            </w:tcBorders>
            <w:shd w:val="clear" w:color="auto" w:fill="auto"/>
            <w:vAlign w:val="center"/>
            <w:hideMark/>
          </w:tcPr>
          <w:p w14:paraId="3548DFD5"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51700</w:t>
            </w:r>
          </w:p>
        </w:tc>
      </w:tr>
      <w:tr w:rsidR="00236B02" w:rsidRPr="00A3759C" w14:paraId="06D7F280" w14:textId="77777777" w:rsidTr="00236B02">
        <w:trPr>
          <w:trHeight w:val="228"/>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0E17B81"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7.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vAlign w:val="center"/>
            <w:hideMark/>
          </w:tcPr>
          <w:p w14:paraId="054BC9C6"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47887677"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700</w:t>
            </w:r>
          </w:p>
        </w:tc>
        <w:tc>
          <w:tcPr>
            <w:tcW w:w="959" w:type="dxa"/>
            <w:tcBorders>
              <w:top w:val="nil"/>
              <w:left w:val="nil"/>
              <w:bottom w:val="single" w:sz="4" w:space="0" w:color="auto"/>
              <w:right w:val="single" w:sz="4" w:space="0" w:color="auto"/>
            </w:tcBorders>
            <w:shd w:val="clear" w:color="auto" w:fill="auto"/>
            <w:vAlign w:val="center"/>
            <w:hideMark/>
          </w:tcPr>
          <w:p w14:paraId="59357C49"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700</w:t>
            </w:r>
          </w:p>
        </w:tc>
        <w:tc>
          <w:tcPr>
            <w:tcW w:w="953" w:type="dxa"/>
            <w:tcBorders>
              <w:top w:val="nil"/>
              <w:left w:val="nil"/>
              <w:bottom w:val="single" w:sz="4" w:space="0" w:color="auto"/>
              <w:right w:val="single" w:sz="4" w:space="0" w:color="auto"/>
            </w:tcBorders>
            <w:shd w:val="clear" w:color="auto" w:fill="auto"/>
            <w:vAlign w:val="center"/>
            <w:hideMark/>
          </w:tcPr>
          <w:p w14:paraId="73EDDA2D"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700</w:t>
            </w:r>
          </w:p>
        </w:tc>
      </w:tr>
      <w:tr w:rsidR="00236B02" w:rsidRPr="00A3759C" w14:paraId="681EDCEF" w14:textId="77777777" w:rsidTr="00236B02">
        <w:trPr>
          <w:trHeight w:val="134"/>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57EDF9C"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8. Въвеждане в експлоатация на строежи от I, II и III категория</w:t>
            </w:r>
          </w:p>
        </w:tc>
        <w:tc>
          <w:tcPr>
            <w:tcW w:w="892" w:type="dxa"/>
            <w:tcBorders>
              <w:top w:val="nil"/>
              <w:left w:val="nil"/>
              <w:bottom w:val="single" w:sz="4" w:space="0" w:color="auto"/>
              <w:right w:val="single" w:sz="4" w:space="0" w:color="auto"/>
            </w:tcBorders>
            <w:shd w:val="clear" w:color="auto" w:fill="auto"/>
            <w:vAlign w:val="center"/>
            <w:hideMark/>
          </w:tcPr>
          <w:p w14:paraId="0F55259D"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5090A584"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3850</w:t>
            </w:r>
          </w:p>
        </w:tc>
        <w:tc>
          <w:tcPr>
            <w:tcW w:w="959" w:type="dxa"/>
            <w:tcBorders>
              <w:top w:val="nil"/>
              <w:left w:val="nil"/>
              <w:bottom w:val="single" w:sz="4" w:space="0" w:color="auto"/>
              <w:right w:val="single" w:sz="4" w:space="0" w:color="auto"/>
            </w:tcBorders>
            <w:shd w:val="clear" w:color="auto" w:fill="auto"/>
            <w:vAlign w:val="center"/>
            <w:hideMark/>
          </w:tcPr>
          <w:p w14:paraId="582A9C9B"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3850</w:t>
            </w:r>
          </w:p>
        </w:tc>
        <w:tc>
          <w:tcPr>
            <w:tcW w:w="953" w:type="dxa"/>
            <w:tcBorders>
              <w:top w:val="nil"/>
              <w:left w:val="nil"/>
              <w:bottom w:val="single" w:sz="4" w:space="0" w:color="auto"/>
              <w:right w:val="single" w:sz="4" w:space="0" w:color="auto"/>
            </w:tcBorders>
            <w:shd w:val="clear" w:color="auto" w:fill="auto"/>
            <w:vAlign w:val="center"/>
            <w:hideMark/>
          </w:tcPr>
          <w:p w14:paraId="75C6D679"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3850</w:t>
            </w:r>
          </w:p>
        </w:tc>
      </w:tr>
      <w:tr w:rsidR="00236B02" w:rsidRPr="00A3759C" w14:paraId="2039F20B" w14:textId="77777777" w:rsidTr="00236B02">
        <w:trPr>
          <w:trHeight w:val="8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30EBC22"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9.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vAlign w:val="center"/>
            <w:hideMark/>
          </w:tcPr>
          <w:p w14:paraId="675408C4"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1DE12BB0"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31000</w:t>
            </w:r>
          </w:p>
        </w:tc>
        <w:tc>
          <w:tcPr>
            <w:tcW w:w="959" w:type="dxa"/>
            <w:tcBorders>
              <w:top w:val="nil"/>
              <w:left w:val="nil"/>
              <w:bottom w:val="single" w:sz="4" w:space="0" w:color="auto"/>
              <w:right w:val="single" w:sz="4" w:space="0" w:color="auto"/>
            </w:tcBorders>
            <w:shd w:val="clear" w:color="auto" w:fill="auto"/>
            <w:vAlign w:val="center"/>
            <w:hideMark/>
          </w:tcPr>
          <w:p w14:paraId="6255B94E"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31000</w:t>
            </w:r>
          </w:p>
        </w:tc>
        <w:tc>
          <w:tcPr>
            <w:tcW w:w="953" w:type="dxa"/>
            <w:tcBorders>
              <w:top w:val="nil"/>
              <w:left w:val="nil"/>
              <w:bottom w:val="single" w:sz="4" w:space="0" w:color="auto"/>
              <w:right w:val="single" w:sz="4" w:space="0" w:color="auto"/>
            </w:tcBorders>
            <w:shd w:val="clear" w:color="auto" w:fill="auto"/>
            <w:vAlign w:val="center"/>
            <w:hideMark/>
          </w:tcPr>
          <w:p w14:paraId="0DB2D249"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31000</w:t>
            </w:r>
          </w:p>
        </w:tc>
      </w:tr>
      <w:tr w:rsidR="00236B02" w:rsidRPr="00A3759C" w14:paraId="32B5FE7D" w14:textId="77777777" w:rsidTr="00236B02">
        <w:trPr>
          <w:trHeight w:val="182"/>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A075A53"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10.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vAlign w:val="center"/>
            <w:hideMark/>
          </w:tcPr>
          <w:p w14:paraId="3721032F"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08840489"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270</w:t>
            </w:r>
          </w:p>
        </w:tc>
        <w:tc>
          <w:tcPr>
            <w:tcW w:w="959" w:type="dxa"/>
            <w:tcBorders>
              <w:top w:val="nil"/>
              <w:left w:val="nil"/>
              <w:bottom w:val="single" w:sz="4" w:space="0" w:color="auto"/>
              <w:right w:val="single" w:sz="4" w:space="0" w:color="auto"/>
            </w:tcBorders>
            <w:shd w:val="clear" w:color="auto" w:fill="auto"/>
            <w:vAlign w:val="center"/>
            <w:hideMark/>
          </w:tcPr>
          <w:p w14:paraId="4BAEA2CF"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270</w:t>
            </w:r>
          </w:p>
        </w:tc>
        <w:tc>
          <w:tcPr>
            <w:tcW w:w="953" w:type="dxa"/>
            <w:tcBorders>
              <w:top w:val="nil"/>
              <w:left w:val="nil"/>
              <w:bottom w:val="single" w:sz="4" w:space="0" w:color="auto"/>
              <w:right w:val="single" w:sz="4" w:space="0" w:color="auto"/>
            </w:tcBorders>
            <w:shd w:val="clear" w:color="auto" w:fill="auto"/>
            <w:vAlign w:val="center"/>
            <w:hideMark/>
          </w:tcPr>
          <w:p w14:paraId="05A8AB08"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270</w:t>
            </w:r>
          </w:p>
        </w:tc>
      </w:tr>
      <w:tr w:rsidR="00236B02" w:rsidRPr="00A3759C" w14:paraId="2C6E20C2" w14:textId="77777777" w:rsidTr="00236B02">
        <w:trPr>
          <w:trHeight w:val="7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AF0DE2D"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11.Съставени  АУАН</w:t>
            </w:r>
          </w:p>
        </w:tc>
        <w:tc>
          <w:tcPr>
            <w:tcW w:w="892" w:type="dxa"/>
            <w:tcBorders>
              <w:top w:val="nil"/>
              <w:left w:val="nil"/>
              <w:bottom w:val="single" w:sz="4" w:space="0" w:color="auto"/>
              <w:right w:val="single" w:sz="4" w:space="0" w:color="auto"/>
            </w:tcBorders>
            <w:shd w:val="clear" w:color="auto" w:fill="auto"/>
            <w:vAlign w:val="center"/>
            <w:hideMark/>
          </w:tcPr>
          <w:p w14:paraId="558812E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604913DC"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475</w:t>
            </w:r>
          </w:p>
        </w:tc>
        <w:tc>
          <w:tcPr>
            <w:tcW w:w="959" w:type="dxa"/>
            <w:tcBorders>
              <w:top w:val="nil"/>
              <w:left w:val="nil"/>
              <w:bottom w:val="single" w:sz="4" w:space="0" w:color="auto"/>
              <w:right w:val="single" w:sz="4" w:space="0" w:color="auto"/>
            </w:tcBorders>
            <w:shd w:val="clear" w:color="auto" w:fill="auto"/>
            <w:vAlign w:val="center"/>
            <w:hideMark/>
          </w:tcPr>
          <w:p w14:paraId="6E8BBBC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475</w:t>
            </w:r>
          </w:p>
        </w:tc>
        <w:tc>
          <w:tcPr>
            <w:tcW w:w="953" w:type="dxa"/>
            <w:tcBorders>
              <w:top w:val="nil"/>
              <w:left w:val="nil"/>
              <w:bottom w:val="single" w:sz="4" w:space="0" w:color="auto"/>
              <w:right w:val="single" w:sz="4" w:space="0" w:color="auto"/>
            </w:tcBorders>
            <w:shd w:val="clear" w:color="auto" w:fill="auto"/>
            <w:vAlign w:val="center"/>
            <w:hideMark/>
          </w:tcPr>
          <w:p w14:paraId="01AEDD58"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475</w:t>
            </w:r>
          </w:p>
        </w:tc>
      </w:tr>
      <w:tr w:rsidR="00236B02" w:rsidRPr="00A3759C" w14:paraId="68292D90" w14:textId="77777777" w:rsidTr="00236B02">
        <w:trPr>
          <w:trHeight w:val="7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7EB7744"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12.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vAlign w:val="center"/>
            <w:hideMark/>
          </w:tcPr>
          <w:p w14:paraId="3F4B2C7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41F4C27E"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370</w:t>
            </w:r>
          </w:p>
        </w:tc>
        <w:tc>
          <w:tcPr>
            <w:tcW w:w="959" w:type="dxa"/>
            <w:tcBorders>
              <w:top w:val="nil"/>
              <w:left w:val="nil"/>
              <w:bottom w:val="single" w:sz="4" w:space="0" w:color="auto"/>
              <w:right w:val="single" w:sz="4" w:space="0" w:color="auto"/>
            </w:tcBorders>
            <w:shd w:val="clear" w:color="auto" w:fill="auto"/>
            <w:vAlign w:val="center"/>
            <w:hideMark/>
          </w:tcPr>
          <w:p w14:paraId="65D634A3"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370</w:t>
            </w:r>
          </w:p>
        </w:tc>
        <w:tc>
          <w:tcPr>
            <w:tcW w:w="953" w:type="dxa"/>
            <w:tcBorders>
              <w:top w:val="nil"/>
              <w:left w:val="nil"/>
              <w:bottom w:val="single" w:sz="4" w:space="0" w:color="auto"/>
              <w:right w:val="single" w:sz="4" w:space="0" w:color="auto"/>
            </w:tcBorders>
            <w:shd w:val="clear" w:color="auto" w:fill="auto"/>
            <w:vAlign w:val="center"/>
            <w:hideMark/>
          </w:tcPr>
          <w:p w14:paraId="65AE3B63"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370</w:t>
            </w:r>
          </w:p>
        </w:tc>
      </w:tr>
      <w:tr w:rsidR="00236B02" w:rsidRPr="00A3759C" w14:paraId="20DC48CB" w14:textId="77777777" w:rsidTr="007C4F78">
        <w:trPr>
          <w:trHeight w:val="7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EC5DD09" w14:textId="77777777" w:rsidR="00A3759C" w:rsidRPr="005650EB" w:rsidRDefault="00A3759C" w:rsidP="00A3759C">
            <w:pPr>
              <w:spacing w:after="0" w:line="240" w:lineRule="auto"/>
              <w:jc w:val="both"/>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lastRenderedPageBreak/>
              <w:t>13.  Премахнати строежи</w:t>
            </w:r>
          </w:p>
        </w:tc>
        <w:tc>
          <w:tcPr>
            <w:tcW w:w="892" w:type="dxa"/>
            <w:tcBorders>
              <w:top w:val="nil"/>
              <w:left w:val="nil"/>
              <w:bottom w:val="single" w:sz="4" w:space="0" w:color="auto"/>
              <w:right w:val="single" w:sz="4" w:space="0" w:color="auto"/>
            </w:tcBorders>
            <w:shd w:val="clear" w:color="auto" w:fill="auto"/>
            <w:vAlign w:val="center"/>
            <w:hideMark/>
          </w:tcPr>
          <w:p w14:paraId="57BD4F13"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брой</w:t>
            </w:r>
          </w:p>
        </w:tc>
        <w:tc>
          <w:tcPr>
            <w:tcW w:w="1011" w:type="dxa"/>
            <w:tcBorders>
              <w:top w:val="nil"/>
              <w:left w:val="nil"/>
              <w:bottom w:val="single" w:sz="4" w:space="0" w:color="auto"/>
              <w:right w:val="single" w:sz="4" w:space="0" w:color="auto"/>
            </w:tcBorders>
            <w:shd w:val="clear" w:color="auto" w:fill="auto"/>
            <w:vAlign w:val="center"/>
            <w:hideMark/>
          </w:tcPr>
          <w:p w14:paraId="148F7D92"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35</w:t>
            </w:r>
          </w:p>
        </w:tc>
        <w:tc>
          <w:tcPr>
            <w:tcW w:w="959" w:type="dxa"/>
            <w:tcBorders>
              <w:top w:val="nil"/>
              <w:left w:val="nil"/>
              <w:bottom w:val="single" w:sz="4" w:space="0" w:color="auto"/>
              <w:right w:val="single" w:sz="4" w:space="0" w:color="auto"/>
            </w:tcBorders>
            <w:shd w:val="clear" w:color="auto" w:fill="auto"/>
            <w:vAlign w:val="center"/>
            <w:hideMark/>
          </w:tcPr>
          <w:p w14:paraId="5FD11291"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35</w:t>
            </w:r>
          </w:p>
        </w:tc>
        <w:tc>
          <w:tcPr>
            <w:tcW w:w="953" w:type="dxa"/>
            <w:tcBorders>
              <w:top w:val="nil"/>
              <w:left w:val="nil"/>
              <w:bottom w:val="single" w:sz="4" w:space="0" w:color="auto"/>
              <w:right w:val="single" w:sz="4" w:space="0" w:color="auto"/>
            </w:tcBorders>
            <w:shd w:val="clear" w:color="auto" w:fill="auto"/>
            <w:vAlign w:val="center"/>
            <w:hideMark/>
          </w:tcPr>
          <w:p w14:paraId="72C23E48" w14:textId="77777777" w:rsidR="00A3759C" w:rsidRPr="005650EB" w:rsidRDefault="00A3759C" w:rsidP="00A3759C">
            <w:pPr>
              <w:spacing w:after="0" w:line="240" w:lineRule="auto"/>
              <w:jc w:val="center"/>
              <w:rPr>
                <w:rFonts w:ascii="Times New Roman" w:eastAsia="Times New Roman" w:hAnsi="Times New Roman" w:cs="Times New Roman"/>
                <w:color w:val="000000"/>
                <w:sz w:val="16"/>
                <w:szCs w:val="16"/>
                <w:lang w:val="en-US"/>
              </w:rPr>
            </w:pPr>
            <w:r w:rsidRPr="005650EB">
              <w:rPr>
                <w:rFonts w:ascii="Times New Roman" w:eastAsia="Times New Roman" w:hAnsi="Times New Roman" w:cs="Times New Roman"/>
                <w:color w:val="000000"/>
                <w:sz w:val="16"/>
                <w:szCs w:val="16"/>
              </w:rPr>
              <w:t>35</w:t>
            </w:r>
          </w:p>
        </w:tc>
      </w:tr>
    </w:tbl>
    <w:p w14:paraId="5440B1F2" w14:textId="77777777" w:rsidR="00D80C41" w:rsidRPr="004428C5"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 xml:space="preserve">3. </w:t>
      </w:r>
      <w:r w:rsidR="00D80C41" w:rsidRPr="004428C5">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665B73F4" w14:textId="77777777" w:rsidR="00182281" w:rsidRPr="005650EB" w:rsidRDefault="00182281" w:rsidP="00182281">
      <w:pPr>
        <w:spacing w:after="0"/>
        <w:ind w:firstLine="567"/>
        <w:jc w:val="both"/>
        <w:rPr>
          <w:rFonts w:ascii="Times New Roman" w:hAnsi="Times New Roman" w:cs="Times New Roman"/>
        </w:rPr>
      </w:pPr>
      <w:r w:rsidRPr="005650EB">
        <w:rPr>
          <w:rFonts w:ascii="Times New Roman" w:hAnsi="Times New Roman" w:cs="Times New Roman"/>
          <w:color w:val="000000" w:themeColor="text1"/>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w:t>
      </w:r>
      <w:r w:rsidRPr="005650EB">
        <w:rPr>
          <w:rFonts w:ascii="Times New Roman" w:hAnsi="Times New Roman" w:cs="Times New Roman"/>
        </w:rPr>
        <w:t xml:space="preserve">но такива задачи не могат да бъдат възложени като </w:t>
      </w:r>
      <w:r w:rsidRPr="005650EB">
        <w:rPr>
          <w:rFonts w:ascii="Times New Roman" w:hAnsi="Times New Roman" w:cs="Times New Roman"/>
          <w:shd w:val="clear" w:color="auto" w:fill="FEFEFE"/>
        </w:rPr>
        <w:t>приложни научни изследвания по смисъла на ЗОП поради нееднозначно тълкуване на разпоредбите на ЗОП.</w:t>
      </w:r>
      <w:r w:rsidRPr="005650EB">
        <w:rPr>
          <w:rFonts w:ascii="Times New Roman" w:hAnsi="Times New Roman" w:cs="Times New Roman"/>
        </w:rPr>
        <w:t xml:space="preserve">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14:paraId="5D7C3A05" w14:textId="77777777" w:rsidR="00182281" w:rsidRPr="005650EB" w:rsidRDefault="00182281" w:rsidP="00182281">
      <w:pPr>
        <w:spacing w:after="0"/>
        <w:ind w:firstLine="567"/>
        <w:jc w:val="both"/>
        <w:rPr>
          <w:rFonts w:ascii="Times New Roman" w:hAnsi="Times New Roman" w:cs="Times New Roman"/>
        </w:rPr>
      </w:pPr>
      <w:r w:rsidRPr="005650EB">
        <w:rPr>
          <w:rFonts w:ascii="Times New Roman" w:hAnsi="Times New Roman" w:cs="Times New Roman"/>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14:paraId="1E33D044" w14:textId="77777777" w:rsidR="00193AC6" w:rsidRPr="005650EB" w:rsidRDefault="00193AC6" w:rsidP="00193AC6">
      <w:pPr>
        <w:tabs>
          <w:tab w:val="num" w:pos="0"/>
        </w:tabs>
        <w:spacing w:after="0"/>
        <w:ind w:firstLine="567"/>
        <w:jc w:val="both"/>
        <w:rPr>
          <w:rFonts w:ascii="Times New Roman" w:hAnsi="Times New Roman" w:cs="Times New Roman"/>
        </w:rPr>
      </w:pPr>
      <w:r w:rsidRPr="005650EB">
        <w:rPr>
          <w:rFonts w:ascii="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14:paraId="44C99286" w14:textId="77777777" w:rsidR="00193AC6" w:rsidRPr="005650EB" w:rsidRDefault="00193AC6" w:rsidP="00193AC6">
      <w:pPr>
        <w:tabs>
          <w:tab w:val="num" w:pos="0"/>
        </w:tabs>
        <w:spacing w:after="0"/>
        <w:ind w:firstLine="567"/>
        <w:jc w:val="both"/>
        <w:rPr>
          <w:rFonts w:ascii="Times New Roman" w:hAnsi="Times New Roman" w:cs="Times New Roman"/>
        </w:rPr>
      </w:pPr>
      <w:r w:rsidRPr="005650EB">
        <w:rPr>
          <w:rFonts w:ascii="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04070603" w14:textId="77777777" w:rsidR="00193AC6" w:rsidRPr="005650EB" w:rsidRDefault="00193AC6" w:rsidP="00193AC6">
      <w:pPr>
        <w:tabs>
          <w:tab w:val="num" w:pos="0"/>
        </w:tabs>
        <w:spacing w:after="0"/>
        <w:ind w:firstLine="567"/>
        <w:jc w:val="both"/>
        <w:rPr>
          <w:rFonts w:ascii="Times New Roman" w:hAnsi="Times New Roman" w:cs="Times New Roman"/>
        </w:rPr>
      </w:pPr>
      <w:r w:rsidRPr="005650EB">
        <w:rPr>
          <w:rFonts w:ascii="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2020 г. довели до увеличение на заплатите на служителите, ситуацията се промени значително в положителна насока. </w:t>
      </w:r>
    </w:p>
    <w:p w14:paraId="1C7E40B6" w14:textId="77777777" w:rsidR="00193AC6" w:rsidRPr="005650EB" w:rsidRDefault="00193AC6" w:rsidP="00193AC6">
      <w:pPr>
        <w:tabs>
          <w:tab w:val="num" w:pos="0"/>
        </w:tabs>
        <w:spacing w:after="0"/>
        <w:ind w:firstLine="567"/>
        <w:jc w:val="both"/>
        <w:rPr>
          <w:rFonts w:ascii="Times New Roman" w:hAnsi="Times New Roman" w:cs="Times New Roman"/>
        </w:rPr>
      </w:pPr>
      <w:r w:rsidRPr="005650EB">
        <w:rPr>
          <w:rFonts w:ascii="Times New Roman" w:hAnsi="Times New Roman" w:cs="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77777777" w:rsidR="00735215" w:rsidRPr="005650EB" w:rsidRDefault="00735215" w:rsidP="00287DE4">
      <w:pPr>
        <w:pStyle w:val="ListParagraph"/>
        <w:numPr>
          <w:ilvl w:val="0"/>
          <w:numId w:val="45"/>
        </w:numPr>
        <w:tabs>
          <w:tab w:val="left" w:pos="851"/>
        </w:tabs>
        <w:spacing w:after="0" w:line="240" w:lineRule="auto"/>
        <w:ind w:hanging="503"/>
        <w:jc w:val="both"/>
        <w:rPr>
          <w:rFonts w:ascii="Times New Roman" w:hAnsi="Times New Roman"/>
          <w:b/>
          <w:i/>
          <w:color w:val="0000CC"/>
        </w:rPr>
      </w:pPr>
      <w:r w:rsidRPr="005650EB">
        <w:rPr>
          <w:rFonts w:ascii="Times New Roman" w:hAnsi="Times New Roman"/>
          <w:b/>
          <w:i/>
          <w:color w:val="0000CC"/>
        </w:rPr>
        <w:t>Информация за наличността и качеството на данните</w:t>
      </w:r>
    </w:p>
    <w:p w14:paraId="5FE401F6" w14:textId="77777777" w:rsidR="001D03F9" w:rsidRPr="005650EB" w:rsidRDefault="001D03F9" w:rsidP="003B4424">
      <w:pPr>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5650EB" w:rsidRDefault="001D03F9" w:rsidP="00287DE4">
      <w:pPr>
        <w:numPr>
          <w:ilvl w:val="0"/>
          <w:numId w:val="42"/>
        </w:numPr>
        <w:spacing w:after="0" w:line="240" w:lineRule="auto"/>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5650EB" w:rsidRDefault="001D03F9" w:rsidP="00287DE4">
      <w:pPr>
        <w:numPr>
          <w:ilvl w:val="0"/>
          <w:numId w:val="42"/>
        </w:numPr>
        <w:spacing w:after="0" w:line="240" w:lineRule="auto"/>
        <w:ind w:left="0"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5650EB" w:rsidRDefault="00A900DF" w:rsidP="00844B76">
      <w:pPr>
        <w:pStyle w:val="ListParagraph"/>
        <w:numPr>
          <w:ilvl w:val="0"/>
          <w:numId w:val="45"/>
        </w:numPr>
        <w:tabs>
          <w:tab w:val="clear" w:pos="1070"/>
          <w:tab w:val="left" w:pos="851"/>
        </w:tabs>
        <w:spacing w:after="0" w:line="240" w:lineRule="auto"/>
        <w:ind w:left="0" w:firstLine="567"/>
        <w:jc w:val="both"/>
        <w:rPr>
          <w:rFonts w:ascii="Times New Roman" w:eastAsia="Times New Roman" w:hAnsi="Times New Roman"/>
          <w:b/>
          <w:i/>
          <w:color w:val="0000CC"/>
          <w:lang w:eastAsia="bg-BG"/>
        </w:rPr>
      </w:pPr>
      <w:r w:rsidRPr="005650EB">
        <w:rPr>
          <w:rFonts w:ascii="Times New Roman" w:eastAsia="Times New Roman" w:hAnsi="Times New Roman"/>
          <w:b/>
          <w:i/>
          <w:color w:val="0000CC"/>
          <w:lang w:eastAsia="bg-BG"/>
        </w:rPr>
        <w:t>Предоставяни по програмата продукти/услуги</w:t>
      </w:r>
    </w:p>
    <w:p w14:paraId="3141E966" w14:textId="14CABDEF"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5A6DD7" w:rsidRPr="005650EB">
        <w:rPr>
          <w:rFonts w:ascii="Times New Roman" w:eastAsia="Times New Roman" w:hAnsi="Times New Roman"/>
          <w:lang w:eastAsia="bg-BG"/>
        </w:rPr>
        <w:t xml:space="preserve"> “Спиране извършването на строителни и монтажни работи на строежи с нарушения и незаконни строежи”</w:t>
      </w:r>
    </w:p>
    <w:p w14:paraId="48A3CDF6" w14:textId="1EA19ACF"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4F214363" w14:textId="3CFA21A7"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5650EB">
        <w:rPr>
          <w:rFonts w:ascii="Times New Roman" w:eastAsia="Times New Roman" w:hAnsi="Times New Roman" w:cs="Times New Roman"/>
          <w:lang w:eastAsia="bg-BG"/>
        </w:rPr>
        <w:t>.</w:t>
      </w:r>
    </w:p>
    <w:p w14:paraId="4A2311D1" w14:textId="08F830B0"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Услуга </w:t>
      </w:r>
      <w:r w:rsidR="005A6DD7" w:rsidRPr="005650EB">
        <w:rPr>
          <w:rFonts w:ascii="Times New Roman" w:eastAsia="Times New Roman" w:hAnsi="Times New Roman"/>
          <w:lang w:eastAsia="bg-BG"/>
        </w:rPr>
        <w:t>„Премахване на незаконни строежи”</w:t>
      </w:r>
    </w:p>
    <w:p w14:paraId="3E6F6B7F" w14:textId="031FAAE4"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lastRenderedPageBreak/>
        <w:t>Дейности за предоставяне на продукта/услугата</w:t>
      </w:r>
      <w:r w:rsidR="00805566" w:rsidRPr="005650EB">
        <w:rPr>
          <w:rFonts w:ascii="Times New Roman" w:eastAsia="Times New Roman" w:hAnsi="Times New Roman" w:cs="Times New Roman"/>
          <w:lang w:eastAsia="bg-BG"/>
        </w:rPr>
        <w:t>:</w:t>
      </w:r>
    </w:p>
    <w:p w14:paraId="537BC88B" w14:textId="0A7DC868"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5650EB">
        <w:rPr>
          <w:rFonts w:ascii="Times New Roman" w:eastAsia="Times New Roman" w:hAnsi="Times New Roman" w:cs="Times New Roman"/>
          <w:lang w:eastAsia="bg-BG"/>
        </w:rPr>
        <w:t>.</w:t>
      </w:r>
    </w:p>
    <w:p w14:paraId="4EC95B6E" w14:textId="333132D6"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5A6DD7" w:rsidRPr="005650EB">
        <w:rPr>
          <w:rFonts w:ascii="Times New Roman" w:eastAsia="Times New Roman" w:hAnsi="Times New Roman"/>
          <w:lang w:eastAsia="bg-BG"/>
        </w:rPr>
        <w:t xml:space="preserve"> „Забрана ползването на строежи, невъведени в експлоатация по нормативно установения ред”</w:t>
      </w:r>
      <w:r w:rsidR="00096440" w:rsidRPr="005650EB">
        <w:rPr>
          <w:rFonts w:ascii="Times New Roman" w:eastAsia="Times New Roman" w:hAnsi="Times New Roman"/>
          <w:lang w:eastAsia="bg-BG"/>
        </w:rPr>
        <w:t>.</w:t>
      </w:r>
    </w:p>
    <w:p w14:paraId="1DC56A1F" w14:textId="74956106"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3984F4F7" w14:textId="05889595"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5650EB">
        <w:rPr>
          <w:rFonts w:ascii="Times New Roman" w:eastAsia="Times New Roman" w:hAnsi="Times New Roman" w:cs="Times New Roman"/>
          <w:lang w:eastAsia="bg-BG"/>
        </w:rPr>
        <w:t>.</w:t>
      </w:r>
    </w:p>
    <w:p w14:paraId="3CB66912" w14:textId="18292B9A"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5A6DD7" w:rsidRPr="005650EB">
        <w:rPr>
          <w:rFonts w:ascii="Times New Roman" w:eastAsia="Times New Roman" w:hAnsi="Times New Roman"/>
          <w:lang w:eastAsia="bg-BG"/>
        </w:rPr>
        <w:t xml:space="preserve">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68C5D042" w14:textId="66BA5221"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5650EB">
        <w:rPr>
          <w:rFonts w:ascii="Times New Roman" w:eastAsia="Times New Roman" w:hAnsi="Times New Roman" w:cs="Times New Roman"/>
          <w:lang w:eastAsia="bg-BG"/>
        </w:rPr>
        <w:t>.</w:t>
      </w:r>
    </w:p>
    <w:p w14:paraId="07D36127" w14:textId="650F46A6"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Услуга </w:t>
      </w:r>
      <w:r w:rsidR="005A6DD7" w:rsidRPr="005650EB">
        <w:rPr>
          <w:rFonts w:ascii="Times New Roman" w:eastAsia="Times New Roman" w:hAnsi="Times New Roman"/>
          <w:lang w:eastAsia="bg-BG"/>
        </w:rPr>
        <w:t xml:space="preserve"> “Назначаване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4215AAC3" w14:textId="48F767FC"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5650EB">
        <w:rPr>
          <w:rFonts w:ascii="Times New Roman" w:eastAsia="Times New Roman" w:hAnsi="Times New Roman" w:cs="Times New Roman"/>
          <w:lang w:eastAsia="bg-BG"/>
        </w:rPr>
        <w:t>.</w:t>
      </w:r>
    </w:p>
    <w:p w14:paraId="5444DCFF" w14:textId="49FD03A1"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 xml:space="preserve">Услуга </w:t>
      </w:r>
      <w:r w:rsidR="005A6DD7" w:rsidRPr="005650EB">
        <w:rPr>
          <w:rFonts w:ascii="Times New Roman" w:eastAsia="Times New Roman" w:hAnsi="Times New Roman"/>
          <w:lang w:eastAsia="bg-BG"/>
        </w:rPr>
        <w:t xml:space="preserve"> “Обследване на аварии в строителството”</w:t>
      </w:r>
    </w:p>
    <w:p w14:paraId="70DEFA86" w14:textId="0CA450F4"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353DE95B" w14:textId="577FDC2B"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5650EB">
        <w:rPr>
          <w:rFonts w:ascii="Times New Roman" w:eastAsia="Times New Roman" w:hAnsi="Times New Roman" w:cs="Times New Roman"/>
          <w:lang w:eastAsia="bg-BG"/>
        </w:rPr>
        <w:t>.</w:t>
      </w:r>
    </w:p>
    <w:p w14:paraId="232E1982" w14:textId="2E297BB3" w:rsidR="005A6DD7" w:rsidRPr="005650EB" w:rsidRDefault="005A6DD7"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844B76" w:rsidRPr="005650EB">
        <w:rPr>
          <w:rFonts w:ascii="Times New Roman" w:eastAsia="Times New Roman" w:hAnsi="Times New Roman"/>
          <w:lang w:eastAsia="bg-BG"/>
        </w:rPr>
        <w:t xml:space="preserve"> </w:t>
      </w:r>
      <w:r w:rsidRPr="005650EB">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14:paraId="3A9554B6" w14:textId="5DF18BA2"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0DDFA4B5" w14:textId="77777777"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07112AA6" w:rsidR="005A6DD7" w:rsidRPr="005650EB" w:rsidRDefault="005A6DD7"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844B76" w:rsidRPr="005650EB">
        <w:rPr>
          <w:rFonts w:ascii="Times New Roman" w:eastAsia="Times New Roman" w:hAnsi="Times New Roman"/>
          <w:lang w:eastAsia="bg-BG"/>
        </w:rPr>
        <w:t xml:space="preserve"> </w:t>
      </w:r>
      <w:r w:rsidRPr="005650EB">
        <w:rPr>
          <w:rFonts w:ascii="Times New Roman" w:eastAsia="Times New Roman" w:hAnsi="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138CF96A" w14:textId="71FC2597"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5650EB">
        <w:rPr>
          <w:rFonts w:ascii="Times New Roman" w:eastAsia="Times New Roman" w:hAnsi="Times New Roman" w:cs="Times New Roman"/>
          <w:lang w:eastAsia="bg-BG"/>
        </w:rPr>
        <w:t>.</w:t>
      </w:r>
    </w:p>
    <w:p w14:paraId="22492669" w14:textId="75B0B80E" w:rsidR="005A6DD7" w:rsidRPr="005650EB" w:rsidRDefault="005A6DD7"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 ”Провеждане на процедури по издаване на удостоверения за вписване в регистъра на консултантите”</w:t>
      </w:r>
    </w:p>
    <w:p w14:paraId="6B5347E2" w14:textId="29D700D0"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74F99CB7" w14:textId="19CD948B"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5650EB">
        <w:rPr>
          <w:rFonts w:ascii="Times New Roman" w:eastAsia="Times New Roman" w:hAnsi="Times New Roman" w:cs="Times New Roman"/>
          <w:lang w:eastAsia="bg-BG"/>
        </w:rPr>
        <w:t>.</w:t>
      </w:r>
    </w:p>
    <w:p w14:paraId="26FDFCD0" w14:textId="2807FEA6" w:rsidR="005A6DD7" w:rsidRPr="005650EB" w:rsidRDefault="005A6DD7"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 „Извършване на проверки на местата за производство на строителни продукти”</w:t>
      </w:r>
    </w:p>
    <w:p w14:paraId="78D8736D" w14:textId="77FDBE0A"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22D121D3" w14:textId="3A3F74CA"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проверки, съставяне на констативни актове</w:t>
      </w:r>
      <w:r w:rsidR="00805566" w:rsidRPr="005650EB">
        <w:rPr>
          <w:rFonts w:ascii="Times New Roman" w:eastAsia="Times New Roman" w:hAnsi="Times New Roman" w:cs="Times New Roman"/>
          <w:lang w:eastAsia="bg-BG"/>
        </w:rPr>
        <w:t>.</w:t>
      </w:r>
    </w:p>
    <w:p w14:paraId="4C0B4DA1" w14:textId="31EF5C4D"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5A6DD7" w:rsidRPr="005650EB">
        <w:rPr>
          <w:rFonts w:ascii="Times New Roman" w:eastAsia="Times New Roman" w:hAnsi="Times New Roman"/>
          <w:lang w:eastAsia="bg-BG"/>
        </w:rPr>
        <w:t xml:space="preserve"> “Административно обслужване на физически и юридически лица”</w:t>
      </w:r>
    </w:p>
    <w:p w14:paraId="68ADF93F" w14:textId="1FC2D8DE"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753FC4F8" w14:textId="77777777"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237A3F20" w:rsidR="005A6DD7"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Услуга</w:t>
      </w:r>
      <w:r w:rsidR="005A6DD7" w:rsidRPr="005650EB">
        <w:rPr>
          <w:rFonts w:ascii="Times New Roman" w:eastAsia="Times New Roman" w:hAnsi="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Дейности за предоставяне на продукта/услугата</w:t>
      </w:r>
      <w:r w:rsidR="00805566" w:rsidRPr="005650EB">
        <w:rPr>
          <w:rFonts w:ascii="Times New Roman" w:eastAsia="Times New Roman" w:hAnsi="Times New Roman" w:cs="Times New Roman"/>
          <w:lang w:eastAsia="bg-BG"/>
        </w:rPr>
        <w:t>:</w:t>
      </w:r>
    </w:p>
    <w:p w14:paraId="1361386E" w14:textId="290162F3" w:rsidR="005A6DD7" w:rsidRPr="005650EB" w:rsidRDefault="005A6DD7" w:rsidP="00844B76">
      <w:pPr>
        <w:tabs>
          <w:tab w:val="left" w:pos="851"/>
        </w:tabs>
        <w:spacing w:after="0" w:line="240" w:lineRule="auto"/>
        <w:ind w:firstLine="567"/>
        <w:jc w:val="both"/>
        <w:rPr>
          <w:rFonts w:ascii="Times New Roman" w:eastAsia="Times New Roman" w:hAnsi="Times New Roman" w:cs="Times New Roman"/>
          <w:lang w:eastAsia="bg-BG"/>
        </w:rPr>
      </w:pPr>
      <w:r w:rsidRPr="005650EB">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5650EB">
        <w:rPr>
          <w:rFonts w:ascii="Times New Roman" w:eastAsia="Times New Roman" w:hAnsi="Times New Roman" w:cs="Times New Roman"/>
          <w:lang w:eastAsia="bg-BG"/>
        </w:rPr>
        <w:t>.</w:t>
      </w:r>
    </w:p>
    <w:p w14:paraId="6B06CB56" w14:textId="4F7395F0" w:rsidR="001B0841" w:rsidRPr="005650EB" w:rsidRDefault="001B0841"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Продукт/услуга: Издаване на разрешение за ползване на завършени строежи от първа, втора и трета категория;</w:t>
      </w:r>
    </w:p>
    <w:p w14:paraId="7EB39541" w14:textId="68654336" w:rsidR="001B0841" w:rsidRPr="005650EB" w:rsidRDefault="001B0841"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lastRenderedPageBreak/>
        <w:t xml:space="preserve">Продукт/услуга: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14:paraId="4A71D7EC" w14:textId="322D3619" w:rsidR="001B0841" w:rsidRPr="005650EB" w:rsidRDefault="001B0841"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Продукт/услуга: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1DAC4EF3" w:rsidR="001B0841" w:rsidRPr="005650EB" w:rsidRDefault="00844B76" w:rsidP="00844B76">
      <w:pPr>
        <w:pStyle w:val="ListParagraph"/>
        <w:numPr>
          <w:ilvl w:val="0"/>
          <w:numId w:val="89"/>
        </w:numPr>
        <w:tabs>
          <w:tab w:val="left" w:pos="851"/>
        </w:tabs>
        <w:spacing w:after="0" w:line="240" w:lineRule="auto"/>
        <w:ind w:left="0" w:firstLine="567"/>
        <w:jc w:val="both"/>
        <w:rPr>
          <w:rFonts w:ascii="Times New Roman" w:eastAsia="Times New Roman" w:hAnsi="Times New Roman"/>
          <w:lang w:eastAsia="bg-BG"/>
        </w:rPr>
      </w:pPr>
      <w:r w:rsidRPr="005650EB">
        <w:rPr>
          <w:rFonts w:ascii="Times New Roman" w:eastAsia="Times New Roman" w:hAnsi="Times New Roman"/>
          <w:lang w:eastAsia="bg-BG"/>
        </w:rPr>
        <w:t>Продукт/услуга</w:t>
      </w:r>
      <w:r w:rsidR="001B0841" w:rsidRPr="005650EB">
        <w:rPr>
          <w:rFonts w:ascii="Times New Roman" w:eastAsia="Times New Roman" w:hAnsi="Times New Roman"/>
          <w:lang w:eastAsia="bg-BG"/>
        </w:rPr>
        <w:t>: Заверка на заповедна книга за строеж, разрешен от областния управител или от министъра на регионалното развитие и благоустройството.</w:t>
      </w:r>
    </w:p>
    <w:p w14:paraId="3AC51311" w14:textId="624D3893" w:rsidR="00031474" w:rsidRPr="005650EB" w:rsidRDefault="00844B76" w:rsidP="00844B76">
      <w:pPr>
        <w:pStyle w:val="ListParagraph"/>
        <w:numPr>
          <w:ilvl w:val="0"/>
          <w:numId w:val="89"/>
        </w:numPr>
        <w:tabs>
          <w:tab w:val="left" w:pos="851"/>
        </w:tabs>
        <w:spacing w:after="0" w:line="240" w:lineRule="auto"/>
        <w:ind w:left="0" w:firstLine="567"/>
        <w:jc w:val="both"/>
        <w:rPr>
          <w:rFonts w:ascii="Times New Roman" w:hAnsi="Times New Roman"/>
          <w:color w:val="000000"/>
        </w:rPr>
      </w:pPr>
      <w:r w:rsidRPr="005650EB">
        <w:rPr>
          <w:rFonts w:ascii="Times New Roman" w:hAnsi="Times New Roman"/>
          <w:bCs/>
          <w:iCs/>
          <w:color w:val="000000"/>
        </w:rPr>
        <w:t>Услуга:</w:t>
      </w:r>
      <w:r w:rsidRPr="005650EB">
        <w:rPr>
          <w:rFonts w:ascii="Times New Roman" w:hAnsi="Times New Roman"/>
          <w:color w:val="000000"/>
        </w:rPr>
        <w:t xml:space="preserve"> </w:t>
      </w:r>
      <w:r w:rsidR="00031474" w:rsidRPr="005650EB">
        <w:rPr>
          <w:rFonts w:ascii="Times New Roman" w:hAnsi="Times New Roman"/>
          <w:color w:val="000000"/>
        </w:rPr>
        <w:t>АУ34 (2212) – Издаване на разрешение за оценяване на 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414C3060" w14:textId="5CF8403C" w:rsidR="007314E8" w:rsidRPr="005650EB" w:rsidRDefault="00582A15" w:rsidP="001E104E">
      <w:pPr>
        <w:spacing w:after="0" w:line="240" w:lineRule="auto"/>
        <w:ind w:firstLine="567"/>
        <w:jc w:val="both"/>
        <w:rPr>
          <w:rFonts w:ascii="Times New Roman" w:hAnsi="Times New Roman"/>
          <w:b/>
          <w:i/>
          <w:color w:val="0000CC"/>
        </w:rPr>
      </w:pPr>
      <w:r w:rsidRPr="005650EB">
        <w:rPr>
          <w:rFonts w:ascii="Times New Roman" w:hAnsi="Times New Roman"/>
          <w:b/>
          <w:i/>
          <w:color w:val="0000CC"/>
        </w:rPr>
        <w:t xml:space="preserve">6. </w:t>
      </w:r>
      <w:r w:rsidR="007314E8" w:rsidRPr="005650EB">
        <w:rPr>
          <w:rFonts w:ascii="Times New Roman" w:hAnsi="Times New Roman"/>
          <w:b/>
          <w:i/>
          <w:color w:val="0000CC"/>
        </w:rPr>
        <w:t>Организационни структури, участващи в програмата</w:t>
      </w:r>
    </w:p>
    <w:p w14:paraId="5287620A" w14:textId="081210FA" w:rsidR="00610C00" w:rsidRPr="005650EB" w:rsidRDefault="00F84816" w:rsidP="00855BD0">
      <w:pPr>
        <w:spacing w:after="0" w:line="240" w:lineRule="auto"/>
        <w:ind w:firstLine="567"/>
        <w:jc w:val="both"/>
        <w:rPr>
          <w:rFonts w:ascii="Times New Roman" w:hAnsi="Times New Roman" w:cs="Times New Roman"/>
        </w:rPr>
      </w:pPr>
      <w:r w:rsidRPr="005650EB">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5650EB">
        <w:rPr>
          <w:rFonts w:ascii="Times New Roman" w:hAnsi="Times New Roman" w:cs="Times New Roman"/>
        </w:rPr>
        <w:t xml:space="preserve"> </w:t>
      </w:r>
      <w:r w:rsidR="009D288E" w:rsidRPr="005650EB">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5650EB" w:rsidRDefault="00582A15" w:rsidP="00855BD0">
      <w:pPr>
        <w:tabs>
          <w:tab w:val="left" w:pos="851"/>
        </w:tabs>
        <w:spacing w:after="0" w:line="240" w:lineRule="auto"/>
        <w:ind w:firstLine="567"/>
        <w:jc w:val="both"/>
        <w:rPr>
          <w:rFonts w:ascii="Times New Roman" w:hAnsi="Times New Roman" w:cs="Times New Roman"/>
          <w:b/>
          <w:i/>
          <w:color w:val="0000CC"/>
        </w:rPr>
      </w:pPr>
      <w:r w:rsidRPr="005650EB">
        <w:rPr>
          <w:rFonts w:ascii="Times New Roman" w:hAnsi="Times New Roman" w:cs="Times New Roman"/>
          <w:b/>
          <w:i/>
          <w:color w:val="0000CC"/>
        </w:rPr>
        <w:t>7</w:t>
      </w:r>
      <w:r w:rsidR="007314E8" w:rsidRPr="005650EB">
        <w:rPr>
          <w:rFonts w:ascii="Times New Roman" w:hAnsi="Times New Roman" w:cs="Times New Roman"/>
          <w:b/>
          <w:i/>
          <w:color w:val="0000CC"/>
        </w:rPr>
        <w:t>. Отговорност за изпълнението на програмата</w:t>
      </w:r>
    </w:p>
    <w:p w14:paraId="43D39F97" w14:textId="6775A8FC" w:rsidR="00610C00" w:rsidRPr="00855BD0" w:rsidRDefault="007314E8" w:rsidP="00855BD0">
      <w:pPr>
        <w:spacing w:after="0" w:line="240" w:lineRule="auto"/>
        <w:ind w:firstLine="567"/>
        <w:jc w:val="both"/>
        <w:rPr>
          <w:rFonts w:ascii="Times New Roman" w:hAnsi="Times New Roman" w:cs="Times New Roman"/>
        </w:rPr>
      </w:pPr>
      <w:r w:rsidRPr="005650EB">
        <w:rPr>
          <w:rFonts w:ascii="Times New Roman" w:hAnsi="Times New Roman" w:cs="Times New Roman"/>
        </w:rPr>
        <w:t xml:space="preserve">Отговорност за изпълнението на Програмата носят </w:t>
      </w:r>
      <w:r w:rsidR="00F84816" w:rsidRPr="005650EB">
        <w:rPr>
          <w:rFonts w:ascii="Times New Roman" w:hAnsi="Times New Roman" w:cs="Times New Roman"/>
        </w:rPr>
        <w:t xml:space="preserve">министър, ресорен заместинк-министър, </w:t>
      </w:r>
      <w:r w:rsidRPr="005650EB">
        <w:rPr>
          <w:rFonts w:ascii="Times New Roman" w:hAnsi="Times New Roman" w:cs="Times New Roman"/>
        </w:rPr>
        <w:t>дирекция „Технически правила и норми“ и ДНСК.</w:t>
      </w:r>
    </w:p>
    <w:p w14:paraId="289E4D48" w14:textId="74A60F9E" w:rsidR="005E6711" w:rsidRDefault="005E6711" w:rsidP="00287DE4">
      <w:pPr>
        <w:pStyle w:val="ListParagraph"/>
        <w:numPr>
          <w:ilvl w:val="0"/>
          <w:numId w:val="46"/>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tbl>
      <w:tblPr>
        <w:tblW w:w="10155" w:type="dxa"/>
        <w:tblLook w:val="04A0" w:firstRow="1" w:lastRow="0" w:firstColumn="1" w:lastColumn="0" w:noHBand="0" w:noVBand="1"/>
      </w:tblPr>
      <w:tblGrid>
        <w:gridCol w:w="443"/>
        <w:gridCol w:w="6278"/>
        <w:gridCol w:w="1212"/>
        <w:gridCol w:w="1111"/>
        <w:gridCol w:w="1111"/>
      </w:tblGrid>
      <w:tr w:rsidR="007C4F78" w:rsidRPr="007C4F78" w14:paraId="2BE5BF86" w14:textId="77777777" w:rsidTr="001B5A28">
        <w:trPr>
          <w:trHeight w:val="495"/>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17A6A3C"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single" w:sz="4" w:space="0" w:color="auto"/>
              <w:left w:val="nil"/>
              <w:bottom w:val="single" w:sz="4" w:space="0" w:color="auto"/>
              <w:right w:val="single" w:sz="4" w:space="0" w:color="auto"/>
            </w:tcBorders>
            <w:shd w:val="clear" w:color="000000" w:fill="FFCC99"/>
            <w:vAlign w:val="center"/>
            <w:hideMark/>
          </w:tcPr>
          <w:p w14:paraId="104A46E8"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 (хил. лв.)</w:t>
            </w:r>
          </w:p>
        </w:tc>
        <w:tc>
          <w:tcPr>
            <w:tcW w:w="1212" w:type="dxa"/>
            <w:tcBorders>
              <w:top w:val="single" w:sz="4" w:space="0" w:color="auto"/>
              <w:left w:val="nil"/>
              <w:bottom w:val="single" w:sz="4" w:space="0" w:color="auto"/>
              <w:right w:val="single" w:sz="4" w:space="0" w:color="auto"/>
            </w:tcBorders>
            <w:shd w:val="clear" w:color="000000" w:fill="FFCC99"/>
            <w:vAlign w:val="center"/>
            <w:hideMark/>
          </w:tcPr>
          <w:p w14:paraId="0C8EF439"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Закон 2024 г.</w:t>
            </w:r>
          </w:p>
        </w:tc>
        <w:tc>
          <w:tcPr>
            <w:tcW w:w="1111" w:type="dxa"/>
            <w:tcBorders>
              <w:top w:val="single" w:sz="4" w:space="0" w:color="auto"/>
              <w:left w:val="nil"/>
              <w:bottom w:val="single" w:sz="4" w:space="0" w:color="auto"/>
              <w:right w:val="single" w:sz="4" w:space="0" w:color="auto"/>
            </w:tcBorders>
            <w:shd w:val="clear" w:color="000000" w:fill="FFCC99"/>
            <w:vAlign w:val="center"/>
            <w:hideMark/>
          </w:tcPr>
          <w:p w14:paraId="633BDC30"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Прогноза 2025 г.</w:t>
            </w:r>
          </w:p>
        </w:tc>
        <w:tc>
          <w:tcPr>
            <w:tcW w:w="1111" w:type="dxa"/>
            <w:tcBorders>
              <w:top w:val="single" w:sz="4" w:space="0" w:color="auto"/>
              <w:left w:val="nil"/>
              <w:bottom w:val="single" w:sz="4" w:space="0" w:color="auto"/>
              <w:right w:val="single" w:sz="4" w:space="0" w:color="auto"/>
            </w:tcBorders>
            <w:shd w:val="clear" w:color="000000" w:fill="FFCC99"/>
            <w:vAlign w:val="center"/>
            <w:hideMark/>
          </w:tcPr>
          <w:p w14:paraId="0A7B0119"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Прогноза 2026 г.</w:t>
            </w:r>
          </w:p>
        </w:tc>
      </w:tr>
      <w:tr w:rsidR="007C4F78" w:rsidRPr="007C4F78" w14:paraId="7067AFEF"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7F14E4C" w14:textId="77777777" w:rsidR="007C4F78" w:rsidRPr="007C4F78" w:rsidRDefault="007C4F78" w:rsidP="007C4F78">
            <w:pPr>
              <w:spacing w:after="0" w:line="240" w:lineRule="auto"/>
              <w:jc w:val="both"/>
              <w:rPr>
                <w:rFonts w:ascii="Times New Roman" w:eastAsia="Times New Roman" w:hAnsi="Times New Roman" w:cs="Times New Roman"/>
                <w:b/>
                <w:bCs/>
                <w:i/>
                <w:iCs/>
                <w:color w:val="000000"/>
                <w:sz w:val="16"/>
                <w:szCs w:val="16"/>
                <w:lang w:val="en-US"/>
              </w:rPr>
            </w:pPr>
            <w:r w:rsidRPr="007C4F78">
              <w:rPr>
                <w:rFonts w:ascii="Times New Roman" w:eastAsia="Times New Roman" w:hAnsi="Times New Roman" w:cs="Times New Roman"/>
                <w:b/>
                <w:bCs/>
                <w:i/>
                <w:i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6F55928C"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w:t>
            </w:r>
          </w:p>
        </w:tc>
        <w:tc>
          <w:tcPr>
            <w:tcW w:w="1212" w:type="dxa"/>
            <w:tcBorders>
              <w:top w:val="nil"/>
              <w:left w:val="nil"/>
              <w:bottom w:val="single" w:sz="4" w:space="0" w:color="auto"/>
              <w:right w:val="single" w:sz="4" w:space="0" w:color="auto"/>
            </w:tcBorders>
            <w:shd w:val="clear" w:color="auto" w:fill="auto"/>
            <w:vAlign w:val="center"/>
            <w:hideMark/>
          </w:tcPr>
          <w:p w14:paraId="40E3F600"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5</w:t>
            </w:r>
          </w:p>
        </w:tc>
        <w:tc>
          <w:tcPr>
            <w:tcW w:w="1111" w:type="dxa"/>
            <w:tcBorders>
              <w:top w:val="nil"/>
              <w:left w:val="nil"/>
              <w:bottom w:val="single" w:sz="4" w:space="0" w:color="auto"/>
              <w:right w:val="single" w:sz="4" w:space="0" w:color="auto"/>
            </w:tcBorders>
            <w:shd w:val="clear" w:color="auto" w:fill="auto"/>
            <w:vAlign w:val="center"/>
            <w:hideMark/>
          </w:tcPr>
          <w:p w14:paraId="046142A2"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6</w:t>
            </w:r>
          </w:p>
        </w:tc>
        <w:tc>
          <w:tcPr>
            <w:tcW w:w="1111" w:type="dxa"/>
            <w:tcBorders>
              <w:top w:val="nil"/>
              <w:left w:val="nil"/>
              <w:bottom w:val="single" w:sz="4" w:space="0" w:color="auto"/>
              <w:right w:val="single" w:sz="4" w:space="0" w:color="auto"/>
            </w:tcBorders>
            <w:shd w:val="clear" w:color="auto" w:fill="auto"/>
            <w:vAlign w:val="center"/>
            <w:hideMark/>
          </w:tcPr>
          <w:p w14:paraId="2245F228" w14:textId="77777777" w:rsidR="007C4F78" w:rsidRPr="007C4F78" w:rsidRDefault="007C4F78" w:rsidP="007C4F78">
            <w:pPr>
              <w:spacing w:after="0" w:line="240" w:lineRule="auto"/>
              <w:jc w:val="center"/>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7</w:t>
            </w:r>
          </w:p>
        </w:tc>
      </w:tr>
      <w:tr w:rsidR="007C4F78" w:rsidRPr="007C4F78" w14:paraId="5D4C8D86" w14:textId="77777777" w:rsidTr="001B5A28">
        <w:trPr>
          <w:trHeight w:val="169"/>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4D567FF"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І.</w:t>
            </w:r>
          </w:p>
        </w:tc>
        <w:tc>
          <w:tcPr>
            <w:tcW w:w="6278" w:type="dxa"/>
            <w:tcBorders>
              <w:top w:val="nil"/>
              <w:left w:val="nil"/>
              <w:bottom w:val="single" w:sz="4" w:space="0" w:color="auto"/>
              <w:right w:val="single" w:sz="4" w:space="0" w:color="auto"/>
            </w:tcBorders>
            <w:shd w:val="clear" w:color="000000" w:fill="FFCC99"/>
            <w:noWrap/>
            <w:vAlign w:val="center"/>
            <w:hideMark/>
          </w:tcPr>
          <w:p w14:paraId="1A038B5D"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Общо ведомствени разходи:</w:t>
            </w:r>
          </w:p>
        </w:tc>
        <w:tc>
          <w:tcPr>
            <w:tcW w:w="1212" w:type="dxa"/>
            <w:tcBorders>
              <w:top w:val="nil"/>
              <w:left w:val="nil"/>
              <w:bottom w:val="single" w:sz="4" w:space="0" w:color="auto"/>
              <w:right w:val="single" w:sz="4" w:space="0" w:color="auto"/>
            </w:tcBorders>
            <w:shd w:val="clear" w:color="000000" w:fill="FFCC99"/>
            <w:noWrap/>
            <w:vAlign w:val="center"/>
            <w:hideMark/>
          </w:tcPr>
          <w:p w14:paraId="15062D94"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18 366,5</w:t>
            </w:r>
          </w:p>
        </w:tc>
        <w:tc>
          <w:tcPr>
            <w:tcW w:w="1111" w:type="dxa"/>
            <w:tcBorders>
              <w:top w:val="nil"/>
              <w:left w:val="nil"/>
              <w:bottom w:val="single" w:sz="4" w:space="0" w:color="auto"/>
              <w:right w:val="single" w:sz="4" w:space="0" w:color="auto"/>
            </w:tcBorders>
            <w:shd w:val="clear" w:color="000000" w:fill="FFCC99"/>
            <w:noWrap/>
            <w:vAlign w:val="center"/>
            <w:hideMark/>
          </w:tcPr>
          <w:p w14:paraId="290F427C"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18 366,8</w:t>
            </w:r>
          </w:p>
        </w:tc>
        <w:tc>
          <w:tcPr>
            <w:tcW w:w="1111" w:type="dxa"/>
            <w:tcBorders>
              <w:top w:val="nil"/>
              <w:left w:val="nil"/>
              <w:bottom w:val="single" w:sz="4" w:space="0" w:color="auto"/>
              <w:right w:val="single" w:sz="4" w:space="0" w:color="auto"/>
            </w:tcBorders>
            <w:shd w:val="clear" w:color="000000" w:fill="FFCC99"/>
            <w:noWrap/>
            <w:vAlign w:val="center"/>
            <w:hideMark/>
          </w:tcPr>
          <w:p w14:paraId="49765FF8"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18 367,5</w:t>
            </w:r>
          </w:p>
        </w:tc>
      </w:tr>
      <w:tr w:rsidR="007C4F78" w:rsidRPr="007C4F78" w14:paraId="533E530C"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CDE451D"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560E57E7"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xml:space="preserve">   Персонал</w:t>
            </w:r>
          </w:p>
        </w:tc>
        <w:tc>
          <w:tcPr>
            <w:tcW w:w="1212" w:type="dxa"/>
            <w:tcBorders>
              <w:top w:val="nil"/>
              <w:left w:val="nil"/>
              <w:bottom w:val="single" w:sz="4" w:space="0" w:color="auto"/>
              <w:right w:val="single" w:sz="4" w:space="0" w:color="auto"/>
            </w:tcBorders>
            <w:shd w:val="clear" w:color="000000" w:fill="FFCC99"/>
            <w:noWrap/>
            <w:vAlign w:val="center"/>
            <w:hideMark/>
          </w:tcPr>
          <w:p w14:paraId="7F4F281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11 395,8</w:t>
            </w:r>
          </w:p>
        </w:tc>
        <w:tc>
          <w:tcPr>
            <w:tcW w:w="1111" w:type="dxa"/>
            <w:tcBorders>
              <w:top w:val="nil"/>
              <w:left w:val="nil"/>
              <w:bottom w:val="single" w:sz="4" w:space="0" w:color="auto"/>
              <w:right w:val="single" w:sz="4" w:space="0" w:color="auto"/>
            </w:tcBorders>
            <w:shd w:val="clear" w:color="000000" w:fill="FFCC99"/>
            <w:noWrap/>
            <w:vAlign w:val="center"/>
            <w:hideMark/>
          </w:tcPr>
          <w:p w14:paraId="1AC2A94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11 397,1</w:t>
            </w:r>
          </w:p>
        </w:tc>
        <w:tc>
          <w:tcPr>
            <w:tcW w:w="1111" w:type="dxa"/>
            <w:tcBorders>
              <w:top w:val="nil"/>
              <w:left w:val="nil"/>
              <w:bottom w:val="single" w:sz="4" w:space="0" w:color="auto"/>
              <w:right w:val="single" w:sz="4" w:space="0" w:color="auto"/>
            </w:tcBorders>
            <w:shd w:val="clear" w:color="000000" w:fill="FFCC99"/>
            <w:noWrap/>
            <w:vAlign w:val="center"/>
            <w:hideMark/>
          </w:tcPr>
          <w:p w14:paraId="38E5641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11 397,8</w:t>
            </w:r>
          </w:p>
        </w:tc>
      </w:tr>
      <w:tr w:rsidR="007C4F78" w:rsidRPr="007C4F78" w14:paraId="1375FDE5"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04DB23"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6A579724"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xml:space="preserve">   Издръжка</w:t>
            </w:r>
          </w:p>
        </w:tc>
        <w:tc>
          <w:tcPr>
            <w:tcW w:w="1212" w:type="dxa"/>
            <w:tcBorders>
              <w:top w:val="nil"/>
              <w:left w:val="nil"/>
              <w:bottom w:val="single" w:sz="4" w:space="0" w:color="auto"/>
              <w:right w:val="single" w:sz="4" w:space="0" w:color="auto"/>
            </w:tcBorders>
            <w:shd w:val="clear" w:color="000000" w:fill="FFCC99"/>
            <w:noWrap/>
            <w:vAlign w:val="center"/>
            <w:hideMark/>
          </w:tcPr>
          <w:p w14:paraId="3D4E4095"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6 670,7</w:t>
            </w:r>
          </w:p>
        </w:tc>
        <w:tc>
          <w:tcPr>
            <w:tcW w:w="1111" w:type="dxa"/>
            <w:tcBorders>
              <w:top w:val="nil"/>
              <w:left w:val="nil"/>
              <w:bottom w:val="single" w:sz="4" w:space="0" w:color="auto"/>
              <w:right w:val="single" w:sz="4" w:space="0" w:color="auto"/>
            </w:tcBorders>
            <w:shd w:val="clear" w:color="000000" w:fill="FFCC99"/>
            <w:noWrap/>
            <w:vAlign w:val="center"/>
            <w:hideMark/>
          </w:tcPr>
          <w:p w14:paraId="7E105B4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6 654,3</w:t>
            </w:r>
          </w:p>
        </w:tc>
        <w:tc>
          <w:tcPr>
            <w:tcW w:w="1111" w:type="dxa"/>
            <w:tcBorders>
              <w:top w:val="nil"/>
              <w:left w:val="nil"/>
              <w:bottom w:val="single" w:sz="4" w:space="0" w:color="auto"/>
              <w:right w:val="single" w:sz="4" w:space="0" w:color="auto"/>
            </w:tcBorders>
            <w:shd w:val="clear" w:color="000000" w:fill="FFCC99"/>
            <w:noWrap/>
            <w:vAlign w:val="center"/>
            <w:hideMark/>
          </w:tcPr>
          <w:p w14:paraId="548BD4F8"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6 669,7</w:t>
            </w:r>
          </w:p>
        </w:tc>
      </w:tr>
      <w:tr w:rsidR="007C4F78" w:rsidRPr="007C4F78" w14:paraId="1F1D49C3"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099FED4"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1ED1CD2E"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xml:space="preserve">   Капиталови разходи</w:t>
            </w:r>
          </w:p>
        </w:tc>
        <w:tc>
          <w:tcPr>
            <w:tcW w:w="1212" w:type="dxa"/>
            <w:tcBorders>
              <w:top w:val="nil"/>
              <w:left w:val="nil"/>
              <w:bottom w:val="single" w:sz="4" w:space="0" w:color="auto"/>
              <w:right w:val="single" w:sz="4" w:space="0" w:color="auto"/>
            </w:tcBorders>
            <w:shd w:val="clear" w:color="000000" w:fill="FFCC99"/>
            <w:noWrap/>
            <w:vAlign w:val="center"/>
            <w:hideMark/>
          </w:tcPr>
          <w:p w14:paraId="71B92018"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300,0</w:t>
            </w:r>
          </w:p>
        </w:tc>
        <w:tc>
          <w:tcPr>
            <w:tcW w:w="1111" w:type="dxa"/>
            <w:tcBorders>
              <w:top w:val="nil"/>
              <w:left w:val="nil"/>
              <w:bottom w:val="single" w:sz="4" w:space="0" w:color="auto"/>
              <w:right w:val="single" w:sz="4" w:space="0" w:color="auto"/>
            </w:tcBorders>
            <w:shd w:val="clear" w:color="000000" w:fill="FFCC99"/>
            <w:noWrap/>
            <w:vAlign w:val="center"/>
            <w:hideMark/>
          </w:tcPr>
          <w:p w14:paraId="6611365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315,4</w:t>
            </w:r>
          </w:p>
        </w:tc>
        <w:tc>
          <w:tcPr>
            <w:tcW w:w="1111" w:type="dxa"/>
            <w:tcBorders>
              <w:top w:val="nil"/>
              <w:left w:val="nil"/>
              <w:bottom w:val="single" w:sz="4" w:space="0" w:color="auto"/>
              <w:right w:val="single" w:sz="4" w:space="0" w:color="auto"/>
            </w:tcBorders>
            <w:shd w:val="clear" w:color="000000" w:fill="FFCC99"/>
            <w:noWrap/>
            <w:vAlign w:val="center"/>
            <w:hideMark/>
          </w:tcPr>
          <w:p w14:paraId="3D5FCBE1"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300,0</w:t>
            </w:r>
          </w:p>
        </w:tc>
      </w:tr>
      <w:tr w:rsidR="007C4F78" w:rsidRPr="007C4F78" w14:paraId="13ABD8A5"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A37B35"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37BA7107"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68EEC0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340214F3"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4EEA7589"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5C718D3C"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2A2FD8B"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w:t>
            </w:r>
          </w:p>
        </w:tc>
        <w:tc>
          <w:tcPr>
            <w:tcW w:w="6278" w:type="dxa"/>
            <w:tcBorders>
              <w:top w:val="nil"/>
              <w:left w:val="nil"/>
              <w:bottom w:val="single" w:sz="4" w:space="0" w:color="auto"/>
              <w:right w:val="single" w:sz="4" w:space="0" w:color="auto"/>
            </w:tcBorders>
            <w:shd w:val="clear" w:color="000000" w:fill="FFCC99"/>
            <w:noWrap/>
            <w:vAlign w:val="center"/>
            <w:hideMark/>
          </w:tcPr>
          <w:p w14:paraId="01E5A1E7" w14:textId="77777777" w:rsidR="007C4F78" w:rsidRPr="007C4F78" w:rsidRDefault="007C4F78" w:rsidP="007C4F78">
            <w:pPr>
              <w:spacing w:after="0" w:line="240" w:lineRule="auto"/>
              <w:ind w:firstLineChars="300" w:firstLine="480"/>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Ведомствени разходи по бюджета на ПРБ:</w:t>
            </w:r>
          </w:p>
        </w:tc>
        <w:tc>
          <w:tcPr>
            <w:tcW w:w="1212" w:type="dxa"/>
            <w:tcBorders>
              <w:top w:val="nil"/>
              <w:left w:val="nil"/>
              <w:bottom w:val="single" w:sz="4" w:space="0" w:color="auto"/>
              <w:right w:val="single" w:sz="4" w:space="0" w:color="auto"/>
            </w:tcBorders>
            <w:shd w:val="clear" w:color="000000" w:fill="FFCC99"/>
            <w:noWrap/>
            <w:vAlign w:val="center"/>
            <w:hideMark/>
          </w:tcPr>
          <w:p w14:paraId="6180DDAD"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18 066,5</w:t>
            </w:r>
          </w:p>
        </w:tc>
        <w:tc>
          <w:tcPr>
            <w:tcW w:w="1111" w:type="dxa"/>
            <w:tcBorders>
              <w:top w:val="nil"/>
              <w:left w:val="nil"/>
              <w:bottom w:val="single" w:sz="4" w:space="0" w:color="auto"/>
              <w:right w:val="single" w:sz="4" w:space="0" w:color="auto"/>
            </w:tcBorders>
            <w:shd w:val="clear" w:color="000000" w:fill="FFCC99"/>
            <w:noWrap/>
            <w:vAlign w:val="center"/>
            <w:hideMark/>
          </w:tcPr>
          <w:p w14:paraId="27C52FFC"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18 051,4</w:t>
            </w:r>
          </w:p>
        </w:tc>
        <w:tc>
          <w:tcPr>
            <w:tcW w:w="1111" w:type="dxa"/>
            <w:tcBorders>
              <w:top w:val="nil"/>
              <w:left w:val="nil"/>
              <w:bottom w:val="single" w:sz="4" w:space="0" w:color="auto"/>
              <w:right w:val="single" w:sz="4" w:space="0" w:color="auto"/>
            </w:tcBorders>
            <w:shd w:val="clear" w:color="000000" w:fill="FFCC99"/>
            <w:noWrap/>
            <w:vAlign w:val="center"/>
            <w:hideMark/>
          </w:tcPr>
          <w:p w14:paraId="52CEA3DF"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18 067,5</w:t>
            </w:r>
          </w:p>
        </w:tc>
      </w:tr>
      <w:tr w:rsidR="007C4F78" w:rsidRPr="007C4F78" w14:paraId="0299645F"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B440DDE" w14:textId="77777777" w:rsidR="007C4F78" w:rsidRPr="007C4F78" w:rsidRDefault="007C4F78" w:rsidP="007C4F78">
            <w:pPr>
              <w:spacing w:after="0" w:line="240" w:lineRule="auto"/>
              <w:jc w:val="both"/>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4CD4B3AC"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xml:space="preserve">   Персонал</w:t>
            </w:r>
          </w:p>
        </w:tc>
        <w:tc>
          <w:tcPr>
            <w:tcW w:w="1212" w:type="dxa"/>
            <w:tcBorders>
              <w:top w:val="nil"/>
              <w:left w:val="nil"/>
              <w:bottom w:val="single" w:sz="4" w:space="0" w:color="auto"/>
              <w:right w:val="single" w:sz="4" w:space="0" w:color="auto"/>
            </w:tcBorders>
            <w:shd w:val="clear" w:color="000000" w:fill="FFCC99"/>
            <w:noWrap/>
            <w:vAlign w:val="center"/>
            <w:hideMark/>
          </w:tcPr>
          <w:p w14:paraId="16FDA5E7"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11 395,8</w:t>
            </w:r>
          </w:p>
        </w:tc>
        <w:tc>
          <w:tcPr>
            <w:tcW w:w="1111" w:type="dxa"/>
            <w:tcBorders>
              <w:top w:val="nil"/>
              <w:left w:val="nil"/>
              <w:bottom w:val="single" w:sz="4" w:space="0" w:color="auto"/>
              <w:right w:val="single" w:sz="4" w:space="0" w:color="auto"/>
            </w:tcBorders>
            <w:shd w:val="clear" w:color="000000" w:fill="FFCC99"/>
            <w:noWrap/>
            <w:vAlign w:val="center"/>
            <w:hideMark/>
          </w:tcPr>
          <w:p w14:paraId="1BD24F49"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11 397,1</w:t>
            </w:r>
          </w:p>
        </w:tc>
        <w:tc>
          <w:tcPr>
            <w:tcW w:w="1111" w:type="dxa"/>
            <w:tcBorders>
              <w:top w:val="nil"/>
              <w:left w:val="nil"/>
              <w:bottom w:val="single" w:sz="4" w:space="0" w:color="auto"/>
              <w:right w:val="single" w:sz="4" w:space="0" w:color="auto"/>
            </w:tcBorders>
            <w:shd w:val="clear" w:color="000000" w:fill="FFCC99"/>
            <w:noWrap/>
            <w:vAlign w:val="center"/>
            <w:hideMark/>
          </w:tcPr>
          <w:p w14:paraId="6E38581E"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11 397,8</w:t>
            </w:r>
          </w:p>
        </w:tc>
      </w:tr>
      <w:tr w:rsidR="007C4F78" w:rsidRPr="007C4F78" w14:paraId="40BD9454"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AC5286" w14:textId="77777777" w:rsidR="007C4F78" w:rsidRPr="007C4F78" w:rsidRDefault="007C4F78" w:rsidP="007C4F78">
            <w:pPr>
              <w:spacing w:after="0" w:line="240" w:lineRule="auto"/>
              <w:jc w:val="both"/>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5AE6B97E"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xml:space="preserve">   Издръжка</w:t>
            </w:r>
          </w:p>
        </w:tc>
        <w:tc>
          <w:tcPr>
            <w:tcW w:w="1212" w:type="dxa"/>
            <w:tcBorders>
              <w:top w:val="nil"/>
              <w:left w:val="nil"/>
              <w:bottom w:val="single" w:sz="4" w:space="0" w:color="auto"/>
              <w:right w:val="single" w:sz="4" w:space="0" w:color="auto"/>
            </w:tcBorders>
            <w:shd w:val="clear" w:color="000000" w:fill="FFCC99"/>
            <w:noWrap/>
            <w:vAlign w:val="center"/>
            <w:hideMark/>
          </w:tcPr>
          <w:p w14:paraId="60670D4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6 670,7</w:t>
            </w:r>
          </w:p>
        </w:tc>
        <w:tc>
          <w:tcPr>
            <w:tcW w:w="1111" w:type="dxa"/>
            <w:tcBorders>
              <w:top w:val="nil"/>
              <w:left w:val="nil"/>
              <w:bottom w:val="single" w:sz="4" w:space="0" w:color="auto"/>
              <w:right w:val="single" w:sz="4" w:space="0" w:color="auto"/>
            </w:tcBorders>
            <w:shd w:val="clear" w:color="000000" w:fill="FFCC99"/>
            <w:noWrap/>
            <w:vAlign w:val="center"/>
            <w:hideMark/>
          </w:tcPr>
          <w:p w14:paraId="6C76772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6 654,3</w:t>
            </w:r>
          </w:p>
        </w:tc>
        <w:tc>
          <w:tcPr>
            <w:tcW w:w="1111" w:type="dxa"/>
            <w:tcBorders>
              <w:top w:val="nil"/>
              <w:left w:val="nil"/>
              <w:bottom w:val="single" w:sz="4" w:space="0" w:color="auto"/>
              <w:right w:val="single" w:sz="4" w:space="0" w:color="auto"/>
            </w:tcBorders>
            <w:shd w:val="clear" w:color="000000" w:fill="FFCC99"/>
            <w:noWrap/>
            <w:vAlign w:val="center"/>
            <w:hideMark/>
          </w:tcPr>
          <w:p w14:paraId="17C6CD45"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6 669,7</w:t>
            </w:r>
          </w:p>
        </w:tc>
      </w:tr>
      <w:tr w:rsidR="007C4F78" w:rsidRPr="007C4F78" w14:paraId="4697D34A"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3F02033" w14:textId="77777777" w:rsidR="007C4F78" w:rsidRPr="007C4F78" w:rsidRDefault="007C4F78" w:rsidP="007C4F78">
            <w:pPr>
              <w:spacing w:after="0" w:line="240" w:lineRule="auto"/>
              <w:jc w:val="both"/>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6E101B84"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xml:space="preserve">   Капиталови разходи</w:t>
            </w:r>
          </w:p>
        </w:tc>
        <w:tc>
          <w:tcPr>
            <w:tcW w:w="1212" w:type="dxa"/>
            <w:tcBorders>
              <w:top w:val="nil"/>
              <w:left w:val="nil"/>
              <w:bottom w:val="single" w:sz="4" w:space="0" w:color="auto"/>
              <w:right w:val="single" w:sz="4" w:space="0" w:color="auto"/>
            </w:tcBorders>
            <w:shd w:val="clear" w:color="000000" w:fill="FFCC99"/>
            <w:noWrap/>
            <w:vAlign w:val="center"/>
            <w:hideMark/>
          </w:tcPr>
          <w:p w14:paraId="7AFC92B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469612D5"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065D5BC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0,0</w:t>
            </w:r>
          </w:p>
        </w:tc>
      </w:tr>
      <w:tr w:rsidR="007C4F78" w:rsidRPr="007C4F78" w14:paraId="6F9CB9D7"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919579" w14:textId="77777777" w:rsidR="007C4F78" w:rsidRPr="007C4F78" w:rsidRDefault="007C4F78" w:rsidP="007C4F78">
            <w:pPr>
              <w:spacing w:after="0" w:line="240" w:lineRule="auto"/>
              <w:jc w:val="both"/>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712029C2" w14:textId="77777777" w:rsidR="007C4F78" w:rsidRPr="007C4F78" w:rsidRDefault="007C4F78" w:rsidP="007C4F78">
            <w:pPr>
              <w:spacing w:after="0" w:line="240" w:lineRule="auto"/>
              <w:ind w:firstLineChars="300" w:firstLine="480"/>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79EED968"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5B175434"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29063E9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13054EAA"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925EC5"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2</w:t>
            </w:r>
          </w:p>
        </w:tc>
        <w:tc>
          <w:tcPr>
            <w:tcW w:w="6278" w:type="dxa"/>
            <w:tcBorders>
              <w:top w:val="nil"/>
              <w:left w:val="nil"/>
              <w:bottom w:val="single" w:sz="4" w:space="0" w:color="auto"/>
              <w:right w:val="single" w:sz="4" w:space="0" w:color="auto"/>
            </w:tcBorders>
            <w:shd w:val="clear" w:color="000000" w:fill="FFCC99"/>
            <w:noWrap/>
            <w:vAlign w:val="center"/>
            <w:hideMark/>
          </w:tcPr>
          <w:p w14:paraId="0C4A9A8A" w14:textId="77777777" w:rsidR="007C4F78" w:rsidRPr="007C4F78" w:rsidRDefault="007C4F78" w:rsidP="007C4F78">
            <w:pPr>
              <w:spacing w:after="0" w:line="240" w:lineRule="auto"/>
              <w:ind w:firstLineChars="300" w:firstLine="480"/>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212" w:type="dxa"/>
            <w:tcBorders>
              <w:top w:val="nil"/>
              <w:left w:val="nil"/>
              <w:bottom w:val="single" w:sz="4" w:space="0" w:color="auto"/>
              <w:right w:val="single" w:sz="4" w:space="0" w:color="auto"/>
            </w:tcBorders>
            <w:shd w:val="clear" w:color="000000" w:fill="FFCC99"/>
            <w:noWrap/>
            <w:vAlign w:val="center"/>
            <w:hideMark/>
          </w:tcPr>
          <w:p w14:paraId="251753FC"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300,0</w:t>
            </w:r>
          </w:p>
        </w:tc>
        <w:tc>
          <w:tcPr>
            <w:tcW w:w="1111" w:type="dxa"/>
            <w:tcBorders>
              <w:top w:val="nil"/>
              <w:left w:val="nil"/>
              <w:bottom w:val="single" w:sz="4" w:space="0" w:color="auto"/>
              <w:right w:val="single" w:sz="4" w:space="0" w:color="auto"/>
            </w:tcBorders>
            <w:shd w:val="clear" w:color="000000" w:fill="FFCC99"/>
            <w:noWrap/>
            <w:vAlign w:val="center"/>
            <w:hideMark/>
          </w:tcPr>
          <w:p w14:paraId="0AFDB8B3"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315,4</w:t>
            </w:r>
          </w:p>
        </w:tc>
        <w:tc>
          <w:tcPr>
            <w:tcW w:w="1111" w:type="dxa"/>
            <w:tcBorders>
              <w:top w:val="nil"/>
              <w:left w:val="nil"/>
              <w:bottom w:val="single" w:sz="4" w:space="0" w:color="auto"/>
              <w:right w:val="single" w:sz="4" w:space="0" w:color="auto"/>
            </w:tcBorders>
            <w:shd w:val="clear" w:color="000000" w:fill="FFCC99"/>
            <w:noWrap/>
            <w:vAlign w:val="center"/>
            <w:hideMark/>
          </w:tcPr>
          <w:p w14:paraId="42A36FD0"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300,0</w:t>
            </w:r>
          </w:p>
        </w:tc>
      </w:tr>
      <w:tr w:rsidR="007C4F78" w:rsidRPr="007C4F78" w14:paraId="13C1A7A5"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CB8B89" w14:textId="77777777" w:rsidR="007C4F78" w:rsidRPr="007C4F78" w:rsidRDefault="007C4F78" w:rsidP="007C4F78">
            <w:pPr>
              <w:spacing w:after="0" w:line="240" w:lineRule="auto"/>
              <w:jc w:val="both"/>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72B4EF24" w14:textId="77777777" w:rsidR="007C4F78" w:rsidRPr="007C4F78" w:rsidRDefault="007C4F78" w:rsidP="007C4F78">
            <w:pPr>
              <w:spacing w:after="0" w:line="240" w:lineRule="auto"/>
              <w:ind w:firstLineChars="100" w:firstLine="160"/>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1212" w:type="dxa"/>
            <w:tcBorders>
              <w:top w:val="nil"/>
              <w:left w:val="nil"/>
              <w:bottom w:val="single" w:sz="4" w:space="0" w:color="auto"/>
              <w:right w:val="single" w:sz="4" w:space="0" w:color="auto"/>
            </w:tcBorders>
            <w:shd w:val="clear" w:color="auto" w:fill="auto"/>
            <w:noWrap/>
            <w:vAlign w:val="center"/>
            <w:hideMark/>
          </w:tcPr>
          <w:p w14:paraId="22473942"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300,0</w:t>
            </w:r>
          </w:p>
        </w:tc>
        <w:tc>
          <w:tcPr>
            <w:tcW w:w="1111" w:type="dxa"/>
            <w:tcBorders>
              <w:top w:val="nil"/>
              <w:left w:val="nil"/>
              <w:bottom w:val="single" w:sz="4" w:space="0" w:color="auto"/>
              <w:right w:val="single" w:sz="4" w:space="0" w:color="auto"/>
            </w:tcBorders>
            <w:shd w:val="clear" w:color="auto" w:fill="auto"/>
            <w:noWrap/>
            <w:vAlign w:val="center"/>
            <w:hideMark/>
          </w:tcPr>
          <w:p w14:paraId="216C5226"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315,4</w:t>
            </w:r>
          </w:p>
        </w:tc>
        <w:tc>
          <w:tcPr>
            <w:tcW w:w="1111" w:type="dxa"/>
            <w:tcBorders>
              <w:top w:val="nil"/>
              <w:left w:val="nil"/>
              <w:bottom w:val="single" w:sz="4" w:space="0" w:color="auto"/>
              <w:right w:val="single" w:sz="4" w:space="0" w:color="auto"/>
            </w:tcBorders>
            <w:shd w:val="clear" w:color="auto" w:fill="auto"/>
            <w:noWrap/>
            <w:vAlign w:val="center"/>
            <w:hideMark/>
          </w:tcPr>
          <w:p w14:paraId="539845F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300,0</w:t>
            </w:r>
          </w:p>
        </w:tc>
      </w:tr>
      <w:tr w:rsidR="007C4F78" w:rsidRPr="007C4F78" w14:paraId="5DAC5952"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935AE35"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ІІ.</w:t>
            </w:r>
          </w:p>
        </w:tc>
        <w:tc>
          <w:tcPr>
            <w:tcW w:w="6278" w:type="dxa"/>
            <w:tcBorders>
              <w:top w:val="nil"/>
              <w:left w:val="nil"/>
              <w:bottom w:val="single" w:sz="4" w:space="0" w:color="auto"/>
              <w:right w:val="single" w:sz="4" w:space="0" w:color="auto"/>
            </w:tcBorders>
            <w:shd w:val="clear" w:color="000000" w:fill="FFCC99"/>
            <w:noWrap/>
            <w:vAlign w:val="center"/>
            <w:hideMark/>
          </w:tcPr>
          <w:p w14:paraId="5B68FF71"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212" w:type="dxa"/>
            <w:tcBorders>
              <w:top w:val="nil"/>
              <w:left w:val="nil"/>
              <w:bottom w:val="single" w:sz="4" w:space="0" w:color="auto"/>
              <w:right w:val="single" w:sz="4" w:space="0" w:color="auto"/>
            </w:tcBorders>
            <w:shd w:val="clear" w:color="000000" w:fill="FFCC99"/>
            <w:noWrap/>
            <w:vAlign w:val="center"/>
            <w:hideMark/>
          </w:tcPr>
          <w:p w14:paraId="661C8A3C"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6FF0071F"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664E1C9B"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r>
      <w:tr w:rsidR="007C4F78" w:rsidRPr="007C4F78" w14:paraId="5028DD0E"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9C4C807"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2D3A774E"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6FFBF1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0C534B80"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7284150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359DE40C" w14:textId="77777777" w:rsidTr="001B5A28">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AB53E9F"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ІІІ.</w:t>
            </w:r>
          </w:p>
        </w:tc>
        <w:tc>
          <w:tcPr>
            <w:tcW w:w="6278" w:type="dxa"/>
            <w:tcBorders>
              <w:top w:val="nil"/>
              <w:left w:val="nil"/>
              <w:bottom w:val="single" w:sz="4" w:space="0" w:color="auto"/>
              <w:right w:val="single" w:sz="4" w:space="0" w:color="auto"/>
            </w:tcBorders>
            <w:shd w:val="clear" w:color="000000" w:fill="FFCC99"/>
            <w:noWrap/>
            <w:vAlign w:val="center"/>
            <w:hideMark/>
          </w:tcPr>
          <w:p w14:paraId="2630401E"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212" w:type="dxa"/>
            <w:tcBorders>
              <w:top w:val="nil"/>
              <w:left w:val="nil"/>
              <w:bottom w:val="single" w:sz="4" w:space="0" w:color="auto"/>
              <w:right w:val="single" w:sz="4" w:space="0" w:color="auto"/>
            </w:tcBorders>
            <w:shd w:val="clear" w:color="000000" w:fill="FFCC99"/>
            <w:noWrap/>
            <w:vAlign w:val="center"/>
            <w:hideMark/>
          </w:tcPr>
          <w:p w14:paraId="24187706"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599AD687"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2424DF79"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r>
      <w:tr w:rsidR="007C4F78" w:rsidRPr="007C4F78" w14:paraId="67595B5F"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E360375"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792FA3E6"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33AFAD42"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75969CCF"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2E0A9741"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4401D14F"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1345A5"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0063A7A2"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Общо администрирани разходи (ІІ.+ІІІ.):</w:t>
            </w:r>
          </w:p>
        </w:tc>
        <w:tc>
          <w:tcPr>
            <w:tcW w:w="1212" w:type="dxa"/>
            <w:tcBorders>
              <w:top w:val="nil"/>
              <w:left w:val="nil"/>
              <w:bottom w:val="single" w:sz="4" w:space="0" w:color="auto"/>
              <w:right w:val="single" w:sz="4" w:space="0" w:color="auto"/>
            </w:tcBorders>
            <w:shd w:val="clear" w:color="000000" w:fill="FFCC99"/>
            <w:noWrap/>
            <w:vAlign w:val="center"/>
            <w:hideMark/>
          </w:tcPr>
          <w:p w14:paraId="0A22996B"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6C644DC0"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c>
          <w:tcPr>
            <w:tcW w:w="1111" w:type="dxa"/>
            <w:tcBorders>
              <w:top w:val="nil"/>
              <w:left w:val="nil"/>
              <w:bottom w:val="single" w:sz="4" w:space="0" w:color="auto"/>
              <w:right w:val="single" w:sz="4" w:space="0" w:color="auto"/>
            </w:tcBorders>
            <w:shd w:val="clear" w:color="000000" w:fill="FFCC99"/>
            <w:noWrap/>
            <w:vAlign w:val="center"/>
            <w:hideMark/>
          </w:tcPr>
          <w:p w14:paraId="5F07A996"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0,0</w:t>
            </w:r>
          </w:p>
        </w:tc>
      </w:tr>
      <w:tr w:rsidR="007C4F78" w:rsidRPr="007C4F78" w14:paraId="15AC6320"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C79A2B"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48722EA0"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5F738325"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6D7B062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23A896C2"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00582B55"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638384"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31B91DF8"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Общо разходи по бюджета (І.1+ІІ.):</w:t>
            </w:r>
          </w:p>
        </w:tc>
        <w:tc>
          <w:tcPr>
            <w:tcW w:w="1212" w:type="dxa"/>
            <w:tcBorders>
              <w:top w:val="nil"/>
              <w:left w:val="nil"/>
              <w:bottom w:val="single" w:sz="4" w:space="0" w:color="auto"/>
              <w:right w:val="single" w:sz="4" w:space="0" w:color="auto"/>
            </w:tcBorders>
            <w:shd w:val="clear" w:color="000000" w:fill="FFCC99"/>
            <w:noWrap/>
            <w:vAlign w:val="center"/>
            <w:hideMark/>
          </w:tcPr>
          <w:p w14:paraId="25BF83B8"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18 066,5</w:t>
            </w:r>
          </w:p>
        </w:tc>
        <w:tc>
          <w:tcPr>
            <w:tcW w:w="1111" w:type="dxa"/>
            <w:tcBorders>
              <w:top w:val="nil"/>
              <w:left w:val="nil"/>
              <w:bottom w:val="single" w:sz="4" w:space="0" w:color="auto"/>
              <w:right w:val="single" w:sz="4" w:space="0" w:color="auto"/>
            </w:tcBorders>
            <w:shd w:val="clear" w:color="000000" w:fill="FFCC99"/>
            <w:noWrap/>
            <w:vAlign w:val="center"/>
            <w:hideMark/>
          </w:tcPr>
          <w:p w14:paraId="3F2CEE67"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18 051,4</w:t>
            </w:r>
          </w:p>
        </w:tc>
        <w:tc>
          <w:tcPr>
            <w:tcW w:w="1111" w:type="dxa"/>
            <w:tcBorders>
              <w:top w:val="nil"/>
              <w:left w:val="nil"/>
              <w:bottom w:val="single" w:sz="4" w:space="0" w:color="auto"/>
              <w:right w:val="single" w:sz="4" w:space="0" w:color="auto"/>
            </w:tcBorders>
            <w:shd w:val="clear" w:color="000000" w:fill="FFCC99"/>
            <w:noWrap/>
            <w:vAlign w:val="center"/>
            <w:hideMark/>
          </w:tcPr>
          <w:p w14:paraId="39C2C6FA"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18 067,5</w:t>
            </w:r>
          </w:p>
        </w:tc>
      </w:tr>
      <w:tr w:rsidR="007C4F78" w:rsidRPr="007C4F78" w14:paraId="0F79F5D5"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1830C6F"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2B80CCC7"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73CB6FA"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3F444FA4"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3AB0109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7EF85468" w14:textId="77777777" w:rsidTr="001B5A2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4D8B8F4"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000000" w:fill="FFCC99"/>
            <w:noWrap/>
            <w:vAlign w:val="center"/>
            <w:hideMark/>
          </w:tcPr>
          <w:p w14:paraId="193C5AE9" w14:textId="77777777" w:rsidR="007C4F78" w:rsidRPr="007C4F78" w:rsidRDefault="007C4F78" w:rsidP="007C4F78">
            <w:pPr>
              <w:spacing w:after="0" w:line="240" w:lineRule="auto"/>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Общо разходи (І.+ІІ.+ІІІ.):</w:t>
            </w:r>
          </w:p>
        </w:tc>
        <w:tc>
          <w:tcPr>
            <w:tcW w:w="1212" w:type="dxa"/>
            <w:tcBorders>
              <w:top w:val="nil"/>
              <w:left w:val="nil"/>
              <w:bottom w:val="single" w:sz="4" w:space="0" w:color="auto"/>
              <w:right w:val="single" w:sz="4" w:space="0" w:color="auto"/>
            </w:tcBorders>
            <w:shd w:val="clear" w:color="000000" w:fill="FFCC99"/>
            <w:noWrap/>
            <w:vAlign w:val="center"/>
            <w:hideMark/>
          </w:tcPr>
          <w:p w14:paraId="3B785032"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18 366,5</w:t>
            </w:r>
          </w:p>
        </w:tc>
        <w:tc>
          <w:tcPr>
            <w:tcW w:w="1111" w:type="dxa"/>
            <w:tcBorders>
              <w:top w:val="nil"/>
              <w:left w:val="nil"/>
              <w:bottom w:val="single" w:sz="4" w:space="0" w:color="auto"/>
              <w:right w:val="single" w:sz="4" w:space="0" w:color="auto"/>
            </w:tcBorders>
            <w:shd w:val="clear" w:color="000000" w:fill="FFCC99"/>
            <w:noWrap/>
            <w:vAlign w:val="center"/>
            <w:hideMark/>
          </w:tcPr>
          <w:p w14:paraId="11A966CF"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18 366,8</w:t>
            </w:r>
          </w:p>
        </w:tc>
        <w:tc>
          <w:tcPr>
            <w:tcW w:w="1111" w:type="dxa"/>
            <w:tcBorders>
              <w:top w:val="nil"/>
              <w:left w:val="nil"/>
              <w:bottom w:val="single" w:sz="4" w:space="0" w:color="auto"/>
              <w:right w:val="single" w:sz="4" w:space="0" w:color="auto"/>
            </w:tcBorders>
            <w:shd w:val="clear" w:color="000000" w:fill="FFCC99"/>
            <w:noWrap/>
            <w:vAlign w:val="center"/>
            <w:hideMark/>
          </w:tcPr>
          <w:p w14:paraId="2AD9C21B" w14:textId="77777777" w:rsidR="007C4F78" w:rsidRPr="007C4F78" w:rsidRDefault="007C4F78" w:rsidP="007C4F78">
            <w:pPr>
              <w:spacing w:after="0" w:line="240" w:lineRule="auto"/>
              <w:jc w:val="right"/>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18 367,5</w:t>
            </w:r>
          </w:p>
        </w:tc>
      </w:tr>
      <w:tr w:rsidR="007C4F78" w:rsidRPr="007C4F78" w14:paraId="3AE0A84A"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CB0861"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630D289C"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212" w:type="dxa"/>
            <w:tcBorders>
              <w:top w:val="nil"/>
              <w:left w:val="nil"/>
              <w:bottom w:val="single" w:sz="4" w:space="0" w:color="auto"/>
              <w:right w:val="single" w:sz="4" w:space="0" w:color="auto"/>
            </w:tcBorders>
            <w:shd w:val="clear" w:color="auto" w:fill="auto"/>
            <w:noWrap/>
            <w:vAlign w:val="center"/>
            <w:hideMark/>
          </w:tcPr>
          <w:p w14:paraId="0ADBCB6E"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2D17FDE0"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c>
          <w:tcPr>
            <w:tcW w:w="1111" w:type="dxa"/>
            <w:tcBorders>
              <w:top w:val="nil"/>
              <w:left w:val="nil"/>
              <w:bottom w:val="single" w:sz="4" w:space="0" w:color="auto"/>
              <w:right w:val="single" w:sz="4" w:space="0" w:color="auto"/>
            </w:tcBorders>
            <w:shd w:val="clear" w:color="auto" w:fill="auto"/>
            <w:noWrap/>
            <w:vAlign w:val="center"/>
            <w:hideMark/>
          </w:tcPr>
          <w:p w14:paraId="0C7335B9"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 </w:t>
            </w:r>
          </w:p>
        </w:tc>
      </w:tr>
      <w:tr w:rsidR="007C4F78" w:rsidRPr="007C4F78" w14:paraId="0AFA0317"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7A4ED8E"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6D3A5625"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Численост на щатния персонал</w:t>
            </w:r>
          </w:p>
        </w:tc>
        <w:tc>
          <w:tcPr>
            <w:tcW w:w="1212" w:type="dxa"/>
            <w:tcBorders>
              <w:top w:val="nil"/>
              <w:left w:val="nil"/>
              <w:bottom w:val="single" w:sz="4" w:space="0" w:color="auto"/>
              <w:right w:val="single" w:sz="4" w:space="0" w:color="auto"/>
            </w:tcBorders>
            <w:shd w:val="clear" w:color="auto" w:fill="auto"/>
            <w:noWrap/>
            <w:vAlign w:val="center"/>
            <w:hideMark/>
          </w:tcPr>
          <w:p w14:paraId="7207C96B"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416</w:t>
            </w:r>
          </w:p>
        </w:tc>
        <w:tc>
          <w:tcPr>
            <w:tcW w:w="1111" w:type="dxa"/>
            <w:tcBorders>
              <w:top w:val="nil"/>
              <w:left w:val="nil"/>
              <w:bottom w:val="single" w:sz="4" w:space="0" w:color="auto"/>
              <w:right w:val="single" w:sz="4" w:space="0" w:color="auto"/>
            </w:tcBorders>
            <w:shd w:val="clear" w:color="auto" w:fill="auto"/>
            <w:noWrap/>
            <w:vAlign w:val="center"/>
            <w:hideMark/>
          </w:tcPr>
          <w:p w14:paraId="2FC6F101"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416</w:t>
            </w:r>
          </w:p>
        </w:tc>
        <w:tc>
          <w:tcPr>
            <w:tcW w:w="1111" w:type="dxa"/>
            <w:tcBorders>
              <w:top w:val="nil"/>
              <w:left w:val="nil"/>
              <w:bottom w:val="single" w:sz="4" w:space="0" w:color="auto"/>
              <w:right w:val="single" w:sz="4" w:space="0" w:color="auto"/>
            </w:tcBorders>
            <w:shd w:val="clear" w:color="auto" w:fill="auto"/>
            <w:noWrap/>
            <w:vAlign w:val="center"/>
            <w:hideMark/>
          </w:tcPr>
          <w:p w14:paraId="7E1872D3"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416</w:t>
            </w:r>
          </w:p>
        </w:tc>
      </w:tr>
      <w:tr w:rsidR="007C4F78" w:rsidRPr="007C4F78" w14:paraId="0EC58F8E" w14:textId="77777777" w:rsidTr="001B5A2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553557" w14:textId="77777777" w:rsidR="007C4F78" w:rsidRPr="007C4F78" w:rsidRDefault="007C4F78" w:rsidP="007C4F78">
            <w:pPr>
              <w:spacing w:after="0" w:line="240" w:lineRule="auto"/>
              <w:jc w:val="both"/>
              <w:rPr>
                <w:rFonts w:ascii="Times New Roman" w:eastAsia="Times New Roman" w:hAnsi="Times New Roman" w:cs="Times New Roman"/>
                <w:b/>
                <w:bCs/>
                <w:color w:val="000000"/>
                <w:sz w:val="16"/>
                <w:szCs w:val="16"/>
                <w:lang w:val="en-US"/>
              </w:rPr>
            </w:pPr>
            <w:r w:rsidRPr="007C4F78">
              <w:rPr>
                <w:rFonts w:ascii="Times New Roman" w:eastAsia="Times New Roman" w:hAnsi="Times New Roman" w:cs="Times New Roman"/>
                <w:b/>
                <w:bCs/>
                <w:color w:val="000000"/>
                <w:sz w:val="16"/>
                <w:szCs w:val="16"/>
                <w:lang w:val="en-US"/>
              </w:rPr>
              <w:t> </w:t>
            </w:r>
          </w:p>
        </w:tc>
        <w:tc>
          <w:tcPr>
            <w:tcW w:w="6278" w:type="dxa"/>
            <w:tcBorders>
              <w:top w:val="nil"/>
              <w:left w:val="nil"/>
              <w:bottom w:val="single" w:sz="4" w:space="0" w:color="auto"/>
              <w:right w:val="single" w:sz="4" w:space="0" w:color="auto"/>
            </w:tcBorders>
            <w:shd w:val="clear" w:color="auto" w:fill="auto"/>
            <w:noWrap/>
            <w:vAlign w:val="center"/>
            <w:hideMark/>
          </w:tcPr>
          <w:p w14:paraId="43EC15FC" w14:textId="77777777" w:rsidR="007C4F78" w:rsidRPr="007C4F78" w:rsidRDefault="007C4F78" w:rsidP="007C4F78">
            <w:pPr>
              <w:spacing w:after="0" w:line="240" w:lineRule="auto"/>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Численост на извънщатния персонал</w:t>
            </w:r>
          </w:p>
        </w:tc>
        <w:tc>
          <w:tcPr>
            <w:tcW w:w="1212" w:type="dxa"/>
            <w:tcBorders>
              <w:top w:val="nil"/>
              <w:left w:val="nil"/>
              <w:bottom w:val="single" w:sz="4" w:space="0" w:color="auto"/>
              <w:right w:val="single" w:sz="4" w:space="0" w:color="auto"/>
            </w:tcBorders>
            <w:shd w:val="clear" w:color="auto" w:fill="auto"/>
            <w:noWrap/>
            <w:vAlign w:val="center"/>
            <w:hideMark/>
          </w:tcPr>
          <w:p w14:paraId="5314340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w:t>
            </w:r>
          </w:p>
        </w:tc>
        <w:tc>
          <w:tcPr>
            <w:tcW w:w="1111" w:type="dxa"/>
            <w:tcBorders>
              <w:top w:val="nil"/>
              <w:left w:val="nil"/>
              <w:bottom w:val="single" w:sz="4" w:space="0" w:color="auto"/>
              <w:right w:val="single" w:sz="4" w:space="0" w:color="auto"/>
            </w:tcBorders>
            <w:shd w:val="clear" w:color="auto" w:fill="auto"/>
            <w:noWrap/>
            <w:vAlign w:val="center"/>
            <w:hideMark/>
          </w:tcPr>
          <w:p w14:paraId="491D7F7C"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w:t>
            </w:r>
          </w:p>
        </w:tc>
        <w:tc>
          <w:tcPr>
            <w:tcW w:w="1111" w:type="dxa"/>
            <w:tcBorders>
              <w:top w:val="nil"/>
              <w:left w:val="nil"/>
              <w:bottom w:val="single" w:sz="4" w:space="0" w:color="auto"/>
              <w:right w:val="single" w:sz="4" w:space="0" w:color="auto"/>
            </w:tcBorders>
            <w:shd w:val="clear" w:color="auto" w:fill="auto"/>
            <w:noWrap/>
            <w:vAlign w:val="center"/>
            <w:hideMark/>
          </w:tcPr>
          <w:p w14:paraId="0BB08AB2" w14:textId="77777777" w:rsidR="007C4F78" w:rsidRPr="007C4F78" w:rsidRDefault="007C4F78" w:rsidP="007C4F78">
            <w:pPr>
              <w:spacing w:after="0" w:line="240" w:lineRule="auto"/>
              <w:jc w:val="right"/>
              <w:rPr>
                <w:rFonts w:ascii="Times New Roman" w:eastAsia="Times New Roman" w:hAnsi="Times New Roman" w:cs="Times New Roman"/>
                <w:color w:val="000000"/>
                <w:sz w:val="16"/>
                <w:szCs w:val="16"/>
                <w:lang w:val="en-US"/>
              </w:rPr>
            </w:pPr>
            <w:r w:rsidRPr="007C4F78">
              <w:rPr>
                <w:rFonts w:ascii="Times New Roman" w:eastAsia="Times New Roman" w:hAnsi="Times New Roman" w:cs="Times New Roman"/>
                <w:color w:val="000000"/>
                <w:sz w:val="16"/>
                <w:szCs w:val="16"/>
                <w:lang w:val="en-US"/>
              </w:rPr>
              <w:t>0</w:t>
            </w:r>
          </w:p>
        </w:tc>
      </w:tr>
    </w:tbl>
    <w:p w14:paraId="7925B275" w14:textId="75ED0AAC" w:rsidR="009A2E2D" w:rsidRPr="000B56BD" w:rsidRDefault="009A2E2D" w:rsidP="00ED7F39">
      <w:pPr>
        <w:spacing w:after="0" w:line="240" w:lineRule="auto"/>
        <w:ind w:left="567"/>
        <w:jc w:val="both"/>
        <w:rPr>
          <w:rFonts w:ascii="Times New Roman" w:hAnsi="Times New Roman" w:cs="Times New Roman"/>
          <w:b/>
          <w:color w:val="4A7C2C" w:themeColor="accent4" w:themeShade="BF"/>
          <w:sz w:val="24"/>
        </w:rPr>
      </w:pPr>
    </w:p>
    <w:p w14:paraId="1A78C829" w14:textId="651ABD9E" w:rsidR="00683FA7" w:rsidRPr="004428C5" w:rsidRDefault="00BE748D" w:rsidP="00ED7F39">
      <w:pPr>
        <w:spacing w:after="0" w:line="240" w:lineRule="auto"/>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2100.03</w:t>
      </w:r>
      <w:r w:rsidR="004D09FE" w:rsidRPr="004428C5">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4428C5" w:rsidRDefault="0020215F" w:rsidP="00287DE4">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4428C5">
        <w:rPr>
          <w:rFonts w:ascii="Times New Roman" w:hAnsi="Times New Roman" w:cs="Times New Roman"/>
          <w:b/>
          <w:i/>
          <w:color w:val="0000CC"/>
        </w:rPr>
        <w:t xml:space="preserve">Цели на </w:t>
      </w:r>
      <w:r w:rsidR="00AC17A6" w:rsidRPr="004428C5">
        <w:rPr>
          <w:rFonts w:ascii="Times New Roman" w:hAnsi="Times New Roman"/>
          <w:b/>
          <w:i/>
          <w:color w:val="0000CC"/>
        </w:rPr>
        <w:t>бюджетната програма</w:t>
      </w:r>
    </w:p>
    <w:p w14:paraId="775A1C1E" w14:textId="77777777" w:rsidR="0020215F" w:rsidRPr="004428C5" w:rsidRDefault="0020215F" w:rsidP="00ED7F39">
      <w:pPr>
        <w:tabs>
          <w:tab w:val="num" w:pos="851"/>
        </w:tabs>
        <w:spacing w:after="0" w:line="240" w:lineRule="auto"/>
        <w:ind w:firstLine="567"/>
        <w:jc w:val="both"/>
        <w:rPr>
          <w:rFonts w:ascii="Times New Roman" w:hAnsi="Times New Roman" w:cs="Times New Roman"/>
        </w:rPr>
      </w:pPr>
      <w:r w:rsidRPr="004428C5">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4428C5">
        <w:rPr>
          <w:rFonts w:ascii="Times New Roman" w:hAnsi="Times New Roman" w:cs="Times New Roman"/>
        </w:rPr>
        <w:t>те</w:t>
      </w:r>
      <w:r w:rsidRPr="004428C5">
        <w:rPr>
          <w:rFonts w:ascii="Times New Roman" w:hAnsi="Times New Roman" w:cs="Times New Roman"/>
        </w:rPr>
        <w:t xml:space="preserve"> на </w:t>
      </w:r>
      <w:r w:rsidR="00490D9E" w:rsidRPr="004428C5">
        <w:rPr>
          <w:rFonts w:ascii="Times New Roman" w:hAnsi="Times New Roman" w:cs="Times New Roman"/>
        </w:rPr>
        <w:t>МРРБ</w:t>
      </w:r>
      <w:r w:rsidRPr="004428C5">
        <w:rPr>
          <w:rFonts w:ascii="Times New Roman" w:hAnsi="Times New Roman" w:cs="Times New Roman"/>
        </w:rPr>
        <w:t xml:space="preserve">. Тъй като дейностите отнесени в програмата са междинни, т.е. обслужват </w:t>
      </w:r>
      <w:r w:rsidRPr="004428C5">
        <w:rPr>
          <w:rFonts w:ascii="Times New Roman" w:hAnsi="Times New Roman" w:cs="Times New Roman"/>
        </w:rPr>
        <w:lastRenderedPageBreak/>
        <w:t xml:space="preserve">предоставянето на продуктите/услугите, </w:t>
      </w:r>
      <w:r w:rsidR="00490D9E" w:rsidRPr="004428C5">
        <w:rPr>
          <w:rFonts w:ascii="Times New Roman" w:hAnsi="Times New Roman" w:cs="Times New Roman"/>
        </w:rPr>
        <w:t>предоставяни по</w:t>
      </w:r>
      <w:r w:rsidRPr="004428C5">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4428C5" w:rsidRDefault="0020215F" w:rsidP="00287DE4">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4428C5" w:rsidRDefault="0000266E" w:rsidP="00ED7F39">
      <w:pPr>
        <w:pStyle w:val="ListParagraph"/>
        <w:tabs>
          <w:tab w:val="num" w:pos="851"/>
        </w:tabs>
        <w:spacing w:after="0" w:line="240" w:lineRule="auto"/>
        <w:ind w:left="0" w:firstLine="567"/>
        <w:rPr>
          <w:rFonts w:ascii="Times New Roman" w:hAnsi="Times New Roman"/>
          <w:b/>
        </w:rPr>
      </w:pPr>
      <w:r w:rsidRPr="004428C5">
        <w:rPr>
          <w:rFonts w:ascii="Times New Roman" w:hAnsi="Times New Roman"/>
          <w:b/>
        </w:rPr>
        <w:t>Неприложимо</w:t>
      </w:r>
    </w:p>
    <w:p w14:paraId="0D3AC4D1" w14:textId="77777777" w:rsidR="0020215F" w:rsidRPr="004428C5" w:rsidRDefault="0020215F" w:rsidP="00287DE4">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4428C5">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4428C5">
        <w:rPr>
          <w:rFonts w:ascii="Times New Roman" w:eastAsia="Times New Roman" w:hAnsi="Times New Roman" w:cs="Times New Roman"/>
          <w:lang w:eastAsia="bg-BG"/>
        </w:rPr>
        <w:t>ата за класифицирана информация;</w:t>
      </w:r>
    </w:p>
    <w:p w14:paraId="068A40C1"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4428C5">
        <w:rPr>
          <w:rFonts w:ascii="Times New Roman" w:eastAsia="Times New Roman" w:hAnsi="Times New Roman" w:cs="Times New Roman"/>
          <w:lang w:eastAsia="bg-BG"/>
        </w:rPr>
        <w:t xml:space="preserve"> на държавната и служебна тайна;</w:t>
      </w:r>
    </w:p>
    <w:p w14:paraId="1C2C8412" w14:textId="00221403" w:rsidR="00D36FA0" w:rsidRPr="004428C5" w:rsidRDefault="0020215F" w:rsidP="00330853">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финансови средства за поддръжка на гражд</w:t>
      </w:r>
      <w:r w:rsidR="00921785" w:rsidRPr="004428C5">
        <w:rPr>
          <w:rFonts w:ascii="Times New Roman" w:eastAsia="Times New Roman" w:hAnsi="Times New Roman" w:cs="Times New Roman"/>
          <w:lang w:eastAsia="bg-BG"/>
        </w:rPr>
        <w:t>анските ресурси.</w:t>
      </w:r>
    </w:p>
    <w:p w14:paraId="72D36CAC" w14:textId="77777777" w:rsidR="0020215F" w:rsidRPr="004428C5" w:rsidRDefault="0020215F" w:rsidP="00287DE4">
      <w:pPr>
        <w:numPr>
          <w:ilvl w:val="0"/>
          <w:numId w:val="35"/>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4428C5">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4428C5" w:rsidRDefault="000958BC" w:rsidP="00ED7F39">
      <w:pPr>
        <w:tabs>
          <w:tab w:val="num" w:pos="851"/>
        </w:tabs>
        <w:spacing w:after="0" w:line="240" w:lineRule="auto"/>
        <w:ind w:firstLine="567"/>
        <w:contextualSpacing/>
        <w:jc w:val="both"/>
        <w:rPr>
          <w:rFonts w:ascii="Times New Roman" w:eastAsia="Calibri" w:hAnsi="Times New Roman" w:cs="Times New Roman"/>
          <w:b/>
        </w:rPr>
      </w:pPr>
      <w:r w:rsidRPr="004428C5">
        <w:rPr>
          <w:rFonts w:ascii="Times New Roman" w:eastAsia="Calibri" w:hAnsi="Times New Roman" w:cs="Times New Roman"/>
          <w:b/>
        </w:rPr>
        <w:t>Неприложимо</w:t>
      </w:r>
    </w:p>
    <w:p w14:paraId="6863EE30" w14:textId="77777777" w:rsidR="00AC17A6" w:rsidRPr="004428C5" w:rsidRDefault="00490D9E" w:rsidP="00287DE4">
      <w:pPr>
        <w:numPr>
          <w:ilvl w:val="0"/>
          <w:numId w:val="35"/>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w:t>
      </w:r>
      <w:r w:rsidR="00AC17A6" w:rsidRPr="004428C5">
        <w:rPr>
          <w:rFonts w:ascii="Times New Roman" w:eastAsia="Calibri" w:hAnsi="Times New Roman" w:cs="Times New Roman"/>
          <w:b/>
          <w:i/>
          <w:color w:val="0000CC"/>
        </w:rPr>
        <w:t>редоставян</w:t>
      </w:r>
      <w:r w:rsidRPr="004428C5">
        <w:rPr>
          <w:rFonts w:ascii="Times New Roman" w:eastAsia="Calibri" w:hAnsi="Times New Roman" w:cs="Times New Roman"/>
          <w:b/>
          <w:i/>
          <w:color w:val="0000CC"/>
        </w:rPr>
        <w:t>и по програмата</w:t>
      </w:r>
      <w:r w:rsidR="00AC17A6" w:rsidRPr="004428C5">
        <w:rPr>
          <w:rFonts w:ascii="Times New Roman" w:eastAsia="Calibri" w:hAnsi="Times New Roman" w:cs="Times New Roman"/>
          <w:b/>
          <w:i/>
          <w:color w:val="0000CC"/>
        </w:rPr>
        <w:t xml:space="preserve"> продукт</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/услуг</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w:t>
      </w:r>
    </w:p>
    <w:p w14:paraId="5CB598C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Участие в разработването на проекти на нормативни актове;</w:t>
      </w:r>
    </w:p>
    <w:p w14:paraId="3DB3E9D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4428C5">
        <w:rPr>
          <w:rFonts w:ascii="Times New Roman" w:eastAsia="Calibri" w:hAnsi="Times New Roman" w:cs="Times New Roman"/>
        </w:rPr>
        <w:t>на сметките за СЕС</w:t>
      </w:r>
      <w:r w:rsidRPr="004428C5">
        <w:rPr>
          <w:rFonts w:ascii="Times New Roman" w:eastAsia="Calibri" w:hAnsi="Times New Roman" w:cs="Times New Roman"/>
        </w:rPr>
        <w:t>;</w:t>
      </w:r>
    </w:p>
    <w:p w14:paraId="0B72CB1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Отчитане изпълнението на бюджета и на </w:t>
      </w:r>
      <w:r w:rsidR="005F2286" w:rsidRPr="004428C5">
        <w:rPr>
          <w:rFonts w:ascii="Times New Roman" w:eastAsia="Calibri" w:hAnsi="Times New Roman" w:cs="Times New Roman"/>
        </w:rPr>
        <w:t>сметките за СЕС</w:t>
      </w:r>
      <w:r w:rsidRPr="004428C5">
        <w:rPr>
          <w:rFonts w:ascii="Times New Roman" w:eastAsia="Calibri" w:hAnsi="Times New Roman" w:cs="Times New Roman"/>
        </w:rPr>
        <w:t>;</w:t>
      </w:r>
    </w:p>
    <w:p w14:paraId="4DE5D69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Разпределение на бюджет</w:t>
      </w:r>
      <w:r w:rsidR="005F2286" w:rsidRPr="004428C5">
        <w:rPr>
          <w:rFonts w:ascii="Times New Roman" w:eastAsia="Calibri" w:hAnsi="Times New Roman" w:cs="Times New Roman"/>
        </w:rPr>
        <w:t>а</w:t>
      </w:r>
      <w:r w:rsidRPr="004428C5">
        <w:rPr>
          <w:rFonts w:ascii="Times New Roman" w:eastAsia="Calibri" w:hAnsi="Times New Roman" w:cs="Times New Roman"/>
        </w:rPr>
        <w:t>;</w:t>
      </w:r>
    </w:p>
    <w:p w14:paraId="056669A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Дейности по социална политика и социално сътрудничество;</w:t>
      </w:r>
    </w:p>
    <w:p w14:paraId="49D5FB7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Деловодно обслужване;</w:t>
      </w:r>
    </w:p>
    <w:p w14:paraId="311D91F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на учрежденския архив;</w:t>
      </w:r>
    </w:p>
    <w:p w14:paraId="5675D3B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Прием на по постъпили жалби и писма на граждани;</w:t>
      </w:r>
    </w:p>
    <w:p w14:paraId="0147567E"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страницата на министерството в Интернет;</w:t>
      </w:r>
    </w:p>
    <w:p w14:paraId="7C02C65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Планиране и организиране на строително-монтажни работи;</w:t>
      </w:r>
    </w:p>
    <w:p w14:paraId="4AABB45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lastRenderedPageBreak/>
        <w:t>Материално-техническо снабдяване;</w:t>
      </w:r>
    </w:p>
    <w:p w14:paraId="383254C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Хигиенно и транспортно обслужване;</w:t>
      </w:r>
    </w:p>
    <w:p w14:paraId="7DEB5B1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4428C5" w:rsidRDefault="00370D3D"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Администриране на договори за абонаменто и сервизно обслужване, п</w:t>
      </w:r>
      <w:r w:rsidR="00AC17A6" w:rsidRPr="004428C5">
        <w:rPr>
          <w:rFonts w:ascii="Times New Roman" w:eastAsia="Calibri" w:hAnsi="Times New Roman" w:cs="Times New Roman"/>
        </w:rPr>
        <w:t>реводи на материали и документи от български на съответния чужд език и обратно</w:t>
      </w:r>
      <w:r w:rsidRPr="004428C5">
        <w:rPr>
          <w:rFonts w:ascii="Times New Roman" w:eastAsia="Calibri" w:hAnsi="Times New Roman" w:cs="Times New Roman"/>
        </w:rPr>
        <w:t>, доставки и др.</w:t>
      </w:r>
    </w:p>
    <w:p w14:paraId="173CC0C9" w14:textId="77777777" w:rsidR="00AC17A6" w:rsidRPr="004428C5" w:rsidRDefault="00AC17A6" w:rsidP="00287DE4">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Организационни структури, участващи в програмата</w:t>
      </w:r>
    </w:p>
    <w:p w14:paraId="10BC8E14" w14:textId="77777777" w:rsidR="00AC17A6" w:rsidRPr="004428C5" w:rsidRDefault="00AC17A6" w:rsidP="00287DE4">
      <w:pPr>
        <w:numPr>
          <w:ilvl w:val="0"/>
          <w:numId w:val="50"/>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Инспекторат</w:t>
      </w:r>
    </w:p>
    <w:p w14:paraId="2CA34B71" w14:textId="77777777" w:rsidR="009D7545" w:rsidRPr="004428C5" w:rsidRDefault="0001251D"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4428C5" w:rsidRDefault="00AC17A6" w:rsidP="00287DE4">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lang w:val="ru-RU"/>
        </w:rPr>
        <w:t>Финансови контрольори</w:t>
      </w:r>
    </w:p>
    <w:p w14:paraId="6C65D41D" w14:textId="77777777" w:rsidR="00AC17A6" w:rsidRPr="004428C5" w:rsidRDefault="00AC17A6"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4428C5">
        <w:rPr>
          <w:rFonts w:ascii="Times New Roman" w:hAnsi="Times New Roman" w:cs="Times New Roman"/>
          <w:bCs/>
        </w:rPr>
        <w:t>Стратегическо планиране и програми за регионално развитие</w:t>
      </w:r>
      <w:r w:rsidRPr="004428C5">
        <w:rPr>
          <w:rFonts w:ascii="Times New Roman" w:hAnsi="Times New Roman" w:cs="Times New Roman"/>
          <w:bCs/>
        </w:rPr>
        <w:t xml:space="preserve">“ и </w:t>
      </w:r>
      <w:r w:rsidR="001210D6" w:rsidRPr="004428C5">
        <w:rPr>
          <w:rFonts w:ascii="Times New Roman" w:hAnsi="Times New Roman" w:cs="Times New Roman"/>
          <w:bCs/>
        </w:rPr>
        <w:t>дирекция „Управление на териториалното сътрудничество“</w:t>
      </w:r>
      <w:r w:rsidR="009C0805" w:rsidRPr="004428C5">
        <w:rPr>
          <w:rFonts w:ascii="Times New Roman" w:hAnsi="Times New Roman" w:cs="Times New Roman"/>
          <w:bCs/>
        </w:rPr>
        <w:t xml:space="preserve">. </w:t>
      </w:r>
      <w:r w:rsidRPr="004428C5">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4428C5">
        <w:rPr>
          <w:rFonts w:ascii="Times New Roman" w:hAnsi="Times New Roman" w:cs="Times New Roman"/>
          <w:bCs/>
        </w:rPr>
        <w:t>ията на министъра на финансите.</w:t>
      </w:r>
      <w:r w:rsidRPr="004428C5">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4428C5" w:rsidRDefault="00AC17A6" w:rsidP="00287DE4">
      <w:pPr>
        <w:numPr>
          <w:ilvl w:val="0"/>
          <w:numId w:val="50"/>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Дирекция „Вътрешен одит“</w:t>
      </w:r>
    </w:p>
    <w:p w14:paraId="79456D18" w14:textId="77777777" w:rsidR="00DF0F39" w:rsidRPr="004428C5" w:rsidRDefault="00DF0F39" w:rsidP="00ED7F39">
      <w:pPr>
        <w:tabs>
          <w:tab w:val="left" w:pos="851"/>
        </w:tabs>
        <w:spacing w:after="0" w:line="240" w:lineRule="auto"/>
        <w:ind w:firstLine="567"/>
        <w:jc w:val="both"/>
        <w:rPr>
          <w:rFonts w:ascii="Times New Roman" w:hAnsi="Times New Roman" w:cs="Times New Roman"/>
          <w:b/>
          <w:bCs/>
          <w:i/>
        </w:rPr>
      </w:pPr>
      <w:r w:rsidRPr="004428C5">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4428C5" w:rsidRDefault="00AC17A6" w:rsidP="00287DE4">
      <w:pPr>
        <w:numPr>
          <w:ilvl w:val="0"/>
          <w:numId w:val="50"/>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t>Дирекция „Административно обслужване и човешки ресурси</w:t>
      </w:r>
      <w:r w:rsidRPr="004428C5">
        <w:rPr>
          <w:rFonts w:ascii="Times New Roman" w:hAnsi="Times New Roman" w:cs="Times New Roman"/>
          <w:b/>
          <w:bCs/>
        </w:rPr>
        <w:t>“</w:t>
      </w:r>
    </w:p>
    <w:p w14:paraId="34808883" w14:textId="77777777" w:rsidR="009D7545" w:rsidRPr="004428C5" w:rsidRDefault="009D7545"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4428C5">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4428C5" w:rsidRDefault="00AC17A6" w:rsidP="00287DE4">
      <w:pPr>
        <w:numPr>
          <w:ilvl w:val="0"/>
          <w:numId w:val="51"/>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hAnsi="Times New Roman" w:cs="Times New Roman"/>
          <w:b/>
          <w:bCs/>
          <w:i/>
        </w:rPr>
        <w:t>Дирекция „</w:t>
      </w:r>
      <w:r w:rsidRPr="004428C5">
        <w:rPr>
          <w:rFonts w:ascii="Times New Roman" w:hAnsi="Times New Roman" w:cs="Times New Roman"/>
          <w:b/>
          <w:i/>
        </w:rPr>
        <w:t>Връзки с обществеността, протокол  и международно сътрудничество</w:t>
      </w:r>
      <w:r w:rsidRPr="004428C5">
        <w:rPr>
          <w:rFonts w:ascii="Times New Roman" w:hAnsi="Times New Roman" w:cs="Times New Roman"/>
          <w:b/>
          <w:bCs/>
          <w:i/>
        </w:rPr>
        <w:t>“</w:t>
      </w:r>
      <w:r w:rsidRPr="004428C5">
        <w:rPr>
          <w:rFonts w:ascii="Times New Roman" w:hAnsi="Times New Roman" w:cs="Times New Roman"/>
          <w:bCs/>
          <w:i/>
        </w:rPr>
        <w:t xml:space="preserve"> </w:t>
      </w:r>
    </w:p>
    <w:p w14:paraId="5BC9D84A" w14:textId="77777777" w:rsidR="00340165" w:rsidRPr="004428C5" w:rsidRDefault="00340165" w:rsidP="00ED7F39">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4428C5" w:rsidRDefault="00AC17A6" w:rsidP="00287DE4">
      <w:pPr>
        <w:numPr>
          <w:ilvl w:val="0"/>
          <w:numId w:val="51"/>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t>Дирекция „Финансово-стопански дейности</w:t>
      </w:r>
      <w:r w:rsidRPr="004428C5">
        <w:rPr>
          <w:rFonts w:ascii="Times New Roman" w:hAnsi="Times New Roman" w:cs="Times New Roman"/>
          <w:b/>
          <w:bCs/>
        </w:rPr>
        <w:t>“</w:t>
      </w:r>
    </w:p>
    <w:p w14:paraId="403EFDEE" w14:textId="77777777" w:rsidR="00AC17A6" w:rsidRPr="004428C5" w:rsidRDefault="00FC1030" w:rsidP="00ED7F39">
      <w:pPr>
        <w:tabs>
          <w:tab w:val="num" w:pos="851"/>
        </w:tabs>
        <w:spacing w:after="0" w:line="240" w:lineRule="auto"/>
        <w:ind w:firstLine="567"/>
        <w:jc w:val="both"/>
        <w:rPr>
          <w:rFonts w:ascii="Times New Roman" w:hAnsi="Times New Roman"/>
          <w:bCs/>
        </w:rPr>
      </w:pPr>
      <w:r w:rsidRPr="004428C5">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4428C5">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4428C5" w:rsidRDefault="00AC17A6" w:rsidP="00287DE4">
      <w:pPr>
        <w:numPr>
          <w:ilvl w:val="0"/>
          <w:numId w:val="51"/>
        </w:numPr>
        <w:tabs>
          <w:tab w:val="clear" w:pos="720"/>
          <w:tab w:val="num" w:pos="851"/>
        </w:tabs>
        <w:spacing w:after="0" w:line="240" w:lineRule="auto"/>
        <w:ind w:left="0" w:firstLine="567"/>
        <w:jc w:val="both"/>
        <w:rPr>
          <w:rFonts w:ascii="Times New Roman" w:hAnsi="Times New Roman" w:cs="Times New Roman"/>
          <w:bCs/>
          <w:i/>
        </w:rPr>
      </w:pPr>
      <w:r w:rsidRPr="004428C5">
        <w:rPr>
          <w:rFonts w:ascii="Times New Roman" w:hAnsi="Times New Roman" w:cs="Times New Roman"/>
          <w:b/>
          <w:bCs/>
          <w:i/>
        </w:rPr>
        <w:lastRenderedPageBreak/>
        <w:t>Дирекция „Информационно обслужване и системи за сигурност "</w:t>
      </w:r>
      <w:r w:rsidRPr="004428C5">
        <w:rPr>
          <w:rFonts w:ascii="Times New Roman" w:hAnsi="Times New Roman" w:cs="Times New Roman"/>
          <w:bCs/>
          <w:i/>
        </w:rPr>
        <w:t xml:space="preserve"> </w:t>
      </w:r>
    </w:p>
    <w:p w14:paraId="622C900F" w14:textId="77777777" w:rsidR="00AC5C14" w:rsidRPr="004428C5" w:rsidRDefault="00AC17A6" w:rsidP="008352AA">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Дирекци</w:t>
      </w:r>
      <w:r w:rsidR="00AC5C14" w:rsidRPr="004428C5">
        <w:rPr>
          <w:rFonts w:ascii="Times New Roman" w:hAnsi="Times New Roman"/>
          <w:bCs/>
        </w:rPr>
        <w:t>ята планира сновно дейности за: а</w:t>
      </w:r>
      <w:r w:rsidRPr="004428C5">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4428C5">
        <w:rPr>
          <w:rFonts w:ascii="Times New Roman" w:hAnsi="Times New Roman"/>
          <w:bCs/>
        </w:rPr>
        <w:t>о</w:t>
      </w:r>
      <w:r w:rsidRPr="004428C5">
        <w:rPr>
          <w:rFonts w:ascii="Times New Roman" w:hAnsi="Times New Roman"/>
          <w:bCs/>
        </w:rPr>
        <w:t xml:space="preserve"> време, поддръжка на комуникационната мрежа на МРРБ и др</w:t>
      </w:r>
      <w:r w:rsidR="000B1736" w:rsidRPr="004428C5">
        <w:rPr>
          <w:rFonts w:ascii="Times New Roman" w:hAnsi="Times New Roman"/>
          <w:bCs/>
        </w:rPr>
        <w:t>.</w:t>
      </w:r>
      <w:r w:rsidRPr="004428C5">
        <w:rPr>
          <w:rFonts w:ascii="Times New Roman" w:hAnsi="Times New Roman"/>
          <w:bCs/>
        </w:rPr>
        <w:t xml:space="preserve"> </w:t>
      </w:r>
    </w:p>
    <w:p w14:paraId="629F8682" w14:textId="77777777" w:rsidR="00AC17A6" w:rsidRPr="004428C5" w:rsidRDefault="00AC17A6" w:rsidP="00287DE4">
      <w:pPr>
        <w:pStyle w:val="ListParagraph"/>
        <w:numPr>
          <w:ilvl w:val="0"/>
          <w:numId w:val="51"/>
        </w:numPr>
        <w:tabs>
          <w:tab w:val="clear" w:pos="720"/>
          <w:tab w:val="num" w:pos="851"/>
        </w:tabs>
        <w:spacing w:after="0" w:line="240" w:lineRule="auto"/>
        <w:ind w:left="0" w:firstLine="567"/>
        <w:jc w:val="both"/>
        <w:rPr>
          <w:rFonts w:ascii="Times New Roman" w:hAnsi="Times New Roman"/>
          <w:bCs/>
        </w:rPr>
      </w:pPr>
      <w:r w:rsidRPr="004428C5">
        <w:rPr>
          <w:rFonts w:ascii="Times New Roman" w:hAnsi="Times New Roman"/>
          <w:b/>
          <w:bCs/>
          <w:i/>
        </w:rPr>
        <w:t>Дирекция „Обществени поръчки"</w:t>
      </w:r>
      <w:r w:rsidRPr="004428C5">
        <w:rPr>
          <w:rFonts w:ascii="Times New Roman" w:hAnsi="Times New Roman"/>
          <w:bCs/>
          <w:i/>
          <w:lang w:val="en-US"/>
        </w:rPr>
        <w:t xml:space="preserve"> </w:t>
      </w:r>
    </w:p>
    <w:p w14:paraId="1CF81B1F" w14:textId="77777777" w:rsidR="000E11DB" w:rsidRPr="004428C5" w:rsidRDefault="000E11DB" w:rsidP="00187768">
      <w:pPr>
        <w:tabs>
          <w:tab w:val="num" w:pos="851"/>
        </w:tabs>
        <w:spacing w:after="0" w:line="240" w:lineRule="auto"/>
        <w:ind w:firstLine="567"/>
        <w:jc w:val="both"/>
        <w:rPr>
          <w:rFonts w:ascii="Times New Roman" w:hAnsi="Times New Roman"/>
          <w:bCs/>
        </w:rPr>
      </w:pPr>
      <w:r w:rsidRPr="004428C5">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4428C5" w:rsidRDefault="00AC17A6" w:rsidP="00287DE4">
      <w:pPr>
        <w:numPr>
          <w:ilvl w:val="0"/>
          <w:numId w:val="51"/>
        </w:numPr>
        <w:tabs>
          <w:tab w:val="num" w:pos="851"/>
        </w:tabs>
        <w:spacing w:after="0" w:line="240" w:lineRule="auto"/>
        <w:ind w:left="0" w:firstLine="567"/>
        <w:contextualSpacing/>
        <w:jc w:val="both"/>
        <w:rPr>
          <w:rFonts w:ascii="Times New Roman" w:eastAsia="Calibri" w:hAnsi="Times New Roman" w:cs="Times New Roman"/>
          <w:b/>
          <w:bCs/>
          <w:i/>
        </w:rPr>
      </w:pPr>
      <w:r w:rsidRPr="004428C5">
        <w:rPr>
          <w:rFonts w:ascii="Times New Roman" w:eastAsia="Calibri" w:hAnsi="Times New Roman" w:cs="Times New Roman"/>
          <w:b/>
          <w:bCs/>
          <w:i/>
        </w:rPr>
        <w:t xml:space="preserve">Дирекция „Правна“ </w:t>
      </w:r>
    </w:p>
    <w:p w14:paraId="13CC4921" w14:textId="5EB1AC73" w:rsidR="00D36FA0" w:rsidRPr="004428C5" w:rsidRDefault="00FD3FA0" w:rsidP="00187768">
      <w:pPr>
        <w:tabs>
          <w:tab w:val="num" w:pos="851"/>
        </w:tabs>
        <w:spacing w:after="0" w:line="240" w:lineRule="auto"/>
        <w:ind w:firstLine="567"/>
        <w:contextualSpacing/>
        <w:jc w:val="both"/>
        <w:rPr>
          <w:rFonts w:ascii="Times New Roman" w:hAnsi="Times New Roman" w:cs="Times New Roman"/>
          <w:bCs/>
        </w:rPr>
      </w:pPr>
      <w:r w:rsidRPr="004428C5">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4428C5">
        <w:rPr>
          <w:rFonts w:ascii="Times New Roman" w:eastAsia="Calibri" w:hAnsi="Times New Roman" w:cs="Times New Roman"/>
          <w:bCs/>
        </w:rPr>
        <w:t xml:space="preserve">Дирекцията планира </w:t>
      </w:r>
      <w:r w:rsidR="00DF0E22" w:rsidRPr="004428C5">
        <w:rPr>
          <w:rFonts w:ascii="Times New Roman" w:eastAsia="Calibri" w:hAnsi="Times New Roman" w:cs="Times New Roman"/>
          <w:bCs/>
        </w:rPr>
        <w:t>средства</w:t>
      </w:r>
      <w:r w:rsidR="00AC17A6"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за</w:t>
      </w:r>
      <w:r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изплащане на</w:t>
      </w:r>
      <w:r w:rsidR="00FA2F8D" w:rsidRPr="004428C5">
        <w:rPr>
          <w:rFonts w:ascii="Times New Roman" w:eastAsia="Calibri" w:hAnsi="Times New Roman" w:cs="Times New Roman"/>
          <w:bCs/>
        </w:rPr>
        <w:t xml:space="preserve">: </w:t>
      </w:r>
      <w:r w:rsidR="00AC17A6" w:rsidRPr="004428C5">
        <w:rPr>
          <w:rFonts w:ascii="Times New Roman" w:hAnsi="Times New Roman"/>
          <w:bCs/>
        </w:rPr>
        <w:t>осъдителни решения и изпълнителни листове</w:t>
      </w:r>
      <w:r w:rsidR="00FA2F8D" w:rsidRPr="004428C5">
        <w:rPr>
          <w:rFonts w:ascii="Times New Roman" w:hAnsi="Times New Roman"/>
          <w:bCs/>
        </w:rPr>
        <w:t xml:space="preserve">; </w:t>
      </w:r>
      <w:r w:rsidR="00FA2F8D" w:rsidRPr="004428C5">
        <w:rPr>
          <w:rFonts w:ascii="Times New Roman" w:eastAsia="Calibri" w:hAnsi="Times New Roman" w:cs="Times New Roman"/>
          <w:bCs/>
        </w:rPr>
        <w:t xml:space="preserve"> </w:t>
      </w:r>
      <w:r w:rsidR="00DF0E22" w:rsidRPr="004428C5">
        <w:rPr>
          <w:rFonts w:ascii="Times New Roman" w:hAnsi="Times New Roman"/>
          <w:bCs/>
        </w:rPr>
        <w:t>т</w:t>
      </w:r>
      <w:r w:rsidR="00AC17A6" w:rsidRPr="004428C5">
        <w:rPr>
          <w:rFonts w:ascii="Times New Roman" w:hAnsi="Times New Roman"/>
          <w:bCs/>
        </w:rPr>
        <w:t>акси по арбитражни дела и съдебни производства, депозити за</w:t>
      </w:r>
      <w:r w:rsidR="00007E52" w:rsidRPr="004428C5">
        <w:rPr>
          <w:rFonts w:ascii="Times New Roman" w:hAnsi="Times New Roman"/>
          <w:bCs/>
        </w:rPr>
        <w:t xml:space="preserve"> вещи лица и други съдебни такси.</w:t>
      </w:r>
      <w:r w:rsidR="00AC17A6" w:rsidRPr="004428C5">
        <w:rPr>
          <w:rFonts w:ascii="Times New Roman" w:hAnsi="Times New Roman"/>
          <w:bCs/>
        </w:rPr>
        <w:t xml:space="preserve"> </w:t>
      </w:r>
      <w:r w:rsidR="00AC17A6" w:rsidRPr="004428C5">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4428C5">
        <w:rPr>
          <w:rFonts w:ascii="Times New Roman" w:hAnsi="Times New Roman" w:cs="Times New Roman"/>
          <w:bCs/>
        </w:rPr>
        <w:t>и издадени изпълнителни листове.</w:t>
      </w:r>
    </w:p>
    <w:p w14:paraId="6131AE89" w14:textId="12C31976" w:rsidR="00330853" w:rsidRPr="004428C5" w:rsidRDefault="00330853" w:rsidP="00287DE4">
      <w:pPr>
        <w:pStyle w:val="ListParagraph"/>
        <w:numPr>
          <w:ilvl w:val="0"/>
          <w:numId w:val="51"/>
        </w:numPr>
        <w:tabs>
          <w:tab w:val="num" w:pos="851"/>
        </w:tabs>
        <w:spacing w:after="0" w:line="240" w:lineRule="auto"/>
        <w:ind w:left="0" w:firstLine="567"/>
        <w:jc w:val="both"/>
        <w:rPr>
          <w:rFonts w:ascii="Times New Roman" w:hAnsi="Times New Roman"/>
          <w:b/>
          <w:bCs/>
          <w:i/>
        </w:rPr>
      </w:pPr>
      <w:r w:rsidRPr="004428C5">
        <w:rPr>
          <w:rFonts w:ascii="Times New Roman" w:hAnsi="Times New Roman"/>
          <w:b/>
          <w:bCs/>
          <w:i/>
        </w:rPr>
        <w:t>ГД „Гражданска регистрация и административно обслужване“</w:t>
      </w:r>
    </w:p>
    <w:p w14:paraId="51264F9D" w14:textId="77777777"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41296898"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Обработка на актуализационни съобщения;</w:t>
      </w:r>
    </w:p>
    <w:p w14:paraId="4202BAC2"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регистъра на ЕГН;</w:t>
      </w:r>
    </w:p>
    <w:p w14:paraId="7DC387C1"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Поддържане на адресен регистър;</w:t>
      </w:r>
    </w:p>
    <w:p w14:paraId="513BEACD"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регистъра по гражданско състояние;</w:t>
      </w:r>
    </w:p>
    <w:p w14:paraId="02ABA5B3"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4428C5" w:rsidRDefault="00937CE2" w:rsidP="00187768">
      <w:pPr>
        <w:tabs>
          <w:tab w:val="left" w:pos="709"/>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становища по законопроекти;</w:t>
      </w:r>
    </w:p>
    <w:p w14:paraId="0E4A39EB"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инструкции и указания;</w:t>
      </w:r>
    </w:p>
    <w:p w14:paraId="509CA1CB"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4428C5" w:rsidRDefault="00937CE2" w:rsidP="00287DE4">
      <w:pPr>
        <w:numPr>
          <w:ilvl w:val="0"/>
          <w:numId w:val="60"/>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en-US"/>
        </w:rPr>
        <w:t>Обучение на общински служители;</w:t>
      </w:r>
    </w:p>
    <w:p w14:paraId="07B9081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4428C5" w:rsidRDefault="00937CE2" w:rsidP="00287DE4">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И</w:t>
      </w:r>
      <w:r w:rsidRPr="004428C5">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4428C5" w:rsidRDefault="00937CE2" w:rsidP="00287DE4">
      <w:pPr>
        <w:numPr>
          <w:ilvl w:val="0"/>
          <w:numId w:val="59"/>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4428C5" w:rsidRDefault="00937CE2" w:rsidP="00287DE4">
      <w:pPr>
        <w:numPr>
          <w:ilvl w:val="0"/>
          <w:numId w:val="61"/>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4428C5" w:rsidRDefault="00937CE2" w:rsidP="00287DE4">
      <w:pPr>
        <w:numPr>
          <w:ilvl w:val="0"/>
          <w:numId w:val="61"/>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Получаване на данни от МВР;</w:t>
      </w:r>
    </w:p>
    <w:p w14:paraId="6C9E56FF" w14:textId="351AEAA2" w:rsidR="008352AA" w:rsidRDefault="00937CE2" w:rsidP="00096440">
      <w:pPr>
        <w:spacing w:after="0" w:line="240" w:lineRule="auto"/>
        <w:ind w:firstLine="567"/>
        <w:jc w:val="both"/>
        <w:rPr>
          <w:rFonts w:ascii="Times New Roman" w:eastAsia="Times New Roman" w:hAnsi="Times New Roman" w:cs="Times New Roman"/>
          <w:szCs w:val="24"/>
          <w:lang w:val="ru-RU"/>
        </w:rPr>
      </w:pPr>
      <w:r w:rsidRPr="004428C5">
        <w:rPr>
          <w:rFonts w:ascii="Times New Roman" w:eastAsia="Times New Roman" w:hAnsi="Times New Roman" w:cs="Times New Roman"/>
          <w:i/>
          <w:lang w:val="ru-RU"/>
        </w:rPr>
        <w:t xml:space="preserve">Продукт/услуга «Обезпечаване на избори и референдуми» - </w:t>
      </w:r>
      <w:r w:rsidRPr="004428C5">
        <w:rPr>
          <w:rFonts w:ascii="Times New Roman" w:eastAsia="Times New Roman" w:hAnsi="Times New Roman" w:cs="Times New Roman"/>
          <w:szCs w:val="24"/>
          <w:lang w:val="ru-RU"/>
        </w:rPr>
        <w:t>Отпечатване на избирателни списъци за всички видове из</w:t>
      </w:r>
      <w:r w:rsidR="004428C5" w:rsidRPr="004428C5">
        <w:rPr>
          <w:rFonts w:ascii="Times New Roman" w:eastAsia="Times New Roman" w:hAnsi="Times New Roman" w:cs="Times New Roman"/>
          <w:szCs w:val="24"/>
          <w:lang w:val="ru-RU"/>
        </w:rPr>
        <w:t>бори.</w:t>
      </w:r>
    </w:p>
    <w:p w14:paraId="64A80AC9" w14:textId="77777777" w:rsidR="00167868" w:rsidRPr="00167868" w:rsidRDefault="00167868" w:rsidP="00096440">
      <w:pPr>
        <w:spacing w:after="0" w:line="240" w:lineRule="auto"/>
        <w:ind w:firstLine="567"/>
        <w:jc w:val="both"/>
        <w:rPr>
          <w:rStyle w:val="Emphasis"/>
        </w:rPr>
      </w:pPr>
    </w:p>
    <w:tbl>
      <w:tblPr>
        <w:tblW w:w="10064" w:type="dxa"/>
        <w:tblInd w:w="-5" w:type="dxa"/>
        <w:tblLayout w:type="fixed"/>
        <w:tblCellMar>
          <w:left w:w="70" w:type="dxa"/>
          <w:right w:w="70" w:type="dxa"/>
        </w:tblCellMar>
        <w:tblLook w:val="04A0" w:firstRow="1" w:lastRow="0" w:firstColumn="1" w:lastColumn="0" w:noHBand="0" w:noVBand="1"/>
      </w:tblPr>
      <w:tblGrid>
        <w:gridCol w:w="6237"/>
        <w:gridCol w:w="851"/>
        <w:gridCol w:w="350"/>
        <w:gridCol w:w="642"/>
        <w:gridCol w:w="992"/>
        <w:gridCol w:w="992"/>
      </w:tblGrid>
      <w:tr w:rsidR="009A71E3" w:rsidRPr="000A686E" w14:paraId="458CE951" w14:textId="77777777" w:rsidTr="00FE4C5E">
        <w:trPr>
          <w:trHeight w:val="192"/>
        </w:trPr>
        <w:tc>
          <w:tcPr>
            <w:tcW w:w="623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9A71E3" w:rsidRPr="000A686E" w:rsidRDefault="009A71E3" w:rsidP="00330853">
            <w:pPr>
              <w:spacing w:after="0" w:line="240" w:lineRule="auto"/>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lastRenderedPageBreak/>
              <w:t>Бюджетна програма</w:t>
            </w:r>
            <w:r w:rsidRPr="000A686E">
              <w:rPr>
                <w:rFonts w:ascii="Times New Roman" w:eastAsia="Times New Roman" w:hAnsi="Times New Roman" w:cs="Times New Roman"/>
                <w:b/>
                <w:bCs/>
                <w:color w:val="000000"/>
                <w:sz w:val="18"/>
                <w:szCs w:val="18"/>
                <w:lang w:eastAsia="bg-BG"/>
              </w:rPr>
              <w:t xml:space="preserve"> „</w:t>
            </w:r>
            <w:r>
              <w:rPr>
                <w:rFonts w:ascii="Times New Roman" w:eastAsia="Times New Roman" w:hAnsi="Times New Roman" w:cs="Times New Roman"/>
                <w:b/>
                <w:bCs/>
                <w:color w:val="000000"/>
                <w:sz w:val="18"/>
                <w:szCs w:val="18"/>
                <w:lang w:eastAsia="bg-BG"/>
              </w:rPr>
              <w:t>Ефективна администрация и координация</w:t>
            </w:r>
            <w:r w:rsidRPr="000A686E">
              <w:rPr>
                <w:rFonts w:ascii="Times New Roman" w:eastAsia="Times New Roman" w:hAnsi="Times New Roman" w:cs="Times New Roman"/>
                <w:b/>
                <w:bCs/>
                <w:color w:val="000000"/>
                <w:sz w:val="18"/>
                <w:szCs w:val="18"/>
                <w:lang w:eastAsia="bg-BG"/>
              </w:rPr>
              <w:t>“</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8"/>
                <w:szCs w:val="18"/>
                <w:lang w:eastAsia="bg-BG"/>
              </w:rPr>
            </w:pPr>
          </w:p>
        </w:tc>
        <w:tc>
          <w:tcPr>
            <w:tcW w:w="2626" w:type="dxa"/>
            <w:gridSpan w:val="3"/>
            <w:tcBorders>
              <w:top w:val="single" w:sz="4" w:space="0" w:color="auto"/>
              <w:left w:val="nil"/>
              <w:bottom w:val="single" w:sz="4" w:space="0" w:color="auto"/>
              <w:right w:val="single" w:sz="4" w:space="0" w:color="auto"/>
            </w:tcBorders>
            <w:shd w:val="clear" w:color="000000" w:fill="FFCC99"/>
            <w:vAlign w:val="center"/>
            <w:hideMark/>
          </w:tcPr>
          <w:p w14:paraId="290164E7"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8"/>
                <w:szCs w:val="18"/>
                <w:lang w:eastAsia="bg-BG"/>
              </w:rPr>
            </w:pPr>
            <w:r w:rsidRPr="000A686E">
              <w:rPr>
                <w:rFonts w:ascii="Times New Roman" w:eastAsia="Times New Roman" w:hAnsi="Times New Roman" w:cs="Times New Roman"/>
                <w:b/>
                <w:bCs/>
                <w:color w:val="000000"/>
                <w:sz w:val="18"/>
                <w:szCs w:val="18"/>
                <w:lang w:eastAsia="bg-BG"/>
              </w:rPr>
              <w:t>Целева стойност</w:t>
            </w:r>
          </w:p>
        </w:tc>
      </w:tr>
      <w:tr w:rsidR="009A71E3" w:rsidRPr="000A686E" w14:paraId="2A0023E4" w14:textId="77777777" w:rsidTr="00FE4C5E">
        <w:trPr>
          <w:trHeight w:val="306"/>
        </w:trPr>
        <w:tc>
          <w:tcPr>
            <w:tcW w:w="6237"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49291999" w:rsidR="009A71E3" w:rsidRPr="000A686E" w:rsidRDefault="00B46436" w:rsidP="00330853">
            <w:pPr>
              <w:spacing w:after="0" w:line="240" w:lineRule="auto"/>
              <w:jc w:val="center"/>
              <w:rPr>
                <w:rFonts w:ascii="Times New Roman" w:eastAsia="Times New Roman" w:hAnsi="Times New Roman" w:cs="Times New Roman"/>
                <w:b/>
                <w:bCs/>
                <w:i/>
                <w:iCs/>
                <w:color w:val="000000"/>
                <w:sz w:val="16"/>
                <w:szCs w:val="16"/>
                <w:lang w:eastAsia="bg-BG"/>
              </w:rPr>
            </w:pPr>
            <w:r>
              <w:rPr>
                <w:rFonts w:ascii="Times New Roman" w:eastAsia="Times New Roman" w:hAnsi="Times New Roman" w:cs="Times New Roman"/>
                <w:b/>
                <w:bCs/>
                <w:i/>
                <w:iCs/>
                <w:color w:val="000000"/>
                <w:sz w:val="16"/>
                <w:szCs w:val="16"/>
                <w:lang w:eastAsia="bg-BG"/>
              </w:rPr>
              <w:t xml:space="preserve">Закон   </w:t>
            </w:r>
            <w:r w:rsidR="009A71E3" w:rsidRPr="000A686E">
              <w:rPr>
                <w:rFonts w:ascii="Times New Roman" w:eastAsia="Times New Roman" w:hAnsi="Times New Roman" w:cs="Times New Roman"/>
                <w:b/>
                <w:bCs/>
                <w:i/>
                <w:iCs/>
                <w:color w:val="000000"/>
                <w:sz w:val="16"/>
                <w:szCs w:val="16"/>
                <w:lang w:eastAsia="bg-BG"/>
              </w:rPr>
              <w:t xml:space="preserve"> 20</w:t>
            </w:r>
            <w:r w:rsidR="009A71E3">
              <w:rPr>
                <w:rFonts w:ascii="Times New Roman" w:eastAsia="Times New Roman" w:hAnsi="Times New Roman" w:cs="Times New Roman"/>
                <w:b/>
                <w:bCs/>
                <w:i/>
                <w:iCs/>
                <w:color w:val="000000"/>
                <w:sz w:val="16"/>
                <w:szCs w:val="16"/>
                <w:lang w:eastAsia="bg-BG"/>
              </w:rPr>
              <w:t>2</w:t>
            </w:r>
            <w:r w:rsidR="0082496F">
              <w:rPr>
                <w:rFonts w:ascii="Times New Roman" w:eastAsia="Times New Roman" w:hAnsi="Times New Roman" w:cs="Times New Roman"/>
                <w:b/>
                <w:bCs/>
                <w:i/>
                <w:iCs/>
                <w:color w:val="000000"/>
                <w:sz w:val="16"/>
                <w:szCs w:val="16"/>
                <w:lang w:val="en-US" w:eastAsia="bg-BG"/>
              </w:rPr>
              <w:t>4</w:t>
            </w:r>
            <w:r w:rsidR="009A71E3" w:rsidRPr="000A686E">
              <w:rPr>
                <w:rFonts w:ascii="Times New Roman" w:eastAsia="Times New Roman" w:hAnsi="Times New Roman" w:cs="Times New Roman"/>
                <w:b/>
                <w:bCs/>
                <w:i/>
                <w:iCs/>
                <w:color w:val="000000"/>
                <w:sz w:val="16"/>
                <w:szCs w:val="16"/>
                <w:lang w:eastAsia="bg-BG"/>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0CDBAF2A" w:rsidR="009A71E3" w:rsidRPr="000A686E" w:rsidRDefault="009A71E3" w:rsidP="0019554A">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Прогноза 20</w:t>
            </w:r>
            <w:r>
              <w:rPr>
                <w:rFonts w:ascii="Times New Roman" w:eastAsia="Times New Roman" w:hAnsi="Times New Roman" w:cs="Times New Roman"/>
                <w:b/>
                <w:bCs/>
                <w:i/>
                <w:iCs/>
                <w:color w:val="000000"/>
                <w:sz w:val="16"/>
                <w:szCs w:val="16"/>
                <w:lang w:eastAsia="bg-BG"/>
              </w:rPr>
              <w:t>2</w:t>
            </w:r>
            <w:r w:rsidR="0082496F">
              <w:rPr>
                <w:rFonts w:ascii="Times New Roman" w:eastAsia="Times New Roman" w:hAnsi="Times New Roman" w:cs="Times New Roman"/>
                <w:b/>
                <w:bCs/>
                <w:i/>
                <w:iCs/>
                <w:color w:val="000000"/>
                <w:sz w:val="16"/>
                <w:szCs w:val="16"/>
                <w:lang w:val="en-US" w:eastAsia="bg-BG"/>
              </w:rPr>
              <w:t>5</w:t>
            </w:r>
            <w:r w:rsidRPr="000A686E">
              <w:rPr>
                <w:rFonts w:ascii="Times New Roman" w:eastAsia="Times New Roman" w:hAnsi="Times New Roman" w:cs="Times New Roman"/>
                <w:b/>
                <w:bCs/>
                <w:i/>
                <w:iCs/>
                <w:color w:val="000000"/>
                <w:sz w:val="16"/>
                <w:szCs w:val="16"/>
                <w:lang w:eastAsia="bg-BG"/>
              </w:rPr>
              <w:t xml:space="preserve"> г.</w:t>
            </w:r>
          </w:p>
        </w:tc>
        <w:tc>
          <w:tcPr>
            <w:tcW w:w="992" w:type="dxa"/>
            <w:tcBorders>
              <w:top w:val="single" w:sz="4" w:space="0" w:color="auto"/>
              <w:left w:val="nil"/>
              <w:bottom w:val="single" w:sz="4" w:space="0" w:color="auto"/>
              <w:right w:val="single" w:sz="4" w:space="0" w:color="auto"/>
            </w:tcBorders>
            <w:shd w:val="clear" w:color="000000" w:fill="FFCC99"/>
          </w:tcPr>
          <w:p w14:paraId="5FE1DEF8" w14:textId="7324CB68" w:rsidR="009A71E3" w:rsidRPr="000A686E" w:rsidRDefault="009A71E3" w:rsidP="0019554A">
            <w:pPr>
              <w:spacing w:after="0" w:line="240" w:lineRule="auto"/>
              <w:jc w:val="center"/>
              <w:rPr>
                <w:rFonts w:ascii="Times New Roman" w:eastAsia="Times New Roman" w:hAnsi="Times New Roman" w:cs="Times New Roman"/>
                <w:b/>
                <w:bCs/>
                <w:i/>
                <w:iCs/>
                <w:color w:val="000000"/>
                <w:sz w:val="16"/>
                <w:szCs w:val="16"/>
                <w:lang w:eastAsia="bg-BG"/>
              </w:rPr>
            </w:pPr>
            <w:r w:rsidRPr="00937CE2">
              <w:rPr>
                <w:rFonts w:ascii="Times New Roman" w:eastAsia="Times New Roman" w:hAnsi="Times New Roman" w:cs="Times New Roman"/>
                <w:b/>
                <w:bCs/>
                <w:i/>
                <w:iCs/>
                <w:color w:val="000000"/>
                <w:sz w:val="16"/>
                <w:szCs w:val="16"/>
                <w:lang w:eastAsia="bg-BG"/>
              </w:rPr>
              <w:t>Прогноза 202</w:t>
            </w:r>
            <w:r w:rsidR="0082496F">
              <w:rPr>
                <w:rFonts w:ascii="Times New Roman" w:eastAsia="Times New Roman" w:hAnsi="Times New Roman" w:cs="Times New Roman"/>
                <w:b/>
                <w:bCs/>
                <w:i/>
                <w:iCs/>
                <w:color w:val="000000"/>
                <w:sz w:val="16"/>
                <w:szCs w:val="16"/>
                <w:lang w:val="en-US" w:eastAsia="bg-BG"/>
              </w:rPr>
              <w:t xml:space="preserve">6 </w:t>
            </w:r>
            <w:r w:rsidRPr="00937CE2">
              <w:rPr>
                <w:rFonts w:ascii="Times New Roman" w:eastAsia="Times New Roman" w:hAnsi="Times New Roman" w:cs="Times New Roman"/>
                <w:b/>
                <w:bCs/>
                <w:i/>
                <w:iCs/>
                <w:color w:val="000000"/>
                <w:sz w:val="16"/>
                <w:szCs w:val="16"/>
                <w:lang w:eastAsia="bg-BG"/>
              </w:rPr>
              <w:t>г.</w:t>
            </w:r>
          </w:p>
        </w:tc>
      </w:tr>
      <w:tr w:rsidR="0082496F" w:rsidRPr="000A686E" w14:paraId="7AA23BED"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626D9A66" w14:textId="55D15897"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5499500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0F9044E5" w:rsidR="0082496F" w:rsidRPr="005650EB" w:rsidRDefault="0082496F" w:rsidP="0082496F">
            <w:pPr>
              <w:spacing w:after="0" w:line="240" w:lineRule="auto"/>
              <w:jc w:val="center"/>
              <w:rPr>
                <w:rFonts w:ascii="Times New Roman" w:eastAsia="Times New Roman" w:hAnsi="Times New Roman" w:cs="Times New Roman"/>
                <w:iCs/>
                <w:color w:val="000000"/>
                <w:sz w:val="18"/>
                <w:szCs w:val="18"/>
                <w:lang w:eastAsia="bg-BG"/>
              </w:rPr>
            </w:pPr>
            <w:r w:rsidRPr="005650EB">
              <w:rPr>
                <w:rFonts w:ascii="Times New Roman" w:hAnsi="Times New Roman" w:cs="Times New Roman"/>
                <w:iCs/>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tcPr>
          <w:p w14:paraId="768563E9" w14:textId="2CAFBD8A" w:rsidR="0082496F" w:rsidRPr="005650EB" w:rsidRDefault="0082496F" w:rsidP="0082496F">
            <w:pPr>
              <w:spacing w:after="0" w:line="240" w:lineRule="auto"/>
              <w:jc w:val="center"/>
              <w:rPr>
                <w:rFonts w:ascii="Times New Roman" w:eastAsia="Times New Roman" w:hAnsi="Times New Roman" w:cs="Times New Roman"/>
                <w:iCs/>
                <w:color w:val="000000"/>
                <w:sz w:val="18"/>
                <w:szCs w:val="18"/>
                <w:lang w:eastAsia="bg-BG"/>
              </w:rPr>
            </w:pPr>
            <w:r w:rsidRPr="005650EB">
              <w:rPr>
                <w:rFonts w:ascii="Times New Roman" w:hAnsi="Times New Roman" w:cs="Times New Roman"/>
                <w:iCs/>
                <w:color w:val="000000"/>
                <w:sz w:val="18"/>
                <w:szCs w:val="18"/>
              </w:rPr>
              <w:t>130</w:t>
            </w:r>
          </w:p>
        </w:tc>
        <w:tc>
          <w:tcPr>
            <w:tcW w:w="992" w:type="dxa"/>
            <w:tcBorders>
              <w:top w:val="nil"/>
              <w:left w:val="nil"/>
              <w:bottom w:val="single" w:sz="4" w:space="0" w:color="auto"/>
              <w:right w:val="single" w:sz="4" w:space="0" w:color="auto"/>
            </w:tcBorders>
          </w:tcPr>
          <w:p w14:paraId="171EA410" w14:textId="342181A0" w:rsidR="0082496F" w:rsidRPr="005650EB" w:rsidRDefault="0082496F" w:rsidP="0082496F">
            <w:pPr>
              <w:spacing w:after="0" w:line="240" w:lineRule="auto"/>
              <w:jc w:val="center"/>
              <w:rPr>
                <w:rFonts w:ascii="Times New Roman" w:eastAsia="Times New Roman" w:hAnsi="Times New Roman" w:cs="Times New Roman"/>
                <w:iCs/>
                <w:color w:val="000000"/>
                <w:sz w:val="18"/>
                <w:szCs w:val="18"/>
                <w:lang w:eastAsia="bg-BG"/>
              </w:rPr>
            </w:pPr>
            <w:r w:rsidRPr="005650EB">
              <w:rPr>
                <w:rFonts w:ascii="Times New Roman" w:hAnsi="Times New Roman" w:cs="Times New Roman"/>
                <w:iCs/>
                <w:color w:val="000000"/>
                <w:sz w:val="18"/>
                <w:szCs w:val="18"/>
                <w:lang w:val="en-US"/>
              </w:rPr>
              <w:t>130</w:t>
            </w:r>
          </w:p>
        </w:tc>
      </w:tr>
      <w:tr w:rsidR="0082496F" w:rsidRPr="000A686E" w14:paraId="5B43C5A0"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3CE1E750" w14:textId="598698DB"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63F0C1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6D072162"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3</w:t>
            </w:r>
            <w:r w:rsidRPr="005650EB">
              <w:rPr>
                <w:rFonts w:ascii="Times New Roman" w:hAnsi="Times New Roman" w:cs="Times New Roman"/>
                <w:color w:val="000000"/>
                <w:sz w:val="18"/>
                <w:szCs w:val="18"/>
                <w:lang w:val="en-US"/>
              </w:rPr>
              <w:t xml:space="preserve"> 950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0FB66D8E" w14:textId="4598AD0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4 00</w:t>
            </w:r>
            <w:r w:rsidRPr="005650EB">
              <w:rPr>
                <w:rFonts w:ascii="Times New Roman" w:hAnsi="Times New Roman" w:cs="Times New Roman"/>
                <w:color w:val="000000"/>
                <w:sz w:val="18"/>
                <w:szCs w:val="18"/>
              </w:rPr>
              <w:t>0</w:t>
            </w:r>
            <w:r w:rsidRPr="005650EB">
              <w:rPr>
                <w:rFonts w:ascii="Times New Roman" w:hAnsi="Times New Roman" w:cs="Times New Roman"/>
                <w:color w:val="000000"/>
                <w:sz w:val="18"/>
                <w:szCs w:val="18"/>
                <w:lang w:val="en-US"/>
              </w:rPr>
              <w:t xml:space="preserve">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tcPr>
          <w:p w14:paraId="529D1CD3" w14:textId="3E4DBF44"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4 050 000</w:t>
            </w:r>
          </w:p>
        </w:tc>
      </w:tr>
      <w:tr w:rsidR="0082496F" w:rsidRPr="000A686E" w14:paraId="683F6AB8"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520184F5" w14:textId="31B3AC07"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7FDE5552"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0D32CC4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w:t>
            </w:r>
            <w:r w:rsidRPr="005650EB">
              <w:rPr>
                <w:rFonts w:ascii="Times New Roman" w:hAnsi="Times New Roman" w:cs="Times New Roman"/>
                <w:color w:val="000000"/>
                <w:sz w:val="18"/>
                <w:szCs w:val="18"/>
                <w:lang w:val="en-US"/>
              </w:rPr>
              <w:t xml:space="preserve"> </w:t>
            </w:r>
            <w:r w:rsidRPr="005650EB">
              <w:rPr>
                <w:rFonts w:ascii="Times New Roman" w:hAnsi="Times New Roman" w:cs="Times New Roman"/>
                <w:color w:val="000000"/>
                <w:sz w:val="18"/>
                <w:szCs w:val="18"/>
              </w:rPr>
              <w:t>8</w:t>
            </w:r>
            <w:r w:rsidRPr="005650EB">
              <w:rPr>
                <w:rFonts w:ascii="Times New Roman" w:hAnsi="Times New Roman" w:cs="Times New Roman"/>
                <w:color w:val="000000"/>
                <w:sz w:val="18"/>
                <w:szCs w:val="18"/>
                <w:lang w:val="en-US"/>
              </w:rPr>
              <w:t>5</w:t>
            </w:r>
            <w:r w:rsidRPr="005650EB">
              <w:rPr>
                <w:rFonts w:ascii="Times New Roman" w:hAnsi="Times New Roman" w:cs="Times New Roman"/>
                <w:color w:val="000000"/>
                <w:sz w:val="18"/>
                <w:szCs w:val="18"/>
              </w:rPr>
              <w:t>0</w:t>
            </w:r>
            <w:r w:rsidRPr="005650EB">
              <w:rPr>
                <w:rFonts w:ascii="Times New Roman" w:hAnsi="Times New Roman" w:cs="Times New Roman"/>
                <w:color w:val="000000"/>
                <w:sz w:val="18"/>
                <w:szCs w:val="18"/>
                <w:lang w:val="en-US"/>
              </w:rPr>
              <w:t xml:space="preserve">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70D34E0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w:t>
            </w:r>
            <w:r w:rsidRPr="005650EB">
              <w:rPr>
                <w:rFonts w:ascii="Times New Roman" w:hAnsi="Times New Roman" w:cs="Times New Roman"/>
                <w:color w:val="000000"/>
                <w:sz w:val="18"/>
                <w:szCs w:val="18"/>
                <w:lang w:val="en-US"/>
              </w:rPr>
              <w:t xml:space="preserve"> 9</w:t>
            </w:r>
            <w:r w:rsidRPr="005650EB">
              <w:rPr>
                <w:rFonts w:ascii="Times New Roman" w:hAnsi="Times New Roman" w:cs="Times New Roman"/>
                <w:color w:val="000000"/>
                <w:sz w:val="18"/>
                <w:szCs w:val="18"/>
              </w:rPr>
              <w:t>00</w:t>
            </w:r>
            <w:r w:rsidRPr="005650EB">
              <w:rPr>
                <w:rFonts w:ascii="Times New Roman" w:hAnsi="Times New Roman" w:cs="Times New Roman"/>
                <w:color w:val="000000"/>
                <w:sz w:val="18"/>
                <w:szCs w:val="18"/>
                <w:lang w:val="en-US"/>
              </w:rPr>
              <w:t xml:space="preserve">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tcPr>
          <w:p w14:paraId="55E167A1" w14:textId="69BD674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1 950 000</w:t>
            </w:r>
          </w:p>
        </w:tc>
      </w:tr>
      <w:tr w:rsidR="0082496F" w:rsidRPr="000A686E" w14:paraId="2992F582"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63EE1665" w14:textId="21F10C8E"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11A833E9"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7565500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125</w:t>
            </w:r>
          </w:p>
        </w:tc>
        <w:tc>
          <w:tcPr>
            <w:tcW w:w="992" w:type="dxa"/>
            <w:tcBorders>
              <w:top w:val="nil"/>
              <w:left w:val="nil"/>
              <w:bottom w:val="single" w:sz="4" w:space="0" w:color="auto"/>
              <w:right w:val="single" w:sz="4" w:space="0" w:color="auto"/>
            </w:tcBorders>
            <w:shd w:val="clear" w:color="auto" w:fill="auto"/>
            <w:vAlign w:val="center"/>
          </w:tcPr>
          <w:p w14:paraId="6E86A87B" w14:textId="4ABB6B7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125</w:t>
            </w:r>
          </w:p>
        </w:tc>
        <w:tc>
          <w:tcPr>
            <w:tcW w:w="992" w:type="dxa"/>
            <w:tcBorders>
              <w:top w:val="nil"/>
              <w:left w:val="nil"/>
              <w:bottom w:val="single" w:sz="4" w:space="0" w:color="auto"/>
              <w:right w:val="single" w:sz="4" w:space="0" w:color="auto"/>
            </w:tcBorders>
          </w:tcPr>
          <w:p w14:paraId="27E4F3F2" w14:textId="588C23D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125</w:t>
            </w:r>
          </w:p>
        </w:tc>
      </w:tr>
      <w:tr w:rsidR="0082496F" w:rsidRPr="000A686E" w14:paraId="2823F9F4"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05E13912" w14:textId="2757715F" w:rsidR="0082496F" w:rsidRPr="005650EB" w:rsidRDefault="00FE4C5E" w:rsidP="0082496F">
            <w:pPr>
              <w:spacing w:after="0" w:line="240" w:lineRule="auto"/>
              <w:rPr>
                <w:rFonts w:ascii="Times New Roman" w:eastAsia="Times New Roman" w:hAnsi="Times New Roman" w:cs="Times New Roman"/>
                <w:color w:val="000000"/>
                <w:sz w:val="18"/>
                <w:szCs w:val="18"/>
                <w:lang w:eastAsia="bg-BG"/>
              </w:rPr>
            </w:pPr>
            <w:r>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36EB2EAB"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13168F1F"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350</w:t>
            </w:r>
          </w:p>
        </w:tc>
        <w:tc>
          <w:tcPr>
            <w:tcW w:w="992" w:type="dxa"/>
            <w:tcBorders>
              <w:top w:val="nil"/>
              <w:left w:val="nil"/>
              <w:bottom w:val="single" w:sz="4" w:space="0" w:color="auto"/>
              <w:right w:val="single" w:sz="4" w:space="0" w:color="auto"/>
            </w:tcBorders>
            <w:shd w:val="clear" w:color="auto" w:fill="auto"/>
            <w:vAlign w:val="center"/>
          </w:tcPr>
          <w:p w14:paraId="3E76F376" w14:textId="637D586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350</w:t>
            </w:r>
          </w:p>
        </w:tc>
        <w:tc>
          <w:tcPr>
            <w:tcW w:w="992" w:type="dxa"/>
            <w:tcBorders>
              <w:top w:val="nil"/>
              <w:left w:val="nil"/>
              <w:bottom w:val="single" w:sz="4" w:space="0" w:color="auto"/>
              <w:right w:val="single" w:sz="4" w:space="0" w:color="auto"/>
            </w:tcBorders>
          </w:tcPr>
          <w:p w14:paraId="680410A3" w14:textId="0219926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350</w:t>
            </w:r>
          </w:p>
        </w:tc>
      </w:tr>
      <w:tr w:rsidR="0082496F" w:rsidRPr="000A686E" w14:paraId="00540BEF" w14:textId="77777777" w:rsidTr="00FE4C5E">
        <w:trPr>
          <w:trHeight w:val="213"/>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3D2FB94"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3F9EEF5B"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7DA3DA0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43D2CEB0"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tcPr>
          <w:p w14:paraId="1C43B8D4" w14:textId="61FB1A20"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15</w:t>
            </w:r>
          </w:p>
        </w:tc>
      </w:tr>
      <w:tr w:rsidR="0082496F" w:rsidRPr="000A686E" w14:paraId="09091894"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335A9309" w14:textId="458FDFB4"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1969DC3F"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7AD3D3C8"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1A3E91D8"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tcPr>
          <w:p w14:paraId="0D8AB2E5" w14:textId="28F21CAE"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5</w:t>
            </w:r>
          </w:p>
        </w:tc>
      </w:tr>
      <w:tr w:rsidR="0082496F" w:rsidRPr="000A686E" w14:paraId="073E4477"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3D00920C" w14:textId="3357D630" w:rsidR="0082496F" w:rsidRPr="005650EB" w:rsidRDefault="00FE4C5E" w:rsidP="0082496F">
            <w:pPr>
              <w:spacing w:after="0" w:line="240" w:lineRule="auto"/>
              <w:rPr>
                <w:rFonts w:ascii="Times New Roman" w:eastAsia="Times New Roman" w:hAnsi="Times New Roman" w:cs="Times New Roman"/>
                <w:color w:val="000000"/>
                <w:sz w:val="18"/>
                <w:szCs w:val="18"/>
                <w:lang w:eastAsia="bg-BG"/>
              </w:rPr>
            </w:pPr>
            <w:r>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197039E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48E638C9"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573DDED9"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tcPr>
          <w:p w14:paraId="4C8717C2" w14:textId="08A402E8"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40</w:t>
            </w:r>
          </w:p>
        </w:tc>
      </w:tr>
      <w:tr w:rsidR="0082496F" w:rsidRPr="000A686E" w14:paraId="3EC34536"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7AD53057" w14:textId="61B98383"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36EF4799"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070760E5"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0DED353E"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tcPr>
          <w:p w14:paraId="2B7F1616" w14:textId="517C64E5"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2000</w:t>
            </w:r>
          </w:p>
        </w:tc>
      </w:tr>
      <w:tr w:rsidR="0082496F" w:rsidRPr="000A686E" w14:paraId="4B304587"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644303CE" w14:textId="3332ECF3"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Извъ</w:t>
            </w:r>
            <w:r w:rsidR="00FE4C5E">
              <w:rPr>
                <w:rFonts w:ascii="Times New Roman" w:hAnsi="Times New Roman" w:cs="Times New Roman"/>
                <w:color w:val="000000"/>
                <w:sz w:val="18"/>
                <w:szCs w:val="18"/>
              </w:rPr>
              <w:t>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5C362A9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757EC106"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 xml:space="preserve">100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4F0489C0"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 xml:space="preserve">104 </w:t>
            </w:r>
            <w:r w:rsidRPr="005650EB">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tcPr>
          <w:p w14:paraId="353EA5B6" w14:textId="42BE98F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109 000</w:t>
            </w:r>
          </w:p>
        </w:tc>
      </w:tr>
      <w:tr w:rsidR="0082496F" w:rsidRPr="000A686E" w14:paraId="397CAAC5"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15E828A8" w14:textId="5042EFB6"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2CB8BA2E"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1F6036A1"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630DA53F"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tcPr>
          <w:p w14:paraId="17BE08E7" w14:textId="36CA88F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100</w:t>
            </w:r>
          </w:p>
        </w:tc>
      </w:tr>
      <w:tr w:rsidR="0082496F" w:rsidRPr="000A686E" w14:paraId="34F043F5"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7EB02107" w14:textId="3A2430FD"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Информационни системи</w:t>
            </w:r>
            <w:r w:rsidR="00FE4C5E">
              <w:rPr>
                <w:rFonts w:ascii="Times New Roman" w:hAnsi="Times New Roman" w:cs="Times New Roman"/>
                <w:color w:val="000000"/>
                <w:sz w:val="18"/>
                <w:szCs w:val="18"/>
              </w:rPr>
              <w:t>,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3797E35C"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0DA60FD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12A0B41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tcPr>
          <w:p w14:paraId="68C2311F" w14:textId="4F21D05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7</w:t>
            </w:r>
          </w:p>
        </w:tc>
      </w:tr>
      <w:tr w:rsidR="0082496F" w:rsidRPr="000A686E" w14:paraId="4543FE6A"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006BE201" w14:textId="16338CFB" w:rsidR="0082496F" w:rsidRPr="005650EB" w:rsidRDefault="0082496F" w:rsidP="0082496F">
            <w:pPr>
              <w:spacing w:after="0" w:line="240" w:lineRule="auto"/>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7F0C0BC"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2A677598"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2</w:t>
            </w:r>
            <w:r w:rsidRPr="005650EB">
              <w:rPr>
                <w:rFonts w:ascii="Times New Roman" w:hAnsi="Times New Roman" w:cs="Times New Roman"/>
                <w:color w:val="000000"/>
                <w:sz w:val="18"/>
                <w:szCs w:val="18"/>
                <w:lang w:val="en-US"/>
              </w:rPr>
              <w:t xml:space="preserve"> 50</w:t>
            </w:r>
            <w:r w:rsidRPr="005650EB">
              <w:rPr>
                <w:rFonts w:ascii="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5B311E77" w14:textId="36B0C013"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3140</w:t>
            </w:r>
          </w:p>
        </w:tc>
        <w:tc>
          <w:tcPr>
            <w:tcW w:w="992" w:type="dxa"/>
            <w:tcBorders>
              <w:top w:val="nil"/>
              <w:left w:val="nil"/>
              <w:bottom w:val="single" w:sz="4" w:space="0" w:color="auto"/>
              <w:right w:val="single" w:sz="4" w:space="0" w:color="auto"/>
            </w:tcBorders>
          </w:tcPr>
          <w:p w14:paraId="396F3626" w14:textId="6F4EDD0B"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3800</w:t>
            </w:r>
          </w:p>
        </w:tc>
      </w:tr>
      <w:tr w:rsidR="0082496F" w:rsidRPr="000A686E" w14:paraId="260D9AD1" w14:textId="77777777" w:rsidTr="00FE4C5E">
        <w:trPr>
          <w:trHeight w:val="213"/>
        </w:trPr>
        <w:tc>
          <w:tcPr>
            <w:tcW w:w="6237" w:type="dxa"/>
            <w:tcBorders>
              <w:top w:val="nil"/>
              <w:left w:val="single" w:sz="4" w:space="0" w:color="auto"/>
              <w:bottom w:val="single" w:sz="4" w:space="0" w:color="auto"/>
              <w:right w:val="single" w:sz="4" w:space="0" w:color="auto"/>
            </w:tcBorders>
            <w:shd w:val="clear" w:color="auto" w:fill="auto"/>
            <w:vAlign w:val="center"/>
          </w:tcPr>
          <w:p w14:paraId="5C83F934" w14:textId="2D3EF609" w:rsidR="0082496F" w:rsidRPr="005650EB" w:rsidRDefault="00FE4C5E" w:rsidP="0082496F">
            <w:pPr>
              <w:spacing w:after="0" w:line="240" w:lineRule="auto"/>
              <w:rPr>
                <w:rFonts w:ascii="Times New Roman" w:eastAsia="Times New Roman" w:hAnsi="Times New Roman" w:cs="Times New Roman"/>
                <w:color w:val="000000"/>
                <w:sz w:val="18"/>
                <w:szCs w:val="18"/>
                <w:lang w:eastAsia="bg-BG"/>
              </w:rPr>
            </w:pPr>
            <w:r>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123395FD"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0A11505B"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3D85B747"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tcPr>
          <w:p w14:paraId="2E4BF545" w14:textId="7BCC6D9E" w:rsidR="0082496F" w:rsidRPr="005650EB" w:rsidRDefault="0082496F" w:rsidP="0082496F">
            <w:pPr>
              <w:spacing w:after="0" w:line="240" w:lineRule="auto"/>
              <w:jc w:val="center"/>
              <w:rPr>
                <w:rFonts w:ascii="Times New Roman" w:eastAsia="Times New Roman" w:hAnsi="Times New Roman" w:cs="Times New Roman"/>
                <w:color w:val="000000"/>
                <w:sz w:val="18"/>
                <w:szCs w:val="18"/>
                <w:lang w:eastAsia="bg-BG"/>
              </w:rPr>
            </w:pPr>
            <w:r w:rsidRPr="005650EB">
              <w:rPr>
                <w:rFonts w:ascii="Times New Roman" w:hAnsi="Times New Roman" w:cs="Times New Roman"/>
                <w:color w:val="000000"/>
                <w:sz w:val="18"/>
                <w:szCs w:val="18"/>
                <w:lang w:val="en-US"/>
              </w:rPr>
              <w:t>30</w:t>
            </w:r>
          </w:p>
        </w:tc>
      </w:tr>
    </w:tbl>
    <w:p w14:paraId="2CBCB517" w14:textId="07258E19" w:rsidR="00FE4C5E" w:rsidRDefault="00FE4C5E" w:rsidP="00FE4C5E">
      <w:pPr>
        <w:pStyle w:val="ListParagraph"/>
        <w:numPr>
          <w:ilvl w:val="0"/>
          <w:numId w:val="35"/>
        </w:numPr>
        <w:tabs>
          <w:tab w:val="clear" w:pos="720"/>
          <w:tab w:val="num" w:pos="851"/>
        </w:tabs>
        <w:spacing w:after="0"/>
        <w:ind w:left="0" w:firstLine="567"/>
        <w:jc w:val="both"/>
        <w:rPr>
          <w:rFonts w:ascii="Times New Roman" w:eastAsiaTheme="minorHAnsi" w:hAnsi="Times New Roman"/>
          <w:b/>
          <w:i/>
          <w:color w:val="0000CC"/>
        </w:rPr>
      </w:pPr>
      <w:r w:rsidRPr="00FE4C5E">
        <w:rPr>
          <w:rFonts w:ascii="Times New Roman" w:eastAsiaTheme="minorHAnsi" w:hAnsi="Times New Roman"/>
          <w:b/>
          <w:i/>
          <w:color w:val="0000CC"/>
        </w:rPr>
        <w:t xml:space="preserve">Отговорност по изпълнението на програмата: </w:t>
      </w:r>
    </w:p>
    <w:p w14:paraId="7B317E46" w14:textId="02450425" w:rsidR="00FE4C5E" w:rsidRPr="00FE4C5E" w:rsidRDefault="00FE4C5E" w:rsidP="00FE4C5E">
      <w:pPr>
        <w:tabs>
          <w:tab w:val="num" w:pos="851"/>
        </w:tabs>
        <w:spacing w:after="0"/>
        <w:ind w:firstLine="567"/>
        <w:jc w:val="both"/>
        <w:rPr>
          <w:rFonts w:ascii="Times New Roman" w:hAnsi="Times New Roman"/>
          <w:b/>
          <w:i/>
        </w:rPr>
      </w:pPr>
      <w:r w:rsidRPr="00FE4C5E">
        <w:rPr>
          <w:rFonts w:ascii="Times New Roman" w:hAnsi="Times New Roman"/>
        </w:rPr>
        <w:t>Директори на дирекции от общата администрация на МРРБ, главен директор на ГД „ГРАО“ и  ресорен ръководител</w:t>
      </w:r>
      <w:r w:rsidRPr="00FE4C5E">
        <w:rPr>
          <w:rFonts w:ascii="Times New Roman" w:hAnsi="Times New Roman"/>
          <w:b/>
          <w:i/>
        </w:rPr>
        <w:t>.</w:t>
      </w:r>
    </w:p>
    <w:p w14:paraId="625E73C4" w14:textId="30876961" w:rsidR="0020215F" w:rsidRDefault="0020215F" w:rsidP="00FE4C5E">
      <w:pPr>
        <w:numPr>
          <w:ilvl w:val="0"/>
          <w:numId w:val="35"/>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Default="003657C7" w:rsidP="003B4424">
      <w:pPr>
        <w:pStyle w:val="ListParagraph"/>
        <w:spacing w:after="0" w:line="240" w:lineRule="auto"/>
        <w:rPr>
          <w:rFonts w:ascii="Times New Roman" w:hAnsi="Times New Roman"/>
          <w:b/>
          <w:i/>
          <w:color w:val="0000CC"/>
          <w:sz w:val="10"/>
        </w:rPr>
      </w:pPr>
    </w:p>
    <w:p w14:paraId="4E39AAB9" w14:textId="78574411" w:rsidR="008D7AC8" w:rsidRDefault="008D7AC8" w:rsidP="003B4424">
      <w:pPr>
        <w:pStyle w:val="ListParagraph"/>
        <w:spacing w:after="0" w:line="240" w:lineRule="auto"/>
        <w:rPr>
          <w:rFonts w:ascii="Times New Roman" w:hAnsi="Times New Roman"/>
          <w:b/>
          <w:i/>
          <w:color w:val="0000CC"/>
          <w:sz w:val="10"/>
        </w:rPr>
      </w:pPr>
    </w:p>
    <w:tbl>
      <w:tblPr>
        <w:tblW w:w="10078" w:type="dxa"/>
        <w:tblLook w:val="04A0" w:firstRow="1" w:lastRow="0" w:firstColumn="1" w:lastColumn="0" w:noHBand="0" w:noVBand="1"/>
      </w:tblPr>
      <w:tblGrid>
        <w:gridCol w:w="443"/>
        <w:gridCol w:w="6215"/>
        <w:gridCol w:w="1140"/>
        <w:gridCol w:w="1140"/>
        <w:gridCol w:w="1140"/>
      </w:tblGrid>
      <w:tr w:rsidR="004234C8" w:rsidRPr="004234C8" w14:paraId="239B2233" w14:textId="77777777" w:rsidTr="004234C8">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A4B3182"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single" w:sz="4" w:space="0" w:color="auto"/>
              <w:left w:val="nil"/>
              <w:bottom w:val="single" w:sz="4" w:space="0" w:color="auto"/>
              <w:right w:val="single" w:sz="4" w:space="0" w:color="auto"/>
            </w:tcBorders>
            <w:shd w:val="clear" w:color="000000" w:fill="FFCC99"/>
            <w:noWrap/>
            <w:vAlign w:val="center"/>
            <w:hideMark/>
          </w:tcPr>
          <w:p w14:paraId="11B72092"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2100.03.00  Бюджетна програма„Ефективна администрация и координация” (хил. лв.)</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14:paraId="39693A6F"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Закон 2024 г.</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14:paraId="14F39369"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Прогноза 2025 г.</w:t>
            </w:r>
          </w:p>
        </w:tc>
        <w:tc>
          <w:tcPr>
            <w:tcW w:w="1140" w:type="dxa"/>
            <w:tcBorders>
              <w:top w:val="single" w:sz="4" w:space="0" w:color="auto"/>
              <w:left w:val="nil"/>
              <w:bottom w:val="single" w:sz="4" w:space="0" w:color="auto"/>
              <w:right w:val="single" w:sz="4" w:space="0" w:color="auto"/>
            </w:tcBorders>
            <w:shd w:val="clear" w:color="000000" w:fill="FFCC99"/>
            <w:vAlign w:val="center"/>
            <w:hideMark/>
          </w:tcPr>
          <w:p w14:paraId="5F6AE9E0"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Прогноза 2026 г.</w:t>
            </w:r>
          </w:p>
        </w:tc>
      </w:tr>
      <w:tr w:rsidR="004234C8" w:rsidRPr="004234C8" w14:paraId="472B72B0"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17BC09E" w14:textId="77777777" w:rsidR="004234C8" w:rsidRPr="004234C8" w:rsidRDefault="004234C8" w:rsidP="004234C8">
            <w:pPr>
              <w:spacing w:after="0" w:line="240" w:lineRule="auto"/>
              <w:jc w:val="center"/>
              <w:rPr>
                <w:rFonts w:ascii="Times New Roman" w:eastAsia="Times New Roman" w:hAnsi="Times New Roman" w:cs="Times New Roman"/>
                <w:b/>
                <w:bCs/>
                <w:i/>
                <w:iCs/>
                <w:color w:val="000000"/>
                <w:sz w:val="16"/>
                <w:szCs w:val="16"/>
                <w:lang w:val="en-US"/>
              </w:rPr>
            </w:pPr>
            <w:r w:rsidRPr="004234C8">
              <w:rPr>
                <w:rFonts w:ascii="Times New Roman" w:eastAsia="Times New Roman" w:hAnsi="Times New Roman" w:cs="Times New Roman"/>
                <w:b/>
                <w:bCs/>
                <w:i/>
                <w:i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539928D1"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1</w:t>
            </w:r>
          </w:p>
        </w:tc>
        <w:tc>
          <w:tcPr>
            <w:tcW w:w="1140" w:type="dxa"/>
            <w:tcBorders>
              <w:top w:val="nil"/>
              <w:left w:val="nil"/>
              <w:bottom w:val="single" w:sz="4" w:space="0" w:color="auto"/>
              <w:right w:val="single" w:sz="4" w:space="0" w:color="auto"/>
            </w:tcBorders>
            <w:shd w:val="clear" w:color="auto" w:fill="auto"/>
            <w:vAlign w:val="center"/>
            <w:hideMark/>
          </w:tcPr>
          <w:p w14:paraId="35BFB557"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5</w:t>
            </w:r>
          </w:p>
        </w:tc>
        <w:tc>
          <w:tcPr>
            <w:tcW w:w="1140" w:type="dxa"/>
            <w:tcBorders>
              <w:top w:val="nil"/>
              <w:left w:val="nil"/>
              <w:bottom w:val="single" w:sz="4" w:space="0" w:color="auto"/>
              <w:right w:val="single" w:sz="4" w:space="0" w:color="auto"/>
            </w:tcBorders>
            <w:shd w:val="clear" w:color="auto" w:fill="auto"/>
            <w:vAlign w:val="center"/>
            <w:hideMark/>
          </w:tcPr>
          <w:p w14:paraId="169C9529"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6</w:t>
            </w:r>
          </w:p>
        </w:tc>
        <w:tc>
          <w:tcPr>
            <w:tcW w:w="1140" w:type="dxa"/>
            <w:tcBorders>
              <w:top w:val="nil"/>
              <w:left w:val="nil"/>
              <w:bottom w:val="single" w:sz="4" w:space="0" w:color="auto"/>
              <w:right w:val="single" w:sz="4" w:space="0" w:color="auto"/>
            </w:tcBorders>
            <w:shd w:val="clear" w:color="auto" w:fill="auto"/>
            <w:vAlign w:val="center"/>
            <w:hideMark/>
          </w:tcPr>
          <w:p w14:paraId="10131579"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7</w:t>
            </w:r>
          </w:p>
        </w:tc>
      </w:tr>
      <w:tr w:rsidR="004234C8" w:rsidRPr="004234C8" w14:paraId="60E9415C"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DB9876"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І.</w:t>
            </w:r>
          </w:p>
        </w:tc>
        <w:tc>
          <w:tcPr>
            <w:tcW w:w="6215" w:type="dxa"/>
            <w:tcBorders>
              <w:top w:val="nil"/>
              <w:left w:val="nil"/>
              <w:bottom w:val="single" w:sz="4" w:space="0" w:color="auto"/>
              <w:right w:val="single" w:sz="4" w:space="0" w:color="auto"/>
            </w:tcBorders>
            <w:shd w:val="clear" w:color="000000" w:fill="FFCC99"/>
            <w:noWrap/>
            <w:vAlign w:val="center"/>
            <w:hideMark/>
          </w:tcPr>
          <w:p w14:paraId="4B74CE7E"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Общо ведомствени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14:paraId="5B2299A1"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25 728,2</w:t>
            </w:r>
          </w:p>
        </w:tc>
        <w:tc>
          <w:tcPr>
            <w:tcW w:w="1140" w:type="dxa"/>
            <w:tcBorders>
              <w:top w:val="nil"/>
              <w:left w:val="nil"/>
              <w:bottom w:val="single" w:sz="4" w:space="0" w:color="auto"/>
              <w:right w:val="single" w:sz="4" w:space="0" w:color="auto"/>
            </w:tcBorders>
            <w:shd w:val="clear" w:color="000000" w:fill="FFCC99"/>
            <w:noWrap/>
            <w:vAlign w:val="center"/>
            <w:hideMark/>
          </w:tcPr>
          <w:p w14:paraId="596C97DE"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24 740,6</w:t>
            </w:r>
          </w:p>
        </w:tc>
        <w:tc>
          <w:tcPr>
            <w:tcW w:w="1140" w:type="dxa"/>
            <w:tcBorders>
              <w:top w:val="nil"/>
              <w:left w:val="nil"/>
              <w:bottom w:val="single" w:sz="4" w:space="0" w:color="auto"/>
              <w:right w:val="single" w:sz="4" w:space="0" w:color="auto"/>
            </w:tcBorders>
            <w:shd w:val="clear" w:color="000000" w:fill="FFCC99"/>
            <w:noWrap/>
            <w:vAlign w:val="center"/>
            <w:hideMark/>
          </w:tcPr>
          <w:p w14:paraId="360B0C72"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25 188,7</w:t>
            </w:r>
          </w:p>
        </w:tc>
      </w:tr>
      <w:tr w:rsidR="004234C8" w:rsidRPr="004234C8" w14:paraId="211E6D69"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7D5F5B"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37C00658"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xml:space="preserve">   Персонал</w:t>
            </w:r>
          </w:p>
        </w:tc>
        <w:tc>
          <w:tcPr>
            <w:tcW w:w="1140" w:type="dxa"/>
            <w:tcBorders>
              <w:top w:val="nil"/>
              <w:left w:val="nil"/>
              <w:bottom w:val="single" w:sz="4" w:space="0" w:color="auto"/>
              <w:right w:val="single" w:sz="4" w:space="0" w:color="auto"/>
            </w:tcBorders>
            <w:shd w:val="clear" w:color="000000" w:fill="FFCC99"/>
            <w:noWrap/>
            <w:vAlign w:val="center"/>
            <w:hideMark/>
          </w:tcPr>
          <w:p w14:paraId="5CC0212E"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12 090,3</w:t>
            </w:r>
          </w:p>
        </w:tc>
        <w:tc>
          <w:tcPr>
            <w:tcW w:w="1140" w:type="dxa"/>
            <w:tcBorders>
              <w:top w:val="nil"/>
              <w:left w:val="nil"/>
              <w:bottom w:val="single" w:sz="4" w:space="0" w:color="auto"/>
              <w:right w:val="single" w:sz="4" w:space="0" w:color="auto"/>
            </w:tcBorders>
            <w:shd w:val="clear" w:color="000000" w:fill="FFCC99"/>
            <w:noWrap/>
            <w:vAlign w:val="center"/>
            <w:hideMark/>
          </w:tcPr>
          <w:p w14:paraId="51C5B8ED"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12 503,9</w:t>
            </w:r>
          </w:p>
        </w:tc>
        <w:tc>
          <w:tcPr>
            <w:tcW w:w="1140" w:type="dxa"/>
            <w:tcBorders>
              <w:top w:val="nil"/>
              <w:left w:val="nil"/>
              <w:bottom w:val="single" w:sz="4" w:space="0" w:color="auto"/>
              <w:right w:val="single" w:sz="4" w:space="0" w:color="auto"/>
            </w:tcBorders>
            <w:shd w:val="clear" w:color="000000" w:fill="FFCC99"/>
            <w:noWrap/>
            <w:vAlign w:val="center"/>
            <w:hideMark/>
          </w:tcPr>
          <w:p w14:paraId="2954466C"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12 952,0</w:t>
            </w:r>
          </w:p>
        </w:tc>
      </w:tr>
      <w:tr w:rsidR="004234C8" w:rsidRPr="004234C8" w14:paraId="123CAF12"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7581642"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795AB5E5"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xml:space="preserve">   Издръжка</w:t>
            </w:r>
          </w:p>
        </w:tc>
        <w:tc>
          <w:tcPr>
            <w:tcW w:w="1140" w:type="dxa"/>
            <w:tcBorders>
              <w:top w:val="nil"/>
              <w:left w:val="nil"/>
              <w:bottom w:val="single" w:sz="4" w:space="0" w:color="auto"/>
              <w:right w:val="single" w:sz="4" w:space="0" w:color="auto"/>
            </w:tcBorders>
            <w:shd w:val="clear" w:color="000000" w:fill="FFCC99"/>
            <w:noWrap/>
            <w:vAlign w:val="center"/>
            <w:hideMark/>
          </w:tcPr>
          <w:p w14:paraId="2800FCD1"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11 818,9</w:t>
            </w:r>
          </w:p>
        </w:tc>
        <w:tc>
          <w:tcPr>
            <w:tcW w:w="1140" w:type="dxa"/>
            <w:tcBorders>
              <w:top w:val="nil"/>
              <w:left w:val="nil"/>
              <w:bottom w:val="single" w:sz="4" w:space="0" w:color="auto"/>
              <w:right w:val="single" w:sz="4" w:space="0" w:color="auto"/>
            </w:tcBorders>
            <w:shd w:val="clear" w:color="000000" w:fill="FFCC99"/>
            <w:noWrap/>
            <w:vAlign w:val="center"/>
            <w:hideMark/>
          </w:tcPr>
          <w:p w14:paraId="48EFA3AF"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11 467,7</w:t>
            </w:r>
          </w:p>
        </w:tc>
        <w:tc>
          <w:tcPr>
            <w:tcW w:w="1140" w:type="dxa"/>
            <w:tcBorders>
              <w:top w:val="nil"/>
              <w:left w:val="nil"/>
              <w:bottom w:val="single" w:sz="4" w:space="0" w:color="auto"/>
              <w:right w:val="single" w:sz="4" w:space="0" w:color="auto"/>
            </w:tcBorders>
            <w:shd w:val="clear" w:color="000000" w:fill="FFCC99"/>
            <w:noWrap/>
            <w:vAlign w:val="center"/>
            <w:hideMark/>
          </w:tcPr>
          <w:p w14:paraId="2C674E89"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11 467,7</w:t>
            </w:r>
          </w:p>
        </w:tc>
      </w:tr>
      <w:tr w:rsidR="004234C8" w:rsidRPr="004234C8" w14:paraId="2DBE24E0"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D14FC16"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6917BAD2"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xml:space="preserve">   Капиталови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14:paraId="4E66FA88"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1 819,0</w:t>
            </w:r>
          </w:p>
        </w:tc>
        <w:tc>
          <w:tcPr>
            <w:tcW w:w="1140" w:type="dxa"/>
            <w:tcBorders>
              <w:top w:val="nil"/>
              <w:left w:val="nil"/>
              <w:bottom w:val="single" w:sz="4" w:space="0" w:color="auto"/>
              <w:right w:val="single" w:sz="4" w:space="0" w:color="auto"/>
            </w:tcBorders>
            <w:shd w:val="clear" w:color="000000" w:fill="FFCC99"/>
            <w:noWrap/>
            <w:vAlign w:val="center"/>
            <w:hideMark/>
          </w:tcPr>
          <w:p w14:paraId="5FA610FD"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769,0</w:t>
            </w:r>
          </w:p>
        </w:tc>
        <w:tc>
          <w:tcPr>
            <w:tcW w:w="1140" w:type="dxa"/>
            <w:tcBorders>
              <w:top w:val="nil"/>
              <w:left w:val="nil"/>
              <w:bottom w:val="single" w:sz="4" w:space="0" w:color="auto"/>
              <w:right w:val="single" w:sz="4" w:space="0" w:color="auto"/>
            </w:tcBorders>
            <w:shd w:val="clear" w:color="000000" w:fill="FFCC99"/>
            <w:noWrap/>
            <w:vAlign w:val="center"/>
            <w:hideMark/>
          </w:tcPr>
          <w:p w14:paraId="00E6B519"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769,0</w:t>
            </w:r>
          </w:p>
        </w:tc>
      </w:tr>
      <w:tr w:rsidR="004234C8" w:rsidRPr="004234C8" w14:paraId="6ECEE386"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2995FF8"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01039416"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154C9EA"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CD2D925"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FE13C31"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17E3E345"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1FB8B53"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1</w:t>
            </w:r>
          </w:p>
        </w:tc>
        <w:tc>
          <w:tcPr>
            <w:tcW w:w="6215" w:type="dxa"/>
            <w:tcBorders>
              <w:top w:val="nil"/>
              <w:left w:val="nil"/>
              <w:bottom w:val="single" w:sz="4" w:space="0" w:color="auto"/>
              <w:right w:val="single" w:sz="4" w:space="0" w:color="auto"/>
            </w:tcBorders>
            <w:shd w:val="clear" w:color="000000" w:fill="FFCC99"/>
            <w:noWrap/>
            <w:vAlign w:val="center"/>
            <w:hideMark/>
          </w:tcPr>
          <w:p w14:paraId="7A1C9FC7" w14:textId="77777777" w:rsidR="004234C8" w:rsidRPr="004234C8" w:rsidRDefault="004234C8" w:rsidP="004234C8">
            <w:pPr>
              <w:spacing w:after="0" w:line="240" w:lineRule="auto"/>
              <w:ind w:firstLineChars="300" w:firstLine="480"/>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Ведомствени разходи по бюджета на ПРБ:</w:t>
            </w:r>
          </w:p>
        </w:tc>
        <w:tc>
          <w:tcPr>
            <w:tcW w:w="1140" w:type="dxa"/>
            <w:tcBorders>
              <w:top w:val="nil"/>
              <w:left w:val="nil"/>
              <w:bottom w:val="single" w:sz="4" w:space="0" w:color="auto"/>
              <w:right w:val="single" w:sz="4" w:space="0" w:color="auto"/>
            </w:tcBorders>
            <w:shd w:val="clear" w:color="000000" w:fill="FFCC99"/>
            <w:noWrap/>
            <w:vAlign w:val="center"/>
            <w:hideMark/>
          </w:tcPr>
          <w:p w14:paraId="372A9113"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23 909,2</w:t>
            </w:r>
          </w:p>
        </w:tc>
        <w:tc>
          <w:tcPr>
            <w:tcW w:w="1140" w:type="dxa"/>
            <w:tcBorders>
              <w:top w:val="nil"/>
              <w:left w:val="nil"/>
              <w:bottom w:val="single" w:sz="4" w:space="0" w:color="auto"/>
              <w:right w:val="single" w:sz="4" w:space="0" w:color="auto"/>
            </w:tcBorders>
            <w:shd w:val="clear" w:color="000000" w:fill="FFCC99"/>
            <w:noWrap/>
            <w:vAlign w:val="center"/>
            <w:hideMark/>
          </w:tcPr>
          <w:p w14:paraId="770C6270"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23 971,6</w:t>
            </w:r>
          </w:p>
        </w:tc>
        <w:tc>
          <w:tcPr>
            <w:tcW w:w="1140" w:type="dxa"/>
            <w:tcBorders>
              <w:top w:val="nil"/>
              <w:left w:val="nil"/>
              <w:bottom w:val="single" w:sz="4" w:space="0" w:color="auto"/>
              <w:right w:val="single" w:sz="4" w:space="0" w:color="auto"/>
            </w:tcBorders>
            <w:shd w:val="clear" w:color="000000" w:fill="FFCC99"/>
            <w:noWrap/>
            <w:vAlign w:val="center"/>
            <w:hideMark/>
          </w:tcPr>
          <w:p w14:paraId="3129490A"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24 419,7</w:t>
            </w:r>
          </w:p>
        </w:tc>
      </w:tr>
      <w:tr w:rsidR="004234C8" w:rsidRPr="004234C8" w14:paraId="6BE31BF2"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C92915B" w14:textId="77777777" w:rsidR="004234C8" w:rsidRPr="004234C8" w:rsidRDefault="004234C8" w:rsidP="004234C8">
            <w:pPr>
              <w:spacing w:after="0" w:line="240" w:lineRule="auto"/>
              <w:jc w:val="center"/>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3DDF07E1" w14:textId="77777777" w:rsidR="004234C8" w:rsidRPr="004234C8" w:rsidRDefault="004234C8" w:rsidP="004234C8">
            <w:pPr>
              <w:spacing w:after="0" w:line="240" w:lineRule="auto"/>
              <w:ind w:firstLineChars="100" w:firstLine="160"/>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xml:space="preserve">   Персонал</w:t>
            </w:r>
          </w:p>
        </w:tc>
        <w:tc>
          <w:tcPr>
            <w:tcW w:w="1140" w:type="dxa"/>
            <w:tcBorders>
              <w:top w:val="nil"/>
              <w:left w:val="nil"/>
              <w:bottom w:val="single" w:sz="4" w:space="0" w:color="auto"/>
              <w:right w:val="single" w:sz="4" w:space="0" w:color="auto"/>
            </w:tcBorders>
            <w:shd w:val="clear" w:color="000000" w:fill="FFCC99"/>
            <w:noWrap/>
            <w:vAlign w:val="center"/>
            <w:hideMark/>
          </w:tcPr>
          <w:p w14:paraId="303E28F1"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12 090,3</w:t>
            </w:r>
          </w:p>
        </w:tc>
        <w:tc>
          <w:tcPr>
            <w:tcW w:w="1140" w:type="dxa"/>
            <w:tcBorders>
              <w:top w:val="nil"/>
              <w:left w:val="nil"/>
              <w:bottom w:val="single" w:sz="4" w:space="0" w:color="auto"/>
              <w:right w:val="single" w:sz="4" w:space="0" w:color="auto"/>
            </w:tcBorders>
            <w:shd w:val="clear" w:color="000000" w:fill="FFCC99"/>
            <w:noWrap/>
            <w:vAlign w:val="center"/>
            <w:hideMark/>
          </w:tcPr>
          <w:p w14:paraId="5BB57619"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12 503,9</w:t>
            </w:r>
          </w:p>
        </w:tc>
        <w:tc>
          <w:tcPr>
            <w:tcW w:w="1140" w:type="dxa"/>
            <w:tcBorders>
              <w:top w:val="nil"/>
              <w:left w:val="nil"/>
              <w:bottom w:val="single" w:sz="4" w:space="0" w:color="auto"/>
              <w:right w:val="single" w:sz="4" w:space="0" w:color="auto"/>
            </w:tcBorders>
            <w:shd w:val="clear" w:color="000000" w:fill="FFCC99"/>
            <w:noWrap/>
            <w:vAlign w:val="center"/>
            <w:hideMark/>
          </w:tcPr>
          <w:p w14:paraId="5B808109"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12 952,0</w:t>
            </w:r>
          </w:p>
        </w:tc>
      </w:tr>
      <w:tr w:rsidR="004234C8" w:rsidRPr="004234C8" w14:paraId="15E1EFD2"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B3FF6A" w14:textId="77777777" w:rsidR="004234C8" w:rsidRPr="004234C8" w:rsidRDefault="004234C8" w:rsidP="004234C8">
            <w:pPr>
              <w:spacing w:after="0" w:line="240" w:lineRule="auto"/>
              <w:jc w:val="center"/>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4E5A3995" w14:textId="77777777" w:rsidR="004234C8" w:rsidRPr="004234C8" w:rsidRDefault="004234C8" w:rsidP="004234C8">
            <w:pPr>
              <w:spacing w:after="0" w:line="240" w:lineRule="auto"/>
              <w:ind w:firstLineChars="100" w:firstLine="160"/>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xml:space="preserve">   Издръжка</w:t>
            </w:r>
          </w:p>
        </w:tc>
        <w:tc>
          <w:tcPr>
            <w:tcW w:w="1140" w:type="dxa"/>
            <w:tcBorders>
              <w:top w:val="nil"/>
              <w:left w:val="nil"/>
              <w:bottom w:val="single" w:sz="4" w:space="0" w:color="auto"/>
              <w:right w:val="single" w:sz="4" w:space="0" w:color="auto"/>
            </w:tcBorders>
            <w:shd w:val="clear" w:color="000000" w:fill="FFCC99"/>
            <w:noWrap/>
            <w:vAlign w:val="center"/>
            <w:hideMark/>
          </w:tcPr>
          <w:p w14:paraId="765FEC2F"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11 818,9</w:t>
            </w:r>
          </w:p>
        </w:tc>
        <w:tc>
          <w:tcPr>
            <w:tcW w:w="1140" w:type="dxa"/>
            <w:tcBorders>
              <w:top w:val="nil"/>
              <w:left w:val="nil"/>
              <w:bottom w:val="single" w:sz="4" w:space="0" w:color="auto"/>
              <w:right w:val="single" w:sz="4" w:space="0" w:color="auto"/>
            </w:tcBorders>
            <w:shd w:val="clear" w:color="000000" w:fill="FFCC99"/>
            <w:noWrap/>
            <w:vAlign w:val="center"/>
            <w:hideMark/>
          </w:tcPr>
          <w:p w14:paraId="58F4BCDC"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11 467,7</w:t>
            </w:r>
          </w:p>
        </w:tc>
        <w:tc>
          <w:tcPr>
            <w:tcW w:w="1140" w:type="dxa"/>
            <w:tcBorders>
              <w:top w:val="nil"/>
              <w:left w:val="nil"/>
              <w:bottom w:val="single" w:sz="4" w:space="0" w:color="auto"/>
              <w:right w:val="single" w:sz="4" w:space="0" w:color="auto"/>
            </w:tcBorders>
            <w:shd w:val="clear" w:color="000000" w:fill="FFCC99"/>
            <w:noWrap/>
            <w:vAlign w:val="center"/>
            <w:hideMark/>
          </w:tcPr>
          <w:p w14:paraId="3FFE3271"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11 467,7</w:t>
            </w:r>
          </w:p>
        </w:tc>
      </w:tr>
      <w:tr w:rsidR="004234C8" w:rsidRPr="004234C8" w14:paraId="0E5E3A2F"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7BA0BCE" w14:textId="77777777" w:rsidR="004234C8" w:rsidRPr="004234C8" w:rsidRDefault="004234C8" w:rsidP="004234C8">
            <w:pPr>
              <w:spacing w:after="0" w:line="240" w:lineRule="auto"/>
              <w:jc w:val="center"/>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5763A05F" w14:textId="77777777" w:rsidR="004234C8" w:rsidRPr="004234C8" w:rsidRDefault="004234C8" w:rsidP="004234C8">
            <w:pPr>
              <w:spacing w:after="0" w:line="240" w:lineRule="auto"/>
              <w:ind w:firstLineChars="100" w:firstLine="160"/>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xml:space="preserve">   Капиталови разходи</w:t>
            </w:r>
          </w:p>
        </w:tc>
        <w:tc>
          <w:tcPr>
            <w:tcW w:w="1140" w:type="dxa"/>
            <w:tcBorders>
              <w:top w:val="nil"/>
              <w:left w:val="nil"/>
              <w:bottom w:val="single" w:sz="4" w:space="0" w:color="auto"/>
              <w:right w:val="single" w:sz="4" w:space="0" w:color="auto"/>
            </w:tcBorders>
            <w:shd w:val="clear" w:color="000000" w:fill="FFCC99"/>
            <w:noWrap/>
            <w:vAlign w:val="center"/>
            <w:hideMark/>
          </w:tcPr>
          <w:p w14:paraId="240C41BE"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0542D8B7"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70808AEB"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0,0</w:t>
            </w:r>
          </w:p>
        </w:tc>
      </w:tr>
      <w:tr w:rsidR="004234C8" w:rsidRPr="004234C8" w14:paraId="648020C6"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EAC443" w14:textId="77777777" w:rsidR="004234C8" w:rsidRPr="004234C8" w:rsidRDefault="004234C8" w:rsidP="004234C8">
            <w:pPr>
              <w:spacing w:after="0" w:line="240" w:lineRule="auto"/>
              <w:jc w:val="center"/>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7C78181A" w14:textId="77777777" w:rsidR="004234C8" w:rsidRPr="004234C8" w:rsidRDefault="004234C8" w:rsidP="004234C8">
            <w:pPr>
              <w:spacing w:after="0" w:line="240" w:lineRule="auto"/>
              <w:ind w:firstLineChars="300" w:firstLine="480"/>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6418E84"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C05152D"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A0A342B"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17526C80"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2762CE4"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w:t>
            </w:r>
          </w:p>
        </w:tc>
        <w:tc>
          <w:tcPr>
            <w:tcW w:w="6215" w:type="dxa"/>
            <w:tcBorders>
              <w:top w:val="nil"/>
              <w:left w:val="nil"/>
              <w:bottom w:val="single" w:sz="4" w:space="0" w:color="auto"/>
              <w:right w:val="single" w:sz="4" w:space="0" w:color="auto"/>
            </w:tcBorders>
            <w:shd w:val="clear" w:color="000000" w:fill="FFCC99"/>
            <w:noWrap/>
            <w:vAlign w:val="center"/>
            <w:hideMark/>
          </w:tcPr>
          <w:p w14:paraId="2AA4DBF4" w14:textId="77777777" w:rsidR="004234C8" w:rsidRPr="004234C8" w:rsidRDefault="004234C8" w:rsidP="004234C8">
            <w:pPr>
              <w:spacing w:after="0" w:line="240" w:lineRule="auto"/>
              <w:ind w:firstLineChars="300" w:firstLine="480"/>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140" w:type="dxa"/>
            <w:tcBorders>
              <w:top w:val="nil"/>
              <w:left w:val="nil"/>
              <w:bottom w:val="single" w:sz="4" w:space="0" w:color="auto"/>
              <w:right w:val="single" w:sz="4" w:space="0" w:color="auto"/>
            </w:tcBorders>
            <w:shd w:val="clear" w:color="000000" w:fill="FFCC99"/>
            <w:noWrap/>
            <w:vAlign w:val="center"/>
            <w:hideMark/>
          </w:tcPr>
          <w:p w14:paraId="1196F12A"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1 819,0</w:t>
            </w:r>
          </w:p>
        </w:tc>
        <w:tc>
          <w:tcPr>
            <w:tcW w:w="1140" w:type="dxa"/>
            <w:tcBorders>
              <w:top w:val="nil"/>
              <w:left w:val="nil"/>
              <w:bottom w:val="single" w:sz="4" w:space="0" w:color="auto"/>
              <w:right w:val="single" w:sz="4" w:space="0" w:color="auto"/>
            </w:tcBorders>
            <w:shd w:val="clear" w:color="000000" w:fill="FFCC99"/>
            <w:noWrap/>
            <w:vAlign w:val="center"/>
            <w:hideMark/>
          </w:tcPr>
          <w:p w14:paraId="66AEA3B5"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769,0</w:t>
            </w:r>
          </w:p>
        </w:tc>
        <w:tc>
          <w:tcPr>
            <w:tcW w:w="1140" w:type="dxa"/>
            <w:tcBorders>
              <w:top w:val="nil"/>
              <w:left w:val="nil"/>
              <w:bottom w:val="single" w:sz="4" w:space="0" w:color="auto"/>
              <w:right w:val="single" w:sz="4" w:space="0" w:color="auto"/>
            </w:tcBorders>
            <w:shd w:val="clear" w:color="000000" w:fill="FFCC99"/>
            <w:noWrap/>
            <w:vAlign w:val="center"/>
            <w:hideMark/>
          </w:tcPr>
          <w:p w14:paraId="54CB5395"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769,0</w:t>
            </w:r>
          </w:p>
        </w:tc>
      </w:tr>
      <w:tr w:rsidR="004234C8" w:rsidRPr="004234C8" w14:paraId="62D6C382" w14:textId="77777777" w:rsidTr="004234C8">
        <w:trPr>
          <w:trHeight w:val="156"/>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7EBE58" w14:textId="77777777" w:rsidR="004234C8" w:rsidRPr="004234C8" w:rsidRDefault="004234C8" w:rsidP="004234C8">
            <w:pPr>
              <w:spacing w:after="0" w:line="240" w:lineRule="auto"/>
              <w:jc w:val="center"/>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3858F79B" w14:textId="77777777" w:rsidR="004234C8" w:rsidRPr="004234C8" w:rsidRDefault="004234C8" w:rsidP="004234C8">
            <w:pPr>
              <w:spacing w:after="0" w:line="240" w:lineRule="auto"/>
              <w:ind w:firstLineChars="200" w:firstLine="320"/>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Капиталови разходи, с източник на финансиране Централен бюджет</w:t>
            </w:r>
          </w:p>
        </w:tc>
        <w:tc>
          <w:tcPr>
            <w:tcW w:w="1140" w:type="dxa"/>
            <w:tcBorders>
              <w:top w:val="nil"/>
              <w:left w:val="nil"/>
              <w:bottom w:val="single" w:sz="4" w:space="0" w:color="auto"/>
              <w:right w:val="single" w:sz="4" w:space="0" w:color="auto"/>
            </w:tcBorders>
            <w:shd w:val="clear" w:color="auto" w:fill="auto"/>
            <w:noWrap/>
            <w:vAlign w:val="center"/>
            <w:hideMark/>
          </w:tcPr>
          <w:p w14:paraId="481FD3A5"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1 819,0</w:t>
            </w:r>
          </w:p>
        </w:tc>
        <w:tc>
          <w:tcPr>
            <w:tcW w:w="1140" w:type="dxa"/>
            <w:tcBorders>
              <w:top w:val="nil"/>
              <w:left w:val="nil"/>
              <w:bottom w:val="single" w:sz="4" w:space="0" w:color="auto"/>
              <w:right w:val="single" w:sz="4" w:space="0" w:color="auto"/>
            </w:tcBorders>
            <w:shd w:val="clear" w:color="auto" w:fill="auto"/>
            <w:noWrap/>
            <w:vAlign w:val="center"/>
            <w:hideMark/>
          </w:tcPr>
          <w:p w14:paraId="08072EB9"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769,0</w:t>
            </w:r>
          </w:p>
        </w:tc>
        <w:tc>
          <w:tcPr>
            <w:tcW w:w="1140" w:type="dxa"/>
            <w:tcBorders>
              <w:top w:val="nil"/>
              <w:left w:val="nil"/>
              <w:bottom w:val="single" w:sz="4" w:space="0" w:color="auto"/>
              <w:right w:val="single" w:sz="4" w:space="0" w:color="auto"/>
            </w:tcBorders>
            <w:shd w:val="clear" w:color="auto" w:fill="auto"/>
            <w:noWrap/>
            <w:vAlign w:val="center"/>
            <w:hideMark/>
          </w:tcPr>
          <w:p w14:paraId="16981127"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769,0</w:t>
            </w:r>
          </w:p>
        </w:tc>
      </w:tr>
      <w:tr w:rsidR="004234C8" w:rsidRPr="004234C8" w14:paraId="77898FC1" w14:textId="77777777" w:rsidTr="004234C8">
        <w:trPr>
          <w:trHeight w:val="102"/>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5E7E30F"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ІІ.</w:t>
            </w:r>
          </w:p>
        </w:tc>
        <w:tc>
          <w:tcPr>
            <w:tcW w:w="6215" w:type="dxa"/>
            <w:tcBorders>
              <w:top w:val="nil"/>
              <w:left w:val="nil"/>
              <w:bottom w:val="single" w:sz="4" w:space="0" w:color="auto"/>
              <w:right w:val="single" w:sz="4" w:space="0" w:color="auto"/>
            </w:tcBorders>
            <w:shd w:val="clear" w:color="000000" w:fill="FFCC99"/>
            <w:noWrap/>
            <w:vAlign w:val="center"/>
            <w:hideMark/>
          </w:tcPr>
          <w:p w14:paraId="6BFE857F"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140" w:type="dxa"/>
            <w:tcBorders>
              <w:top w:val="nil"/>
              <w:left w:val="nil"/>
              <w:bottom w:val="single" w:sz="4" w:space="0" w:color="auto"/>
              <w:right w:val="single" w:sz="4" w:space="0" w:color="auto"/>
            </w:tcBorders>
            <w:shd w:val="clear" w:color="000000" w:fill="FFCC99"/>
            <w:noWrap/>
            <w:vAlign w:val="center"/>
            <w:hideMark/>
          </w:tcPr>
          <w:p w14:paraId="1E544B2E"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22D4E8DF"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5CF67F96"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r>
      <w:tr w:rsidR="004234C8" w:rsidRPr="004234C8" w14:paraId="067FF56D"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511215F"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7D39E1AB" w14:textId="77777777" w:rsidR="004234C8" w:rsidRPr="004234C8" w:rsidRDefault="004234C8" w:rsidP="004234C8">
            <w:pPr>
              <w:spacing w:after="0" w:line="240" w:lineRule="auto"/>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0936B1D"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2280F31B"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47FB15CB"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42F15BAE" w14:textId="77777777" w:rsidTr="004234C8">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5F7008E"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ІІІ.</w:t>
            </w:r>
          </w:p>
        </w:tc>
        <w:tc>
          <w:tcPr>
            <w:tcW w:w="6215" w:type="dxa"/>
            <w:tcBorders>
              <w:top w:val="nil"/>
              <w:left w:val="nil"/>
              <w:bottom w:val="single" w:sz="4" w:space="0" w:color="auto"/>
              <w:right w:val="single" w:sz="4" w:space="0" w:color="auto"/>
            </w:tcBorders>
            <w:shd w:val="clear" w:color="000000" w:fill="FFCC99"/>
            <w:noWrap/>
            <w:vAlign w:val="center"/>
            <w:hideMark/>
          </w:tcPr>
          <w:p w14:paraId="1FDD3D00"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140" w:type="dxa"/>
            <w:tcBorders>
              <w:top w:val="nil"/>
              <w:left w:val="nil"/>
              <w:bottom w:val="single" w:sz="4" w:space="0" w:color="auto"/>
              <w:right w:val="single" w:sz="4" w:space="0" w:color="auto"/>
            </w:tcBorders>
            <w:shd w:val="clear" w:color="000000" w:fill="FFCC99"/>
            <w:noWrap/>
            <w:vAlign w:val="center"/>
            <w:hideMark/>
          </w:tcPr>
          <w:p w14:paraId="0579F4C2"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32AF5C17"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0C6CBF3E"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r>
      <w:tr w:rsidR="004234C8" w:rsidRPr="004234C8" w14:paraId="7E8D1BD5"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63910B"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6AC02DBB" w14:textId="77777777" w:rsidR="004234C8" w:rsidRPr="004234C8" w:rsidRDefault="004234C8" w:rsidP="004234C8">
            <w:pPr>
              <w:spacing w:after="0" w:line="240" w:lineRule="auto"/>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69A75DDC"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54C8B596"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2EB0E37"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0CBEAB6D"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671C201"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552C4B25"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Общо администрирани разходи (ІІ.+ІІІ.):</w:t>
            </w:r>
          </w:p>
        </w:tc>
        <w:tc>
          <w:tcPr>
            <w:tcW w:w="1140" w:type="dxa"/>
            <w:tcBorders>
              <w:top w:val="nil"/>
              <w:left w:val="nil"/>
              <w:bottom w:val="single" w:sz="4" w:space="0" w:color="auto"/>
              <w:right w:val="single" w:sz="4" w:space="0" w:color="auto"/>
            </w:tcBorders>
            <w:shd w:val="clear" w:color="000000" w:fill="FFCC99"/>
            <w:noWrap/>
            <w:vAlign w:val="center"/>
            <w:hideMark/>
          </w:tcPr>
          <w:p w14:paraId="1F4BBFC8"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3809205E"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c>
          <w:tcPr>
            <w:tcW w:w="1140" w:type="dxa"/>
            <w:tcBorders>
              <w:top w:val="nil"/>
              <w:left w:val="nil"/>
              <w:bottom w:val="single" w:sz="4" w:space="0" w:color="auto"/>
              <w:right w:val="single" w:sz="4" w:space="0" w:color="auto"/>
            </w:tcBorders>
            <w:shd w:val="clear" w:color="000000" w:fill="FFCC99"/>
            <w:noWrap/>
            <w:vAlign w:val="center"/>
            <w:hideMark/>
          </w:tcPr>
          <w:p w14:paraId="512B7F47"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0,0</w:t>
            </w:r>
          </w:p>
        </w:tc>
      </w:tr>
      <w:tr w:rsidR="004234C8" w:rsidRPr="004234C8" w14:paraId="14CA6E50"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C325E7"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1E91D654"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5BD80BF6"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A4FC618"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6F4583"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78D134AD"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4F69D9F"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7409BD31"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Общо разходи по бюджета (І.1+ІІ.):</w:t>
            </w:r>
          </w:p>
        </w:tc>
        <w:tc>
          <w:tcPr>
            <w:tcW w:w="1140" w:type="dxa"/>
            <w:tcBorders>
              <w:top w:val="nil"/>
              <w:left w:val="nil"/>
              <w:bottom w:val="single" w:sz="4" w:space="0" w:color="auto"/>
              <w:right w:val="single" w:sz="4" w:space="0" w:color="auto"/>
            </w:tcBorders>
            <w:shd w:val="clear" w:color="000000" w:fill="FFCC99"/>
            <w:noWrap/>
            <w:vAlign w:val="center"/>
            <w:hideMark/>
          </w:tcPr>
          <w:p w14:paraId="34ABF83D"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23 909,2</w:t>
            </w:r>
          </w:p>
        </w:tc>
        <w:tc>
          <w:tcPr>
            <w:tcW w:w="1140" w:type="dxa"/>
            <w:tcBorders>
              <w:top w:val="nil"/>
              <w:left w:val="nil"/>
              <w:bottom w:val="single" w:sz="4" w:space="0" w:color="auto"/>
              <w:right w:val="single" w:sz="4" w:space="0" w:color="auto"/>
            </w:tcBorders>
            <w:shd w:val="clear" w:color="000000" w:fill="FFCC99"/>
            <w:noWrap/>
            <w:vAlign w:val="center"/>
            <w:hideMark/>
          </w:tcPr>
          <w:p w14:paraId="445F0451"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23 971,6</w:t>
            </w:r>
          </w:p>
        </w:tc>
        <w:tc>
          <w:tcPr>
            <w:tcW w:w="1140" w:type="dxa"/>
            <w:tcBorders>
              <w:top w:val="nil"/>
              <w:left w:val="nil"/>
              <w:bottom w:val="single" w:sz="4" w:space="0" w:color="auto"/>
              <w:right w:val="single" w:sz="4" w:space="0" w:color="auto"/>
            </w:tcBorders>
            <w:shd w:val="clear" w:color="000000" w:fill="FFCC99"/>
            <w:noWrap/>
            <w:vAlign w:val="center"/>
            <w:hideMark/>
          </w:tcPr>
          <w:p w14:paraId="0C356E32"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24 419,7</w:t>
            </w:r>
          </w:p>
        </w:tc>
      </w:tr>
      <w:tr w:rsidR="004234C8" w:rsidRPr="004234C8" w14:paraId="58C3C223"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CDEB9C0"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5788B99D"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345A516"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1DB09CC"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B13918E"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3000A78F" w14:textId="77777777" w:rsidTr="004234C8">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8FB927A"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000000" w:fill="FFCC99"/>
            <w:noWrap/>
            <w:vAlign w:val="center"/>
            <w:hideMark/>
          </w:tcPr>
          <w:p w14:paraId="162F4364" w14:textId="77777777" w:rsidR="004234C8" w:rsidRPr="004234C8" w:rsidRDefault="004234C8" w:rsidP="004234C8">
            <w:pPr>
              <w:spacing w:after="0" w:line="240" w:lineRule="auto"/>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Общо разходи (І.+ІІ.+ІІІ.):</w:t>
            </w:r>
          </w:p>
        </w:tc>
        <w:tc>
          <w:tcPr>
            <w:tcW w:w="1140" w:type="dxa"/>
            <w:tcBorders>
              <w:top w:val="nil"/>
              <w:left w:val="nil"/>
              <w:bottom w:val="single" w:sz="4" w:space="0" w:color="auto"/>
              <w:right w:val="single" w:sz="4" w:space="0" w:color="auto"/>
            </w:tcBorders>
            <w:shd w:val="clear" w:color="000000" w:fill="FFCC99"/>
            <w:noWrap/>
            <w:vAlign w:val="center"/>
            <w:hideMark/>
          </w:tcPr>
          <w:p w14:paraId="2E390A7A"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25 728,2</w:t>
            </w:r>
          </w:p>
        </w:tc>
        <w:tc>
          <w:tcPr>
            <w:tcW w:w="1140" w:type="dxa"/>
            <w:tcBorders>
              <w:top w:val="nil"/>
              <w:left w:val="nil"/>
              <w:bottom w:val="single" w:sz="4" w:space="0" w:color="auto"/>
              <w:right w:val="single" w:sz="4" w:space="0" w:color="auto"/>
            </w:tcBorders>
            <w:shd w:val="clear" w:color="000000" w:fill="FFCC99"/>
            <w:noWrap/>
            <w:vAlign w:val="center"/>
            <w:hideMark/>
          </w:tcPr>
          <w:p w14:paraId="5D53B82B"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24 740,6</w:t>
            </w:r>
          </w:p>
        </w:tc>
        <w:tc>
          <w:tcPr>
            <w:tcW w:w="1140" w:type="dxa"/>
            <w:tcBorders>
              <w:top w:val="nil"/>
              <w:left w:val="nil"/>
              <w:bottom w:val="single" w:sz="4" w:space="0" w:color="auto"/>
              <w:right w:val="single" w:sz="4" w:space="0" w:color="auto"/>
            </w:tcBorders>
            <w:shd w:val="clear" w:color="000000" w:fill="FFCC99"/>
            <w:noWrap/>
            <w:vAlign w:val="center"/>
            <w:hideMark/>
          </w:tcPr>
          <w:p w14:paraId="6FCD3F42" w14:textId="77777777" w:rsidR="004234C8" w:rsidRPr="004234C8" w:rsidRDefault="004234C8" w:rsidP="004234C8">
            <w:pPr>
              <w:spacing w:after="0" w:line="240" w:lineRule="auto"/>
              <w:jc w:val="right"/>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25 188,7</w:t>
            </w:r>
          </w:p>
        </w:tc>
      </w:tr>
      <w:tr w:rsidR="004234C8" w:rsidRPr="004234C8" w14:paraId="04D35D78"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428F809"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52C03800" w14:textId="77777777" w:rsidR="004234C8" w:rsidRPr="004234C8" w:rsidRDefault="004234C8" w:rsidP="004234C8">
            <w:pPr>
              <w:spacing w:after="0" w:line="240" w:lineRule="auto"/>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333143D3"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0403B7BE"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14:paraId="1DACAF72"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 </w:t>
            </w:r>
          </w:p>
        </w:tc>
      </w:tr>
      <w:tr w:rsidR="004234C8" w:rsidRPr="004234C8" w14:paraId="654804D4"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BB568C9"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3981B698" w14:textId="77777777" w:rsidR="004234C8" w:rsidRPr="004234C8" w:rsidRDefault="004234C8" w:rsidP="004234C8">
            <w:pPr>
              <w:spacing w:after="0" w:line="240" w:lineRule="auto"/>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Численост на 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14:paraId="4046BB50"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289</w:t>
            </w:r>
          </w:p>
        </w:tc>
        <w:tc>
          <w:tcPr>
            <w:tcW w:w="1140" w:type="dxa"/>
            <w:tcBorders>
              <w:top w:val="nil"/>
              <w:left w:val="nil"/>
              <w:bottom w:val="single" w:sz="4" w:space="0" w:color="auto"/>
              <w:right w:val="single" w:sz="4" w:space="0" w:color="auto"/>
            </w:tcBorders>
            <w:shd w:val="clear" w:color="auto" w:fill="auto"/>
            <w:noWrap/>
            <w:vAlign w:val="center"/>
            <w:hideMark/>
          </w:tcPr>
          <w:p w14:paraId="748CBA96"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289</w:t>
            </w:r>
          </w:p>
        </w:tc>
        <w:tc>
          <w:tcPr>
            <w:tcW w:w="1140" w:type="dxa"/>
            <w:tcBorders>
              <w:top w:val="nil"/>
              <w:left w:val="nil"/>
              <w:bottom w:val="single" w:sz="4" w:space="0" w:color="auto"/>
              <w:right w:val="single" w:sz="4" w:space="0" w:color="auto"/>
            </w:tcBorders>
            <w:shd w:val="clear" w:color="auto" w:fill="auto"/>
            <w:noWrap/>
            <w:vAlign w:val="center"/>
            <w:hideMark/>
          </w:tcPr>
          <w:p w14:paraId="55DEF41E"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289</w:t>
            </w:r>
          </w:p>
        </w:tc>
      </w:tr>
      <w:tr w:rsidR="004234C8" w:rsidRPr="004234C8" w14:paraId="64265762" w14:textId="77777777" w:rsidTr="004234C8">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6EE225E" w14:textId="77777777" w:rsidR="004234C8" w:rsidRPr="004234C8" w:rsidRDefault="004234C8" w:rsidP="004234C8">
            <w:pPr>
              <w:spacing w:after="0" w:line="240" w:lineRule="auto"/>
              <w:jc w:val="center"/>
              <w:rPr>
                <w:rFonts w:ascii="Times New Roman" w:eastAsia="Times New Roman" w:hAnsi="Times New Roman" w:cs="Times New Roman"/>
                <w:b/>
                <w:bCs/>
                <w:color w:val="000000"/>
                <w:sz w:val="16"/>
                <w:szCs w:val="16"/>
                <w:lang w:val="en-US"/>
              </w:rPr>
            </w:pPr>
            <w:r w:rsidRPr="004234C8">
              <w:rPr>
                <w:rFonts w:ascii="Times New Roman" w:eastAsia="Times New Roman" w:hAnsi="Times New Roman" w:cs="Times New Roman"/>
                <w:b/>
                <w:bCs/>
                <w:color w:val="000000"/>
                <w:sz w:val="16"/>
                <w:szCs w:val="16"/>
                <w:lang w:val="en-US"/>
              </w:rPr>
              <w:t> </w:t>
            </w:r>
          </w:p>
        </w:tc>
        <w:tc>
          <w:tcPr>
            <w:tcW w:w="6215" w:type="dxa"/>
            <w:tcBorders>
              <w:top w:val="nil"/>
              <w:left w:val="nil"/>
              <w:bottom w:val="single" w:sz="4" w:space="0" w:color="auto"/>
              <w:right w:val="single" w:sz="4" w:space="0" w:color="auto"/>
            </w:tcBorders>
            <w:shd w:val="clear" w:color="auto" w:fill="auto"/>
            <w:noWrap/>
            <w:vAlign w:val="center"/>
            <w:hideMark/>
          </w:tcPr>
          <w:p w14:paraId="48A93276" w14:textId="77777777" w:rsidR="004234C8" w:rsidRPr="004234C8" w:rsidRDefault="004234C8" w:rsidP="004234C8">
            <w:pPr>
              <w:spacing w:after="0" w:line="240" w:lineRule="auto"/>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Численост на извънщатния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14:paraId="1E01A931"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w:t>
            </w:r>
          </w:p>
        </w:tc>
        <w:tc>
          <w:tcPr>
            <w:tcW w:w="1140" w:type="dxa"/>
            <w:tcBorders>
              <w:top w:val="nil"/>
              <w:left w:val="nil"/>
              <w:bottom w:val="single" w:sz="4" w:space="0" w:color="auto"/>
              <w:right w:val="single" w:sz="4" w:space="0" w:color="auto"/>
            </w:tcBorders>
            <w:shd w:val="clear" w:color="auto" w:fill="auto"/>
            <w:noWrap/>
            <w:vAlign w:val="center"/>
            <w:hideMark/>
          </w:tcPr>
          <w:p w14:paraId="40C48BDA"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w:t>
            </w:r>
          </w:p>
        </w:tc>
        <w:tc>
          <w:tcPr>
            <w:tcW w:w="1140" w:type="dxa"/>
            <w:tcBorders>
              <w:top w:val="nil"/>
              <w:left w:val="nil"/>
              <w:bottom w:val="single" w:sz="4" w:space="0" w:color="auto"/>
              <w:right w:val="single" w:sz="4" w:space="0" w:color="auto"/>
            </w:tcBorders>
            <w:shd w:val="clear" w:color="auto" w:fill="auto"/>
            <w:noWrap/>
            <w:vAlign w:val="center"/>
            <w:hideMark/>
          </w:tcPr>
          <w:p w14:paraId="4F35F5DF" w14:textId="77777777" w:rsidR="004234C8" w:rsidRPr="004234C8" w:rsidRDefault="004234C8" w:rsidP="004234C8">
            <w:pPr>
              <w:spacing w:after="0" w:line="240" w:lineRule="auto"/>
              <w:jc w:val="right"/>
              <w:rPr>
                <w:rFonts w:ascii="Times New Roman" w:eastAsia="Times New Roman" w:hAnsi="Times New Roman" w:cs="Times New Roman"/>
                <w:color w:val="000000"/>
                <w:sz w:val="16"/>
                <w:szCs w:val="16"/>
                <w:lang w:val="en-US"/>
              </w:rPr>
            </w:pPr>
            <w:r w:rsidRPr="004234C8">
              <w:rPr>
                <w:rFonts w:ascii="Times New Roman" w:eastAsia="Times New Roman" w:hAnsi="Times New Roman" w:cs="Times New Roman"/>
                <w:color w:val="000000"/>
                <w:sz w:val="16"/>
                <w:szCs w:val="16"/>
                <w:lang w:val="en-US"/>
              </w:rPr>
              <w:t>0</w:t>
            </w:r>
          </w:p>
        </w:tc>
      </w:tr>
    </w:tbl>
    <w:p w14:paraId="46DB41A7" w14:textId="77777777" w:rsidR="009B6CDA" w:rsidRPr="000A15C6" w:rsidRDefault="009B6CDA" w:rsidP="003B4424">
      <w:pPr>
        <w:pStyle w:val="ListParagraph"/>
        <w:spacing w:after="0" w:line="240" w:lineRule="auto"/>
        <w:rPr>
          <w:rFonts w:ascii="Times New Roman" w:hAnsi="Times New Roman"/>
          <w:b/>
          <w:i/>
          <w:color w:val="0000CC"/>
          <w:sz w:val="12"/>
        </w:rPr>
      </w:pPr>
    </w:p>
    <w:p w14:paraId="10A299FB" w14:textId="4EF3B4B5" w:rsidR="001C5C3C" w:rsidRDefault="001C5C3C" w:rsidP="003B4424">
      <w:pPr>
        <w:pStyle w:val="ListParagraph"/>
        <w:spacing w:after="0" w:line="240" w:lineRule="auto"/>
        <w:rPr>
          <w:rFonts w:ascii="Times New Roman" w:hAnsi="Times New Roman"/>
          <w:b/>
          <w:i/>
          <w:color w:val="0000CC"/>
          <w:sz w:val="10"/>
        </w:rPr>
      </w:pPr>
    </w:p>
    <w:sectPr w:rsidR="001C5C3C" w:rsidSect="00773445">
      <w:footerReference w:type="even" r:id="rId9"/>
      <w:footerReference w:type="default" r:id="rId10"/>
      <w:pgSz w:w="12240" w:h="15840" w:code="1"/>
      <w:pgMar w:top="1134" w:right="900" w:bottom="1135" w:left="1276" w:header="709" w:footer="412" w:gutter="0"/>
      <w:pgNumType w:start="0"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49BC" w14:textId="77777777" w:rsidR="009A4AD8" w:rsidRDefault="009A4AD8">
      <w:pPr>
        <w:spacing w:after="0" w:line="240" w:lineRule="auto"/>
      </w:pPr>
      <w:r>
        <w:separator/>
      </w:r>
    </w:p>
  </w:endnote>
  <w:endnote w:type="continuationSeparator" w:id="0">
    <w:p w14:paraId="3B3CE262" w14:textId="77777777" w:rsidR="009A4AD8" w:rsidRDefault="009A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8411E2" w:rsidRDefault="008411E2"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8411E2" w:rsidRDefault="008411E2" w:rsidP="002F2D77">
    <w:pPr>
      <w:pStyle w:val="Footer"/>
      <w:ind w:right="360"/>
    </w:pPr>
  </w:p>
  <w:p w14:paraId="413E40A7" w14:textId="77777777" w:rsidR="008411E2" w:rsidRDefault="008411E2"/>
  <w:p w14:paraId="0C431F89" w14:textId="77777777" w:rsidR="008411E2" w:rsidRDefault="008411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69416"/>
      <w:docPartObj>
        <w:docPartGallery w:val="Page Numbers (Bottom of Page)"/>
        <w:docPartUnique/>
      </w:docPartObj>
    </w:sdtPr>
    <w:sdtEndPr>
      <w:rPr>
        <w:noProof/>
      </w:rPr>
    </w:sdtEndPr>
    <w:sdtContent>
      <w:p w14:paraId="64A72958" w14:textId="7AC1BBC4" w:rsidR="008411E2" w:rsidRDefault="008411E2">
        <w:pPr>
          <w:pStyle w:val="Footer"/>
          <w:jc w:val="right"/>
        </w:pPr>
        <w:r>
          <w:fldChar w:fldCharType="begin"/>
        </w:r>
        <w:r>
          <w:instrText xml:space="preserve"> PAGE   \* MERGEFORMAT </w:instrText>
        </w:r>
        <w:r>
          <w:fldChar w:fldCharType="separate"/>
        </w:r>
        <w:r w:rsidR="004335EB">
          <w:rPr>
            <w:noProof/>
          </w:rPr>
          <w:t>2</w:t>
        </w:r>
        <w:r>
          <w:rPr>
            <w:noProof/>
          </w:rPr>
          <w:fldChar w:fldCharType="end"/>
        </w:r>
      </w:p>
    </w:sdtContent>
  </w:sdt>
  <w:p w14:paraId="3D285B81" w14:textId="77777777" w:rsidR="008411E2" w:rsidRDefault="008411E2"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76E9" w14:textId="77777777" w:rsidR="009A4AD8" w:rsidRDefault="009A4AD8">
      <w:pPr>
        <w:spacing w:after="0" w:line="240" w:lineRule="auto"/>
      </w:pPr>
      <w:r>
        <w:separator/>
      </w:r>
    </w:p>
  </w:footnote>
  <w:footnote w:type="continuationSeparator" w:id="0">
    <w:p w14:paraId="612E0ED5" w14:textId="77777777" w:rsidR="009A4AD8" w:rsidRDefault="009A4AD8">
      <w:pPr>
        <w:spacing w:after="0" w:line="240" w:lineRule="auto"/>
      </w:pPr>
      <w:r>
        <w:continuationSeparator/>
      </w:r>
    </w:p>
  </w:footnote>
  <w:footnote w:id="1">
    <w:p w14:paraId="2E254D10" w14:textId="5985658B" w:rsidR="008411E2" w:rsidRPr="005650EB" w:rsidRDefault="008411E2" w:rsidP="00074F2A">
      <w:pPr>
        <w:pStyle w:val="FootnoteText"/>
        <w:jc w:val="both"/>
        <w:rPr>
          <w:sz w:val="16"/>
          <w:szCs w:val="16"/>
          <w:lang w:val="ru-RU"/>
        </w:rPr>
      </w:pPr>
      <w:r w:rsidRPr="005650EB">
        <w:rPr>
          <w:rStyle w:val="FootnoteReference"/>
          <w:sz w:val="16"/>
          <w:szCs w:val="16"/>
        </w:rPr>
        <w:footnoteRef/>
      </w:r>
      <w:r w:rsidRPr="005650EB">
        <w:rPr>
          <w:sz w:val="16"/>
          <w:szCs w:val="16"/>
        </w:rPr>
        <w:t xml:space="preserve"> </w:t>
      </w:r>
      <w:r w:rsidRPr="005650EB">
        <w:rPr>
          <w:sz w:val="16"/>
          <w:szCs w:val="16"/>
          <w:lang w:val="ru-RU"/>
        </w:rPr>
        <w:t>Показателите касаят програмите, за които МРРБ е Управляващ орган. Целевите стойности са определени в одобрените от ЕК програмни документи за целия период на изпълнение на програмите</w:t>
      </w:r>
      <w:r w:rsidRPr="005650EB">
        <w:rPr>
          <w:sz w:val="16"/>
          <w:szCs w:val="16"/>
          <w:lang w:val="en-US"/>
        </w:rPr>
        <w:t>, поради което не биха могли да се посочат целеви стойности конкретно за периода 2024-2026 г.</w:t>
      </w:r>
    </w:p>
  </w:footnote>
  <w:footnote w:id="2">
    <w:p w14:paraId="08294595" w14:textId="08C30397" w:rsidR="008411E2" w:rsidRDefault="008411E2" w:rsidP="00A920E9">
      <w:pPr>
        <w:pStyle w:val="FootnoteText"/>
        <w:jc w:val="both"/>
      </w:pPr>
      <w:r w:rsidRPr="005650EB">
        <w:rPr>
          <w:rStyle w:val="FootnoteReference"/>
          <w:sz w:val="16"/>
          <w:szCs w:val="16"/>
        </w:rPr>
        <w:footnoteRef/>
      </w:r>
      <w:r w:rsidRPr="005650EB">
        <w:rPr>
          <w:sz w:val="16"/>
          <w:szCs w:val="16"/>
        </w:rPr>
        <w:t xml:space="preserve"> Предвижда се през 2025 г. да бъде разработена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 чието изпълнение да стартира през 2026 г.</w:t>
      </w:r>
    </w:p>
  </w:footnote>
  <w:footnote w:id="3">
    <w:p w14:paraId="47578A2B" w14:textId="3BEAED86" w:rsidR="008411E2" w:rsidRPr="005650EB" w:rsidRDefault="008411E2" w:rsidP="00284100">
      <w:pPr>
        <w:spacing w:after="0" w:line="240" w:lineRule="auto"/>
        <w:ind w:right="46"/>
        <w:jc w:val="both"/>
        <w:rPr>
          <w:rFonts w:ascii="Times New Roman" w:eastAsia="Times New Roman" w:hAnsi="Times New Roman" w:cs="Times New Roman"/>
          <w:color w:val="000000"/>
          <w:sz w:val="16"/>
          <w:szCs w:val="16"/>
          <w:lang w:eastAsia="bg-BG"/>
        </w:rPr>
      </w:pPr>
      <w:r w:rsidRPr="005650EB">
        <w:rPr>
          <w:rStyle w:val="FootnoteReference"/>
          <w:rFonts w:ascii="Times New Roman" w:hAnsi="Times New Roman"/>
          <w:sz w:val="16"/>
          <w:szCs w:val="16"/>
        </w:rPr>
        <w:footnoteRef/>
      </w:r>
      <w:r w:rsidRPr="005650EB">
        <w:rPr>
          <w:rFonts w:ascii="Times New Roman" w:hAnsi="Times New Roman" w:cs="Times New Roman"/>
          <w:sz w:val="16"/>
          <w:szCs w:val="16"/>
        </w:rPr>
        <w:t xml:space="preserve"> </w:t>
      </w:r>
      <w:r w:rsidRPr="005650EB">
        <w:rPr>
          <w:rFonts w:ascii="Times New Roman" w:eastAsia="Times New Roman" w:hAnsi="Times New Roman" w:cs="Times New Roman"/>
          <w:color w:val="000000"/>
          <w:sz w:val="16"/>
          <w:szCs w:val="16"/>
          <w:lang w:eastAsia="bg-BG"/>
        </w:rPr>
        <w:t>Целевата стойност на показател „Завършен благоустройствен пътен обект/подобрена жизнена среда“ е на база издадено Разрешение за ползване</w:t>
      </w:r>
      <w:r w:rsidRPr="005650EB">
        <w:rPr>
          <w:rFonts w:ascii="Times New Roman" w:eastAsia="Times New Roman" w:hAnsi="Times New Roman" w:cs="Times New Roman"/>
          <w:color w:val="000000"/>
          <w:sz w:val="16"/>
          <w:szCs w:val="16"/>
          <w:lang w:val="en-US" w:eastAsia="bg-BG"/>
        </w:rPr>
        <w:t>/</w:t>
      </w:r>
      <w:r w:rsidRPr="005650EB">
        <w:rPr>
          <w:rFonts w:ascii="Times New Roman" w:eastAsia="Times New Roman" w:hAnsi="Times New Roman" w:cs="Times New Roman"/>
          <w:color w:val="000000"/>
          <w:sz w:val="16"/>
          <w:szCs w:val="16"/>
          <w:lang w:eastAsia="bg-BG"/>
        </w:rPr>
        <w:t>Удостоверение за въвеждане в експлоатация.</w:t>
      </w:r>
    </w:p>
  </w:footnote>
  <w:footnote w:id="4">
    <w:p w14:paraId="6020B866" w14:textId="7731970E" w:rsidR="008411E2" w:rsidRPr="00551484" w:rsidRDefault="008411E2" w:rsidP="00284100">
      <w:pPr>
        <w:pStyle w:val="FootnoteText"/>
        <w:rPr>
          <w:sz w:val="18"/>
          <w:szCs w:val="18"/>
        </w:rPr>
      </w:pPr>
      <w:r w:rsidRPr="005650EB">
        <w:rPr>
          <w:rStyle w:val="FootnoteReference"/>
          <w:sz w:val="16"/>
          <w:szCs w:val="16"/>
        </w:rPr>
        <w:footnoteRef/>
      </w:r>
      <w:r w:rsidRPr="005650EB">
        <w:rPr>
          <w:sz w:val="16"/>
          <w:szCs w:val="16"/>
        </w:rPr>
        <w:t xml:space="preserve"> В таблицата за прогноза 2024 г. – 2026 г. </w:t>
      </w:r>
      <w:r>
        <w:rPr>
          <w:sz w:val="16"/>
          <w:szCs w:val="16"/>
        </w:rPr>
        <w:t xml:space="preserve">се </w:t>
      </w:r>
      <w:r w:rsidRPr="004226F5">
        <w:rPr>
          <w:sz w:val="16"/>
          <w:szCs w:val="16"/>
        </w:rPr>
        <w:t>посочва броят жители, за които през съответната година е постигнато подобряване качеството на предоставяната ВиК услуга, включително и при предоставяне на средства на общински и областни администрации, чрез трансфери</w:t>
      </w:r>
      <w:r>
        <w:rPr>
          <w:sz w:val="16"/>
          <w:szCs w:val="16"/>
        </w:rPr>
        <w:t>.</w:t>
      </w:r>
    </w:p>
  </w:footnote>
  <w:footnote w:id="5">
    <w:p w14:paraId="4846542A" w14:textId="51D778E2" w:rsidR="008411E2" w:rsidRPr="00F32DCE" w:rsidRDefault="008411E2" w:rsidP="00357612">
      <w:pPr>
        <w:pStyle w:val="FootnoteText"/>
        <w:jc w:val="both"/>
        <w:rPr>
          <w:sz w:val="16"/>
          <w:szCs w:val="16"/>
        </w:rPr>
      </w:pPr>
      <w:r w:rsidRPr="00357612">
        <w:rPr>
          <w:rStyle w:val="FootnoteReference"/>
          <w:sz w:val="16"/>
          <w:szCs w:val="16"/>
        </w:rPr>
        <w:footnoteRef/>
      </w:r>
      <w:r w:rsidRPr="00357612">
        <w:rPr>
          <w:sz w:val="16"/>
          <w:szCs w:val="16"/>
        </w:rPr>
        <w:t xml:space="preserve"> </w:t>
      </w:r>
      <w:r w:rsidRPr="00F32DCE">
        <w:rPr>
          <w:sz w:val="16"/>
          <w:szCs w:val="16"/>
        </w:rPr>
        <w:t xml:space="preserve">Към момента на изготвяне на бюджета за 2024 г. и бюджетната прогноза за периода 2025-2026 г. определянето на прогнозни целеви стойности на показателите за изпълнение на Програма „Развитие на регионите“ 2021-2027 г. за 2025 г. и 2026 г. е неприложимо. </w:t>
      </w:r>
    </w:p>
  </w:footnote>
  <w:footnote w:id="6">
    <w:p w14:paraId="3BF4E44F" w14:textId="4D6EE1C5" w:rsidR="008411E2" w:rsidRPr="00F32DCE" w:rsidRDefault="008411E2">
      <w:pPr>
        <w:pStyle w:val="FootnoteText"/>
        <w:rPr>
          <w:b/>
          <w:sz w:val="16"/>
          <w:szCs w:val="16"/>
        </w:rPr>
      </w:pPr>
      <w:r w:rsidRPr="00F32DCE">
        <w:rPr>
          <w:rStyle w:val="FootnoteReference"/>
          <w:sz w:val="16"/>
          <w:szCs w:val="16"/>
        </w:rPr>
        <w:footnoteRef/>
      </w:r>
      <w:r w:rsidRPr="00F32DCE">
        <w:rPr>
          <w:sz w:val="16"/>
          <w:szCs w:val="16"/>
        </w:rPr>
        <w:t xml:space="preserve"> </w:t>
      </w:r>
      <w:r w:rsidRPr="00F32DCE">
        <w:rPr>
          <w:rFonts w:eastAsia="Calibri"/>
          <w:sz w:val="16"/>
          <w:szCs w:val="16"/>
          <w:lang w:val="ru-RU" w:eastAsia="en-US"/>
        </w:rPr>
        <w:t>Целевите стойности са определени в одобрените от ЕК програмни документи за целия период на изпълнение на програмите</w:t>
      </w:r>
      <w:r w:rsidRPr="00F32DCE">
        <w:rPr>
          <w:rFonts w:eastAsia="Calibri"/>
          <w:sz w:val="16"/>
          <w:szCs w:val="16"/>
          <w:lang w:eastAsia="en-US"/>
        </w:rPr>
        <w:t>, като последната година със заложена целева стойност е 2024 г.</w:t>
      </w:r>
    </w:p>
  </w:footnote>
  <w:footnote w:id="7">
    <w:p w14:paraId="13DB58B2" w14:textId="1BB4E542" w:rsidR="008411E2" w:rsidRPr="00357612" w:rsidRDefault="008411E2">
      <w:pPr>
        <w:pStyle w:val="FootnoteText"/>
        <w:rPr>
          <w:sz w:val="16"/>
          <w:szCs w:val="16"/>
        </w:rPr>
      </w:pPr>
      <w:r w:rsidRPr="00F32DCE">
        <w:rPr>
          <w:rStyle w:val="FootnoteReference"/>
          <w:sz w:val="16"/>
          <w:szCs w:val="16"/>
        </w:rPr>
        <w:footnoteRef/>
      </w:r>
      <w:r w:rsidRPr="00F32DCE">
        <w:rPr>
          <w:sz w:val="16"/>
          <w:szCs w:val="16"/>
        </w:rPr>
        <w:t xml:space="preserve"> </w:t>
      </w:r>
      <w:r w:rsidRPr="00F32DCE">
        <w:rPr>
          <w:sz w:val="16"/>
          <w:szCs w:val="16"/>
          <w:lang w:val="ru-RU"/>
        </w:rPr>
        <w:t>Целевите стойности са определени в одобрените от ЕК програмни документи за целия период на изпълнение на програмите</w:t>
      </w:r>
      <w:r w:rsidRPr="00F32DCE">
        <w:rPr>
          <w:sz w:val="16"/>
          <w:szCs w:val="16"/>
        </w:rPr>
        <w:t>, като първата година със заложена целева стойност е 2026 г.</w:t>
      </w:r>
    </w:p>
  </w:footnote>
  <w:footnote w:id="8">
    <w:p w14:paraId="2A3FD5ED" w14:textId="3C201D7D" w:rsidR="008411E2" w:rsidRPr="005650EB" w:rsidRDefault="008411E2" w:rsidP="00682A0A">
      <w:pPr>
        <w:pStyle w:val="FootnoteText"/>
        <w:jc w:val="both"/>
        <w:rPr>
          <w:sz w:val="16"/>
          <w:szCs w:val="16"/>
          <w:lang w:val="en-US"/>
        </w:rPr>
      </w:pPr>
      <w:r w:rsidRPr="005650EB">
        <w:rPr>
          <w:rStyle w:val="FootnoteReference"/>
          <w:sz w:val="16"/>
          <w:szCs w:val="16"/>
        </w:rPr>
        <w:footnoteRef/>
      </w:r>
      <w:r w:rsidRPr="005650EB">
        <w:rPr>
          <w:sz w:val="16"/>
          <w:szCs w:val="16"/>
        </w:rPr>
        <w:t xml:space="preserve">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footnote>
  <w:footnote w:id="9">
    <w:p w14:paraId="68C2824C" w14:textId="260AE2EC" w:rsidR="008411E2" w:rsidRPr="00F464A3" w:rsidRDefault="008411E2" w:rsidP="00F464A3">
      <w:pPr>
        <w:pStyle w:val="FootnoteText"/>
        <w:jc w:val="both"/>
        <w:rPr>
          <w:lang w:val="en-US"/>
        </w:rPr>
      </w:pPr>
      <w:r w:rsidRPr="005650EB">
        <w:rPr>
          <w:rStyle w:val="FootnoteReference"/>
          <w:sz w:val="16"/>
          <w:szCs w:val="16"/>
        </w:rPr>
        <w:footnoteRef/>
      </w:r>
      <w:r w:rsidRPr="005650EB">
        <w:rPr>
          <w:sz w:val="16"/>
          <w:szCs w:val="16"/>
          <w:lang w:val="en-US"/>
        </w:rPr>
        <w:t xml:space="preserve"> </w:t>
      </w:r>
      <w:r w:rsidRPr="00F464A3">
        <w:rPr>
          <w:sz w:val="16"/>
          <w:szCs w:val="16"/>
        </w:rPr>
        <w:t>Целевата стойност за изпълнение на показателя е посочен за годината, в която е завършен пътния обект и е въведен в експлоатация с Разрешение за ползване. През 2023 г. е направен допълнителен анализ на предоставената техническа и финансова документация на обектите, одобрени с РМС № 711/2022 г., изменено и допълнено с РМС № 1039/2022 г., като се установява, че голяма част от обектите са приключили или ще приключат до края на 2023 г. Предвижда се подписване на допълнителни споразумения за трансфер на средства със срок на изпълнение до 01.10.2024 г. за приблизително 72 бр. пътни обекти. В тази връзка, отчитайки степента на изпълнение на всички обекти, както и тези за които към момента степента на изпълнение на строително-монтажните работи е слаба и няма да приключат до края на 2023 г., както и метеорологичните условия през последното тримесечие на годината на този етап могат да се изведат индикативни показатели по програмата за 2024 г.</w:t>
      </w:r>
    </w:p>
  </w:footnote>
  <w:footnote w:id="10">
    <w:p w14:paraId="395878CD" w14:textId="72C5707A" w:rsidR="008411E2" w:rsidRPr="00D015F5" w:rsidRDefault="008411E2" w:rsidP="00B85BF7">
      <w:pPr>
        <w:spacing w:after="0" w:line="240" w:lineRule="auto"/>
        <w:jc w:val="both"/>
        <w:rPr>
          <w:rFonts w:ascii="Times New Roman" w:hAnsi="Times New Roman" w:cs="Times New Roman"/>
          <w:sz w:val="16"/>
          <w:szCs w:val="16"/>
        </w:rPr>
      </w:pPr>
      <w:r w:rsidRPr="005650EB">
        <w:rPr>
          <w:rStyle w:val="FootnoteReference"/>
        </w:rPr>
        <w:footnoteRef/>
      </w:r>
      <w:r w:rsidRPr="005650EB">
        <w:t xml:space="preserve"> </w:t>
      </w:r>
      <w:r w:rsidRPr="005650EB">
        <w:rPr>
          <w:rFonts w:ascii="Times New Roman" w:hAnsi="Times New Roman" w:cs="Times New Roman"/>
          <w:sz w:val="16"/>
          <w:szCs w:val="16"/>
        </w:rPr>
        <w:t>По показател 7 и показател 8 не могат да бъдат заложени конкретни целеви стойности по за 2024 г., предвид това че продължава изпълнението на сключени договори, които са дългосрочни и няма да приключат през 2024 г., както и предстои сключване на нови договори, които ще бъдат изпълнявани в периода на тригодишната бюджетна прогноза.</w:t>
      </w:r>
    </w:p>
  </w:footnote>
  <w:footnote w:id="11">
    <w:p w14:paraId="780A30B4" w14:textId="241F1C0E" w:rsidR="008411E2" w:rsidRPr="00D015F5" w:rsidRDefault="008411E2" w:rsidP="00B85BF7">
      <w:pPr>
        <w:pStyle w:val="FootnoteText"/>
        <w:rPr>
          <w:sz w:val="16"/>
          <w:szCs w:val="16"/>
        </w:rPr>
      </w:pPr>
      <w:r>
        <w:rPr>
          <w:rStyle w:val="FootnoteReference"/>
        </w:rPr>
        <w:footnoteRef/>
      </w:r>
      <w:r>
        <w:t xml:space="preserve"> </w:t>
      </w:r>
      <w:r w:rsidRPr="00D015F5">
        <w:rPr>
          <w:sz w:val="16"/>
          <w:szCs w:val="16"/>
        </w:rPr>
        <w:t>По показател 9 се посочват населените места, за които през съответната година е постигнато подобряване състоянието на ВиК мрежите и съоръженията, включително и при предоставяне на средства на общински и областни администрации, чрез трансфери.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E110DB"/>
    <w:multiLevelType w:val="hybridMultilevel"/>
    <w:tmpl w:val="59A46524"/>
    <w:lvl w:ilvl="0" w:tplc="04090009">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65E7B40"/>
    <w:multiLevelType w:val="hybridMultilevel"/>
    <w:tmpl w:val="51AE1B4E"/>
    <w:lvl w:ilvl="0" w:tplc="D1F2DC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272DD"/>
    <w:multiLevelType w:val="hybridMultilevel"/>
    <w:tmpl w:val="68DE968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7C1267F"/>
    <w:multiLevelType w:val="hybridMultilevel"/>
    <w:tmpl w:val="A4B071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4470D370"/>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14602FA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163025"/>
    <w:multiLevelType w:val="hybridMultilevel"/>
    <w:tmpl w:val="6E60BC2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DE24149"/>
    <w:multiLevelType w:val="hybridMultilevel"/>
    <w:tmpl w:val="668694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8168A0"/>
    <w:multiLevelType w:val="hybridMultilevel"/>
    <w:tmpl w:val="1088B586"/>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9">
      <w:start w:val="1"/>
      <w:numFmt w:val="bullet"/>
      <w:lvlText w:val=""/>
      <w:lvlJc w:val="left"/>
      <w:pPr>
        <w:tabs>
          <w:tab w:val="num" w:pos="274"/>
        </w:tabs>
        <w:ind w:left="274" w:hanging="360"/>
      </w:pPr>
      <w:rPr>
        <w:rFonts w:ascii="Wingdings" w:hAnsi="Wingdings"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2"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3" w15:restartNumberingAfterBreak="0">
    <w:nsid w:val="108453C0"/>
    <w:multiLevelType w:val="hybridMultilevel"/>
    <w:tmpl w:val="53D2073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1940E9F"/>
    <w:multiLevelType w:val="hybridMultilevel"/>
    <w:tmpl w:val="80C6928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7AB629C8"/>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64F1A2D"/>
    <w:multiLevelType w:val="hybridMultilevel"/>
    <w:tmpl w:val="19482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6265A"/>
    <w:multiLevelType w:val="hybridMultilevel"/>
    <w:tmpl w:val="14D806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77F1953"/>
    <w:multiLevelType w:val="hybridMultilevel"/>
    <w:tmpl w:val="56EE4F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B6764AA"/>
    <w:multiLevelType w:val="hybridMultilevel"/>
    <w:tmpl w:val="58C2835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1C371BDB"/>
    <w:multiLevelType w:val="hybridMultilevel"/>
    <w:tmpl w:val="AA34342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1CD850A0"/>
    <w:multiLevelType w:val="hybridMultilevel"/>
    <w:tmpl w:val="97AE85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4" w15:restartNumberingAfterBreak="0">
    <w:nsid w:val="1F860FDB"/>
    <w:multiLevelType w:val="hybridMultilevel"/>
    <w:tmpl w:val="9B802274"/>
    <w:lvl w:ilvl="0" w:tplc="04090001">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26A42B4A"/>
    <w:multiLevelType w:val="hybridMultilevel"/>
    <w:tmpl w:val="18A25D7C"/>
    <w:lvl w:ilvl="0" w:tplc="04090009">
      <w:start w:val="1"/>
      <w:numFmt w:val="bullet"/>
      <w:lvlText w:val=""/>
      <w:lvlJc w:val="left"/>
      <w:pPr>
        <w:ind w:left="720" w:hanging="360"/>
      </w:pPr>
      <w:rPr>
        <w:rFonts w:ascii="Wingdings" w:hAnsi="Wingdings"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DF79BD"/>
    <w:multiLevelType w:val="hybridMultilevel"/>
    <w:tmpl w:val="252C541E"/>
    <w:lvl w:ilvl="0" w:tplc="232E1A56">
      <w:start w:val="1"/>
      <w:numFmt w:val="upperRoman"/>
      <w:lvlText w:val="%1."/>
      <w:lvlJc w:val="left"/>
      <w:pPr>
        <w:tabs>
          <w:tab w:val="num" w:pos="890"/>
        </w:tabs>
        <w:ind w:left="890" w:hanging="180"/>
      </w:pPr>
      <w:rPr>
        <w:rFonts w:cs="Times New Roman" w:hint="default"/>
        <w:b/>
        <w:i/>
      </w:rPr>
    </w:lvl>
    <w:lvl w:ilvl="1" w:tplc="6332D9D6">
      <w:start w:val="1"/>
      <w:numFmt w:val="decimal"/>
      <w:lvlText w:val="%2."/>
      <w:lvlJc w:val="left"/>
      <w:pPr>
        <w:tabs>
          <w:tab w:val="num" w:pos="2345"/>
        </w:tabs>
        <w:ind w:left="2345" w:hanging="360"/>
      </w:pPr>
      <w:rPr>
        <w:rFonts w:hint="default"/>
        <w:b/>
        <w:i w:val="0"/>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2ADD221C"/>
    <w:multiLevelType w:val="hybridMultilevel"/>
    <w:tmpl w:val="96A6F4F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15:restartNumberingAfterBreak="0">
    <w:nsid w:val="2D892762"/>
    <w:multiLevelType w:val="hybridMultilevel"/>
    <w:tmpl w:val="AE8492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0237D94"/>
    <w:multiLevelType w:val="hybridMultilevel"/>
    <w:tmpl w:val="A82ADE6E"/>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9">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1" w15:restartNumberingAfterBreak="0">
    <w:nsid w:val="30CC3A2A"/>
    <w:multiLevelType w:val="hybridMultilevel"/>
    <w:tmpl w:val="467E9C2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1350B62"/>
    <w:multiLevelType w:val="hybridMultilevel"/>
    <w:tmpl w:val="9C6C43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4" w15:restartNumberingAfterBreak="0">
    <w:nsid w:val="321F1DCD"/>
    <w:multiLevelType w:val="hybridMultilevel"/>
    <w:tmpl w:val="8194703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2C026E4"/>
    <w:multiLevelType w:val="hybridMultilevel"/>
    <w:tmpl w:val="CC1A7DB2"/>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33644594"/>
    <w:multiLevelType w:val="hybridMultilevel"/>
    <w:tmpl w:val="C2A8506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8" w15:restartNumberingAfterBreak="0">
    <w:nsid w:val="353157B9"/>
    <w:multiLevelType w:val="hybridMultilevel"/>
    <w:tmpl w:val="53762BF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358F65AE"/>
    <w:multiLevelType w:val="hybridMultilevel"/>
    <w:tmpl w:val="18EC7624"/>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0" w15:restartNumberingAfterBreak="0">
    <w:nsid w:val="35AE1B5D"/>
    <w:multiLevelType w:val="hybridMultilevel"/>
    <w:tmpl w:val="E19A85CE"/>
    <w:lvl w:ilvl="0" w:tplc="04090009">
      <w:start w:val="1"/>
      <w:numFmt w:val="bullet"/>
      <w:lvlText w:val=""/>
      <w:lvlJc w:val="left"/>
      <w:pPr>
        <w:ind w:left="1495" w:hanging="360"/>
      </w:pPr>
      <w:rPr>
        <w:rFonts w:ascii="Wingdings" w:hAnsi="Wingdings"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41" w15:restartNumberingAfterBreak="0">
    <w:nsid w:val="37A62CC2"/>
    <w:multiLevelType w:val="hybridMultilevel"/>
    <w:tmpl w:val="487C21D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9913027"/>
    <w:multiLevelType w:val="hybridMultilevel"/>
    <w:tmpl w:val="5212DFBA"/>
    <w:lvl w:ilvl="0" w:tplc="04090009">
      <w:start w:val="1"/>
      <w:numFmt w:val="bullet"/>
      <w:lvlText w:val=""/>
      <w:lvlJc w:val="left"/>
      <w:pPr>
        <w:tabs>
          <w:tab w:val="num" w:pos="1069"/>
        </w:tabs>
        <w:ind w:left="1069" w:hanging="360"/>
      </w:pPr>
      <w:rPr>
        <w:rFonts w:ascii="Wingdings" w:hAnsi="Wingdings"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3A7427BC"/>
    <w:multiLevelType w:val="hybridMultilevel"/>
    <w:tmpl w:val="3B9ADF98"/>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9">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6" w15:restartNumberingAfterBreak="0">
    <w:nsid w:val="3B6C4D2D"/>
    <w:multiLevelType w:val="hybridMultilevel"/>
    <w:tmpl w:val="00BC8DF6"/>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8" w15:restartNumberingAfterBreak="0">
    <w:nsid w:val="3DB468F7"/>
    <w:multiLevelType w:val="hybridMultilevel"/>
    <w:tmpl w:val="C3FC347E"/>
    <w:lvl w:ilvl="0" w:tplc="04090009">
      <w:start w:val="1"/>
      <w:numFmt w:val="bullet"/>
      <w:lvlText w:val=""/>
      <w:lvlJc w:val="left"/>
      <w:pPr>
        <w:ind w:left="2509" w:hanging="360"/>
      </w:pPr>
      <w:rPr>
        <w:rFonts w:ascii="Wingdings" w:hAnsi="Wingdings"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49" w15:restartNumberingAfterBreak="0">
    <w:nsid w:val="3FC6514C"/>
    <w:multiLevelType w:val="hybridMultilevel"/>
    <w:tmpl w:val="CF5223EC"/>
    <w:lvl w:ilvl="0" w:tplc="04090009">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50" w15:restartNumberingAfterBreak="0">
    <w:nsid w:val="402804A4"/>
    <w:multiLevelType w:val="hybridMultilevel"/>
    <w:tmpl w:val="EB665E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431F3B6F"/>
    <w:multiLevelType w:val="hybridMultilevel"/>
    <w:tmpl w:val="3CE20E68"/>
    <w:lvl w:ilvl="0" w:tplc="00421B42">
      <w:start w:val="1"/>
      <w:numFmt w:val="decimal"/>
      <w:lvlText w:val="%1."/>
      <w:lvlJc w:val="left"/>
      <w:pPr>
        <w:ind w:left="303" w:hanging="360"/>
      </w:pPr>
      <w:rPr>
        <w:rFonts w:eastAsiaTheme="minorHAnsi" w:hint="default"/>
        <w:color w:val="auto"/>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2"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4901C9D"/>
    <w:multiLevelType w:val="hybridMultilevel"/>
    <w:tmpl w:val="9F424BB8"/>
    <w:lvl w:ilvl="0" w:tplc="0409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47EC777E"/>
    <w:multiLevelType w:val="hybridMultilevel"/>
    <w:tmpl w:val="EBACAD10"/>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15:restartNumberingAfterBreak="0">
    <w:nsid w:val="48860E44"/>
    <w:multiLevelType w:val="hybridMultilevel"/>
    <w:tmpl w:val="DC8A490E"/>
    <w:lvl w:ilvl="0" w:tplc="04090009">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7"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4909314E"/>
    <w:multiLevelType w:val="hybridMultilevel"/>
    <w:tmpl w:val="00DE961E"/>
    <w:lvl w:ilvl="0" w:tplc="0409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9"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1" w15:restartNumberingAfterBreak="0">
    <w:nsid w:val="4C7156A1"/>
    <w:multiLevelType w:val="hybridMultilevel"/>
    <w:tmpl w:val="BD9A49FC"/>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2" w15:restartNumberingAfterBreak="0">
    <w:nsid w:val="4D6A10B4"/>
    <w:multiLevelType w:val="hybridMultilevel"/>
    <w:tmpl w:val="2E4A14D4"/>
    <w:lvl w:ilvl="0" w:tplc="04090009">
      <w:start w:val="1"/>
      <w:numFmt w:val="bullet"/>
      <w:lvlText w:val=""/>
      <w:lvlJc w:val="left"/>
      <w:pPr>
        <w:tabs>
          <w:tab w:val="num" w:pos="720"/>
        </w:tabs>
        <w:ind w:left="720" w:hanging="360"/>
      </w:pPr>
      <w:rPr>
        <w:rFonts w:ascii="Wingdings" w:hAnsi="Wingdings"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4" w15:restartNumberingAfterBreak="0">
    <w:nsid w:val="50E94A25"/>
    <w:multiLevelType w:val="hybridMultilevel"/>
    <w:tmpl w:val="615A3268"/>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11962A6"/>
    <w:multiLevelType w:val="hybridMultilevel"/>
    <w:tmpl w:val="9A8C5C74"/>
    <w:lvl w:ilvl="0" w:tplc="04090009">
      <w:start w:val="1"/>
      <w:numFmt w:val="bullet"/>
      <w:lvlText w:val=""/>
      <w:lvlJc w:val="left"/>
      <w:pPr>
        <w:ind w:left="7874"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66" w15:restartNumberingAfterBreak="0">
    <w:nsid w:val="54CA14A0"/>
    <w:multiLevelType w:val="hybridMultilevel"/>
    <w:tmpl w:val="43964876"/>
    <w:lvl w:ilvl="0" w:tplc="04090009">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54DA66D3"/>
    <w:multiLevelType w:val="hybridMultilevel"/>
    <w:tmpl w:val="D6647762"/>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68" w15:restartNumberingAfterBreak="0">
    <w:nsid w:val="575235FC"/>
    <w:multiLevelType w:val="hybridMultilevel"/>
    <w:tmpl w:val="DDF6DBF0"/>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15:restartNumberingAfterBreak="0">
    <w:nsid w:val="59044753"/>
    <w:multiLevelType w:val="hybridMultilevel"/>
    <w:tmpl w:val="C8A8642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5A92618B"/>
    <w:multiLevelType w:val="hybridMultilevel"/>
    <w:tmpl w:val="1DBE8B94"/>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5ABC15CA"/>
    <w:multiLevelType w:val="hybridMultilevel"/>
    <w:tmpl w:val="BB74F8B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5DA24796"/>
    <w:multiLevelType w:val="hybridMultilevel"/>
    <w:tmpl w:val="1BE8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4"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5"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6" w15:restartNumberingAfterBreak="0">
    <w:nsid w:val="622E3E56"/>
    <w:multiLevelType w:val="hybridMultilevel"/>
    <w:tmpl w:val="BCA45C7E"/>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66564849"/>
    <w:multiLevelType w:val="hybridMultilevel"/>
    <w:tmpl w:val="8F203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736C6C"/>
    <w:multiLevelType w:val="hybridMultilevel"/>
    <w:tmpl w:val="6518D01E"/>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15:restartNumberingAfterBreak="0">
    <w:nsid w:val="678943C8"/>
    <w:multiLevelType w:val="hybridMultilevel"/>
    <w:tmpl w:val="8318AA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6E8665E3"/>
    <w:multiLevelType w:val="hybridMultilevel"/>
    <w:tmpl w:val="277C4CFE"/>
    <w:lvl w:ilvl="0" w:tplc="0409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3" w15:restartNumberingAfterBreak="0">
    <w:nsid w:val="6F475052"/>
    <w:multiLevelType w:val="hybridMultilevel"/>
    <w:tmpl w:val="48381BCC"/>
    <w:lvl w:ilvl="0" w:tplc="04090009">
      <w:start w:val="1"/>
      <w:numFmt w:val="bullet"/>
      <w:lvlText w:val=""/>
      <w:lvlJc w:val="left"/>
      <w:pPr>
        <w:ind w:left="5889" w:hanging="360"/>
      </w:pPr>
      <w:rPr>
        <w:rFonts w:ascii="Wingdings" w:hAnsi="Wingdings"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4" w15:restartNumberingAfterBreak="0">
    <w:nsid w:val="734E56F9"/>
    <w:multiLevelType w:val="hybridMultilevel"/>
    <w:tmpl w:val="3C840A0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5" w15:restartNumberingAfterBreak="0">
    <w:nsid w:val="738A33AA"/>
    <w:multiLevelType w:val="hybridMultilevel"/>
    <w:tmpl w:val="C5F4D946"/>
    <w:lvl w:ilvl="0" w:tplc="0409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7" w15:restartNumberingAfterBreak="0">
    <w:nsid w:val="76A323A0"/>
    <w:multiLevelType w:val="hybridMultilevel"/>
    <w:tmpl w:val="8E3ACADA"/>
    <w:lvl w:ilvl="0" w:tplc="04090009">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15:restartNumberingAfterBreak="0">
    <w:nsid w:val="7B1F1F6F"/>
    <w:multiLevelType w:val="hybridMultilevel"/>
    <w:tmpl w:val="3BC44DB0"/>
    <w:lvl w:ilvl="0" w:tplc="0409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89" w15:restartNumberingAfterBreak="0">
    <w:nsid w:val="7BE13E13"/>
    <w:multiLevelType w:val="hybridMultilevel"/>
    <w:tmpl w:val="564629B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0" w15:restartNumberingAfterBreak="0">
    <w:nsid w:val="7BE4278D"/>
    <w:multiLevelType w:val="hybridMultilevel"/>
    <w:tmpl w:val="7EAE76B6"/>
    <w:lvl w:ilvl="0" w:tplc="04090009">
      <w:start w:val="1"/>
      <w:numFmt w:val="bullet"/>
      <w:lvlText w:val=""/>
      <w:lvlJc w:val="left"/>
      <w:pPr>
        <w:ind w:left="1778" w:hanging="360"/>
      </w:pPr>
      <w:rPr>
        <w:rFonts w:ascii="Wingdings" w:hAnsi="Wingdings"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1" w15:restartNumberingAfterBreak="0">
    <w:nsid w:val="7C812552"/>
    <w:multiLevelType w:val="hybridMultilevel"/>
    <w:tmpl w:val="37DC3FA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90009">
      <w:start w:val="1"/>
      <w:numFmt w:val="bullet"/>
      <w:lvlText w:val=""/>
      <w:lvlJc w:val="left"/>
      <w:pPr>
        <w:tabs>
          <w:tab w:val="num" w:pos="1353"/>
        </w:tabs>
        <w:ind w:left="1353" w:hanging="360"/>
      </w:pPr>
      <w:rPr>
        <w:rFonts w:ascii="Wingdings" w:hAnsi="Wingding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2"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7FD319BA"/>
    <w:multiLevelType w:val="hybridMultilevel"/>
    <w:tmpl w:val="D2267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6"/>
  </w:num>
  <w:num w:numId="4">
    <w:abstractNumId w:val="12"/>
  </w:num>
  <w:num w:numId="5">
    <w:abstractNumId w:val="42"/>
  </w:num>
  <w:num w:numId="6">
    <w:abstractNumId w:val="37"/>
  </w:num>
  <w:num w:numId="7">
    <w:abstractNumId w:val="23"/>
  </w:num>
  <w:num w:numId="8">
    <w:abstractNumId w:val="47"/>
  </w:num>
  <w:num w:numId="9">
    <w:abstractNumId w:val="26"/>
  </w:num>
  <w:num w:numId="10">
    <w:abstractNumId w:val="90"/>
  </w:num>
  <w:num w:numId="11">
    <w:abstractNumId w:val="60"/>
  </w:num>
  <w:num w:numId="12">
    <w:abstractNumId w:val="81"/>
  </w:num>
  <w:num w:numId="13">
    <w:abstractNumId w:val="33"/>
  </w:num>
  <w:num w:numId="14">
    <w:abstractNumId w:val="53"/>
  </w:num>
  <w:num w:numId="15">
    <w:abstractNumId w:val="45"/>
  </w:num>
  <w:num w:numId="16">
    <w:abstractNumId w:val="77"/>
  </w:num>
  <w:num w:numId="17">
    <w:abstractNumId w:val="63"/>
  </w:num>
  <w:num w:numId="18">
    <w:abstractNumId w:val="55"/>
  </w:num>
  <w:num w:numId="19">
    <w:abstractNumId w:val="29"/>
  </w:num>
  <w:num w:numId="20">
    <w:abstractNumId w:val="79"/>
  </w:num>
  <w:num w:numId="21">
    <w:abstractNumId w:val="62"/>
  </w:num>
  <w:num w:numId="22">
    <w:abstractNumId w:val="28"/>
  </w:num>
  <w:num w:numId="23">
    <w:abstractNumId w:val="69"/>
  </w:num>
  <w:num w:numId="24">
    <w:abstractNumId w:val="25"/>
  </w:num>
  <w:num w:numId="25">
    <w:abstractNumId w:val="70"/>
  </w:num>
  <w:num w:numId="26">
    <w:abstractNumId w:val="15"/>
  </w:num>
  <w:num w:numId="27">
    <w:abstractNumId w:val="58"/>
  </w:num>
  <w:num w:numId="28">
    <w:abstractNumId w:val="46"/>
  </w:num>
  <w:num w:numId="29">
    <w:abstractNumId w:val="87"/>
  </w:num>
  <w:num w:numId="30">
    <w:abstractNumId w:val="35"/>
  </w:num>
  <w:num w:numId="31">
    <w:abstractNumId w:val="92"/>
  </w:num>
  <w:num w:numId="32">
    <w:abstractNumId w:val="4"/>
  </w:num>
  <w:num w:numId="33">
    <w:abstractNumId w:val="73"/>
  </w:num>
  <w:num w:numId="34">
    <w:abstractNumId w:val="84"/>
  </w:num>
  <w:num w:numId="35">
    <w:abstractNumId w:val="59"/>
  </w:num>
  <w:num w:numId="36">
    <w:abstractNumId w:val="93"/>
  </w:num>
  <w:num w:numId="37">
    <w:abstractNumId w:val="85"/>
  </w:num>
  <w:num w:numId="38">
    <w:abstractNumId w:val="7"/>
  </w:num>
  <w:num w:numId="39">
    <w:abstractNumId w:val="68"/>
  </w:num>
  <w:num w:numId="40">
    <w:abstractNumId w:val="2"/>
  </w:num>
  <w:num w:numId="41">
    <w:abstractNumId w:val="66"/>
  </w:num>
  <w:num w:numId="42">
    <w:abstractNumId w:val="6"/>
  </w:num>
  <w:num w:numId="43">
    <w:abstractNumId w:val="76"/>
  </w:num>
  <w:num w:numId="44">
    <w:abstractNumId w:val="34"/>
  </w:num>
  <w:num w:numId="45">
    <w:abstractNumId w:val="54"/>
  </w:num>
  <w:num w:numId="46">
    <w:abstractNumId w:val="16"/>
  </w:num>
  <w:num w:numId="47">
    <w:abstractNumId w:val="49"/>
  </w:num>
  <w:num w:numId="48">
    <w:abstractNumId w:val="61"/>
  </w:num>
  <w:num w:numId="49">
    <w:abstractNumId w:val="21"/>
  </w:num>
  <w:num w:numId="50">
    <w:abstractNumId w:val="14"/>
  </w:num>
  <w:num w:numId="51">
    <w:abstractNumId w:val="36"/>
  </w:num>
  <w:num w:numId="52">
    <w:abstractNumId w:val="11"/>
  </w:num>
  <w:num w:numId="53">
    <w:abstractNumId w:val="74"/>
  </w:num>
  <w:num w:numId="54">
    <w:abstractNumId w:val="83"/>
  </w:num>
  <w:num w:numId="55">
    <w:abstractNumId w:val="31"/>
  </w:num>
  <w:num w:numId="56">
    <w:abstractNumId w:val="19"/>
  </w:num>
  <w:num w:numId="57">
    <w:abstractNumId w:val="50"/>
  </w:num>
  <w:num w:numId="58">
    <w:abstractNumId w:val="8"/>
  </w:num>
  <w:num w:numId="59">
    <w:abstractNumId w:val="44"/>
  </w:num>
  <w:num w:numId="60">
    <w:abstractNumId w:val="57"/>
  </w:num>
  <w:num w:numId="61">
    <w:abstractNumId w:val="52"/>
  </w:num>
  <w:num w:numId="62">
    <w:abstractNumId w:val="71"/>
  </w:num>
  <w:num w:numId="63">
    <w:abstractNumId w:val="78"/>
  </w:num>
  <w:num w:numId="64">
    <w:abstractNumId w:val="41"/>
  </w:num>
  <w:num w:numId="65">
    <w:abstractNumId w:val="64"/>
  </w:num>
  <w:num w:numId="66">
    <w:abstractNumId w:val="17"/>
  </w:num>
  <w:num w:numId="67">
    <w:abstractNumId w:val="40"/>
  </w:num>
  <w:num w:numId="68">
    <w:abstractNumId w:val="30"/>
  </w:num>
  <w:num w:numId="69">
    <w:abstractNumId w:val="48"/>
  </w:num>
  <w:num w:numId="70">
    <w:abstractNumId w:val="67"/>
  </w:num>
  <w:num w:numId="71">
    <w:abstractNumId w:val="88"/>
  </w:num>
  <w:num w:numId="72">
    <w:abstractNumId w:val="88"/>
  </w:num>
  <w:num w:numId="73">
    <w:abstractNumId w:val="10"/>
  </w:num>
  <w:num w:numId="74">
    <w:abstractNumId w:val="20"/>
  </w:num>
  <w:num w:numId="75">
    <w:abstractNumId w:val="13"/>
  </w:num>
  <w:num w:numId="76">
    <w:abstractNumId w:val="43"/>
  </w:num>
  <w:num w:numId="77">
    <w:abstractNumId w:val="9"/>
  </w:num>
  <w:num w:numId="78">
    <w:abstractNumId w:val="72"/>
  </w:num>
  <w:num w:numId="79">
    <w:abstractNumId w:val="3"/>
  </w:num>
  <w:num w:numId="80">
    <w:abstractNumId w:val="38"/>
  </w:num>
  <w:num w:numId="81">
    <w:abstractNumId w:val="51"/>
  </w:num>
  <w:num w:numId="82">
    <w:abstractNumId w:val="82"/>
  </w:num>
  <w:num w:numId="83">
    <w:abstractNumId w:val="22"/>
  </w:num>
  <w:num w:numId="84">
    <w:abstractNumId w:val="80"/>
  </w:num>
  <w:num w:numId="85">
    <w:abstractNumId w:val="18"/>
  </w:num>
  <w:num w:numId="86">
    <w:abstractNumId w:val="89"/>
  </w:num>
  <w:num w:numId="87">
    <w:abstractNumId w:val="24"/>
  </w:num>
  <w:num w:numId="88">
    <w:abstractNumId w:val="75"/>
  </w:num>
  <w:num w:numId="89">
    <w:abstractNumId w:val="65"/>
  </w:num>
  <w:num w:numId="90">
    <w:abstractNumId w:val="5"/>
  </w:num>
  <w:num w:numId="91">
    <w:abstractNumId w:val="56"/>
  </w:num>
  <w:num w:numId="92">
    <w:abstractNumId w:val="91"/>
  </w:num>
  <w:num w:numId="93">
    <w:abstractNumId w:val="39"/>
  </w:num>
  <w:num w:numId="94">
    <w:abstractNumId w:val="32"/>
  </w:num>
  <w:num w:numId="95">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C7E"/>
    <w:rsid w:val="00001DA6"/>
    <w:rsid w:val="00002524"/>
    <w:rsid w:val="00002595"/>
    <w:rsid w:val="0000266E"/>
    <w:rsid w:val="00002853"/>
    <w:rsid w:val="000029A2"/>
    <w:rsid w:val="00002BD9"/>
    <w:rsid w:val="00002CB7"/>
    <w:rsid w:val="00002F8D"/>
    <w:rsid w:val="000034C0"/>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3B3"/>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6B0D"/>
    <w:rsid w:val="0001749C"/>
    <w:rsid w:val="00017612"/>
    <w:rsid w:val="00017746"/>
    <w:rsid w:val="00020309"/>
    <w:rsid w:val="000209E7"/>
    <w:rsid w:val="000214B2"/>
    <w:rsid w:val="000215AA"/>
    <w:rsid w:val="000220BB"/>
    <w:rsid w:val="000222CB"/>
    <w:rsid w:val="00022834"/>
    <w:rsid w:val="00022DAA"/>
    <w:rsid w:val="00023669"/>
    <w:rsid w:val="0002375F"/>
    <w:rsid w:val="00024033"/>
    <w:rsid w:val="0002420A"/>
    <w:rsid w:val="000243DE"/>
    <w:rsid w:val="00024651"/>
    <w:rsid w:val="00024B80"/>
    <w:rsid w:val="00025234"/>
    <w:rsid w:val="00025606"/>
    <w:rsid w:val="0002568C"/>
    <w:rsid w:val="0002658B"/>
    <w:rsid w:val="00026B27"/>
    <w:rsid w:val="00026BE6"/>
    <w:rsid w:val="000270D1"/>
    <w:rsid w:val="0002717A"/>
    <w:rsid w:val="00027B7A"/>
    <w:rsid w:val="00027E19"/>
    <w:rsid w:val="00030368"/>
    <w:rsid w:val="0003080F"/>
    <w:rsid w:val="00030E05"/>
    <w:rsid w:val="00031474"/>
    <w:rsid w:val="00031523"/>
    <w:rsid w:val="000315E0"/>
    <w:rsid w:val="0003184F"/>
    <w:rsid w:val="00031A63"/>
    <w:rsid w:val="000325BC"/>
    <w:rsid w:val="0003278C"/>
    <w:rsid w:val="00032903"/>
    <w:rsid w:val="000332BE"/>
    <w:rsid w:val="000333FC"/>
    <w:rsid w:val="000337B2"/>
    <w:rsid w:val="000337F3"/>
    <w:rsid w:val="00033D0E"/>
    <w:rsid w:val="00034244"/>
    <w:rsid w:val="000343AD"/>
    <w:rsid w:val="0003499D"/>
    <w:rsid w:val="00034ACA"/>
    <w:rsid w:val="00035063"/>
    <w:rsid w:val="00035C97"/>
    <w:rsid w:val="000360AF"/>
    <w:rsid w:val="0003645D"/>
    <w:rsid w:val="000369E7"/>
    <w:rsid w:val="000369FB"/>
    <w:rsid w:val="00037130"/>
    <w:rsid w:val="000377FF"/>
    <w:rsid w:val="00037A7A"/>
    <w:rsid w:val="00037DC3"/>
    <w:rsid w:val="00040AF9"/>
    <w:rsid w:val="00040CA9"/>
    <w:rsid w:val="000418F5"/>
    <w:rsid w:val="0004194C"/>
    <w:rsid w:val="00041AD6"/>
    <w:rsid w:val="00042A62"/>
    <w:rsid w:val="00042ABB"/>
    <w:rsid w:val="00043431"/>
    <w:rsid w:val="00043AF0"/>
    <w:rsid w:val="00044053"/>
    <w:rsid w:val="00044685"/>
    <w:rsid w:val="00044893"/>
    <w:rsid w:val="000451F5"/>
    <w:rsid w:val="0004549C"/>
    <w:rsid w:val="00045565"/>
    <w:rsid w:val="00045654"/>
    <w:rsid w:val="00045BDE"/>
    <w:rsid w:val="00045C4F"/>
    <w:rsid w:val="00045FE8"/>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4A0B"/>
    <w:rsid w:val="00055044"/>
    <w:rsid w:val="00055064"/>
    <w:rsid w:val="00055160"/>
    <w:rsid w:val="00055629"/>
    <w:rsid w:val="00055839"/>
    <w:rsid w:val="0005585A"/>
    <w:rsid w:val="00055890"/>
    <w:rsid w:val="00055B11"/>
    <w:rsid w:val="0005655F"/>
    <w:rsid w:val="00056817"/>
    <w:rsid w:val="0005698E"/>
    <w:rsid w:val="000573BA"/>
    <w:rsid w:val="00057F52"/>
    <w:rsid w:val="0006014C"/>
    <w:rsid w:val="0006050D"/>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6C6"/>
    <w:rsid w:val="00063898"/>
    <w:rsid w:val="00063950"/>
    <w:rsid w:val="000640F7"/>
    <w:rsid w:val="0006413B"/>
    <w:rsid w:val="0006429E"/>
    <w:rsid w:val="0006432F"/>
    <w:rsid w:val="00064726"/>
    <w:rsid w:val="00065497"/>
    <w:rsid w:val="00065534"/>
    <w:rsid w:val="00066197"/>
    <w:rsid w:val="00066C3B"/>
    <w:rsid w:val="000675C2"/>
    <w:rsid w:val="000701DB"/>
    <w:rsid w:val="00070331"/>
    <w:rsid w:val="00070B6C"/>
    <w:rsid w:val="000712D9"/>
    <w:rsid w:val="00071408"/>
    <w:rsid w:val="00071C4E"/>
    <w:rsid w:val="00072415"/>
    <w:rsid w:val="0007303C"/>
    <w:rsid w:val="00073136"/>
    <w:rsid w:val="00073DC4"/>
    <w:rsid w:val="00074F2A"/>
    <w:rsid w:val="00074FF6"/>
    <w:rsid w:val="00075F3E"/>
    <w:rsid w:val="0007654D"/>
    <w:rsid w:val="00076610"/>
    <w:rsid w:val="00076E9C"/>
    <w:rsid w:val="000772EF"/>
    <w:rsid w:val="00077337"/>
    <w:rsid w:val="000774F5"/>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1EF"/>
    <w:rsid w:val="00092B02"/>
    <w:rsid w:val="00092E09"/>
    <w:rsid w:val="00092FC9"/>
    <w:rsid w:val="00093969"/>
    <w:rsid w:val="00093C4D"/>
    <w:rsid w:val="0009448F"/>
    <w:rsid w:val="00094625"/>
    <w:rsid w:val="000949B9"/>
    <w:rsid w:val="00094A8C"/>
    <w:rsid w:val="00094D32"/>
    <w:rsid w:val="00094E33"/>
    <w:rsid w:val="00095628"/>
    <w:rsid w:val="000958BC"/>
    <w:rsid w:val="00095C23"/>
    <w:rsid w:val="000960E5"/>
    <w:rsid w:val="00096440"/>
    <w:rsid w:val="000965F8"/>
    <w:rsid w:val="000967E3"/>
    <w:rsid w:val="00096A47"/>
    <w:rsid w:val="00097546"/>
    <w:rsid w:val="00097948"/>
    <w:rsid w:val="00097D9F"/>
    <w:rsid w:val="000A0513"/>
    <w:rsid w:val="000A105A"/>
    <w:rsid w:val="000A1275"/>
    <w:rsid w:val="000A15C6"/>
    <w:rsid w:val="000A16D0"/>
    <w:rsid w:val="000A20DB"/>
    <w:rsid w:val="000A2232"/>
    <w:rsid w:val="000A23EF"/>
    <w:rsid w:val="000A2509"/>
    <w:rsid w:val="000A2708"/>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818"/>
    <w:rsid w:val="000A797C"/>
    <w:rsid w:val="000A7D61"/>
    <w:rsid w:val="000A7E15"/>
    <w:rsid w:val="000B0ADD"/>
    <w:rsid w:val="000B0CC5"/>
    <w:rsid w:val="000B146C"/>
    <w:rsid w:val="000B1736"/>
    <w:rsid w:val="000B1AAD"/>
    <w:rsid w:val="000B2C1B"/>
    <w:rsid w:val="000B2D54"/>
    <w:rsid w:val="000B302B"/>
    <w:rsid w:val="000B3179"/>
    <w:rsid w:val="000B3852"/>
    <w:rsid w:val="000B3871"/>
    <w:rsid w:val="000B3B7C"/>
    <w:rsid w:val="000B3D1A"/>
    <w:rsid w:val="000B3F70"/>
    <w:rsid w:val="000B46C1"/>
    <w:rsid w:val="000B47E5"/>
    <w:rsid w:val="000B4D0D"/>
    <w:rsid w:val="000B4D53"/>
    <w:rsid w:val="000B56BD"/>
    <w:rsid w:val="000B5823"/>
    <w:rsid w:val="000B5D71"/>
    <w:rsid w:val="000B5EDE"/>
    <w:rsid w:val="000B7216"/>
    <w:rsid w:val="000B7750"/>
    <w:rsid w:val="000C04BF"/>
    <w:rsid w:val="000C09EC"/>
    <w:rsid w:val="000C0E16"/>
    <w:rsid w:val="000C1B6E"/>
    <w:rsid w:val="000C1CC2"/>
    <w:rsid w:val="000C1EBA"/>
    <w:rsid w:val="000C2207"/>
    <w:rsid w:val="000C247E"/>
    <w:rsid w:val="000C2944"/>
    <w:rsid w:val="000C2981"/>
    <w:rsid w:val="000C2A58"/>
    <w:rsid w:val="000C2EE7"/>
    <w:rsid w:val="000C3034"/>
    <w:rsid w:val="000C44EE"/>
    <w:rsid w:val="000C48B0"/>
    <w:rsid w:val="000C4D52"/>
    <w:rsid w:val="000C4ECD"/>
    <w:rsid w:val="000C50E2"/>
    <w:rsid w:val="000C53AE"/>
    <w:rsid w:val="000C57B2"/>
    <w:rsid w:val="000C57DE"/>
    <w:rsid w:val="000C59B6"/>
    <w:rsid w:val="000C63FE"/>
    <w:rsid w:val="000C6760"/>
    <w:rsid w:val="000C6C1B"/>
    <w:rsid w:val="000C7511"/>
    <w:rsid w:val="000C7CBB"/>
    <w:rsid w:val="000C7FED"/>
    <w:rsid w:val="000D0663"/>
    <w:rsid w:val="000D176A"/>
    <w:rsid w:val="000D1C4F"/>
    <w:rsid w:val="000D29B1"/>
    <w:rsid w:val="000D2A33"/>
    <w:rsid w:val="000D2B45"/>
    <w:rsid w:val="000D2FD5"/>
    <w:rsid w:val="000D31E3"/>
    <w:rsid w:val="000D396B"/>
    <w:rsid w:val="000D3A3D"/>
    <w:rsid w:val="000D43CD"/>
    <w:rsid w:val="000D4552"/>
    <w:rsid w:val="000D455C"/>
    <w:rsid w:val="000D4855"/>
    <w:rsid w:val="000D4AD9"/>
    <w:rsid w:val="000D4D17"/>
    <w:rsid w:val="000D5CE1"/>
    <w:rsid w:val="000D5EF5"/>
    <w:rsid w:val="000D6013"/>
    <w:rsid w:val="000D614F"/>
    <w:rsid w:val="000D6836"/>
    <w:rsid w:val="000D6D51"/>
    <w:rsid w:val="000D7356"/>
    <w:rsid w:val="000D773F"/>
    <w:rsid w:val="000D77AC"/>
    <w:rsid w:val="000D7A19"/>
    <w:rsid w:val="000D7C48"/>
    <w:rsid w:val="000D7DDC"/>
    <w:rsid w:val="000D7EA2"/>
    <w:rsid w:val="000E018C"/>
    <w:rsid w:val="000E02DB"/>
    <w:rsid w:val="000E0655"/>
    <w:rsid w:val="000E082D"/>
    <w:rsid w:val="000E0B19"/>
    <w:rsid w:val="000E0D1C"/>
    <w:rsid w:val="000E11DB"/>
    <w:rsid w:val="000E1B7F"/>
    <w:rsid w:val="000E1D52"/>
    <w:rsid w:val="000E25EA"/>
    <w:rsid w:val="000E2A20"/>
    <w:rsid w:val="000E2ACA"/>
    <w:rsid w:val="000E2B07"/>
    <w:rsid w:val="000E2DF9"/>
    <w:rsid w:val="000E303F"/>
    <w:rsid w:val="000E34CF"/>
    <w:rsid w:val="000E375F"/>
    <w:rsid w:val="000E3E24"/>
    <w:rsid w:val="000E468D"/>
    <w:rsid w:val="000E4751"/>
    <w:rsid w:val="000E4767"/>
    <w:rsid w:val="000E49CA"/>
    <w:rsid w:val="000E4CDC"/>
    <w:rsid w:val="000E54ED"/>
    <w:rsid w:val="000E747C"/>
    <w:rsid w:val="000E7576"/>
    <w:rsid w:val="000E769F"/>
    <w:rsid w:val="000E7F29"/>
    <w:rsid w:val="000F0E1F"/>
    <w:rsid w:val="000F1977"/>
    <w:rsid w:val="000F1ECA"/>
    <w:rsid w:val="000F1FEB"/>
    <w:rsid w:val="000F2211"/>
    <w:rsid w:val="000F278B"/>
    <w:rsid w:val="000F2998"/>
    <w:rsid w:val="000F33E2"/>
    <w:rsid w:val="000F3409"/>
    <w:rsid w:val="000F3821"/>
    <w:rsid w:val="000F3AA3"/>
    <w:rsid w:val="000F4291"/>
    <w:rsid w:val="000F43F9"/>
    <w:rsid w:val="000F4866"/>
    <w:rsid w:val="000F4982"/>
    <w:rsid w:val="000F4A6F"/>
    <w:rsid w:val="000F4DB2"/>
    <w:rsid w:val="000F4F9B"/>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33D"/>
    <w:rsid w:val="001038A1"/>
    <w:rsid w:val="001042B0"/>
    <w:rsid w:val="0010437C"/>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7762"/>
    <w:rsid w:val="00120526"/>
    <w:rsid w:val="00120621"/>
    <w:rsid w:val="00120AD8"/>
    <w:rsid w:val="00120C21"/>
    <w:rsid w:val="00120D2B"/>
    <w:rsid w:val="001210D6"/>
    <w:rsid w:val="00121DE9"/>
    <w:rsid w:val="00121E60"/>
    <w:rsid w:val="0012202B"/>
    <w:rsid w:val="001224EE"/>
    <w:rsid w:val="00122CEB"/>
    <w:rsid w:val="00123D50"/>
    <w:rsid w:val="001244B7"/>
    <w:rsid w:val="0012461A"/>
    <w:rsid w:val="00124700"/>
    <w:rsid w:val="001247CD"/>
    <w:rsid w:val="00125244"/>
    <w:rsid w:val="001255C8"/>
    <w:rsid w:val="0012592A"/>
    <w:rsid w:val="00125CE6"/>
    <w:rsid w:val="00125F1A"/>
    <w:rsid w:val="00126361"/>
    <w:rsid w:val="0012695D"/>
    <w:rsid w:val="00127212"/>
    <w:rsid w:val="001275E8"/>
    <w:rsid w:val="001278B7"/>
    <w:rsid w:val="00127B98"/>
    <w:rsid w:val="00130703"/>
    <w:rsid w:val="00130C73"/>
    <w:rsid w:val="00130F5E"/>
    <w:rsid w:val="001312DF"/>
    <w:rsid w:val="00131381"/>
    <w:rsid w:val="00131E6F"/>
    <w:rsid w:val="00132690"/>
    <w:rsid w:val="00132B88"/>
    <w:rsid w:val="00133263"/>
    <w:rsid w:val="00133982"/>
    <w:rsid w:val="001340CD"/>
    <w:rsid w:val="0013447C"/>
    <w:rsid w:val="00134AA9"/>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7A"/>
    <w:rsid w:val="001469EA"/>
    <w:rsid w:val="0014758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DD"/>
    <w:rsid w:val="00154ED2"/>
    <w:rsid w:val="00155176"/>
    <w:rsid w:val="001551AA"/>
    <w:rsid w:val="00155278"/>
    <w:rsid w:val="00155358"/>
    <w:rsid w:val="0015580C"/>
    <w:rsid w:val="00155B00"/>
    <w:rsid w:val="0015615D"/>
    <w:rsid w:val="00157263"/>
    <w:rsid w:val="00157273"/>
    <w:rsid w:val="001578BD"/>
    <w:rsid w:val="00157BF7"/>
    <w:rsid w:val="00160AA0"/>
    <w:rsid w:val="00160F22"/>
    <w:rsid w:val="001611E4"/>
    <w:rsid w:val="001614A5"/>
    <w:rsid w:val="00161694"/>
    <w:rsid w:val="001620B0"/>
    <w:rsid w:val="00162236"/>
    <w:rsid w:val="001636FC"/>
    <w:rsid w:val="00163ACC"/>
    <w:rsid w:val="00164019"/>
    <w:rsid w:val="00164147"/>
    <w:rsid w:val="001641E8"/>
    <w:rsid w:val="00164F0A"/>
    <w:rsid w:val="0016590F"/>
    <w:rsid w:val="00165A57"/>
    <w:rsid w:val="001662B1"/>
    <w:rsid w:val="00166604"/>
    <w:rsid w:val="00166BD5"/>
    <w:rsid w:val="00167868"/>
    <w:rsid w:val="00167902"/>
    <w:rsid w:val="00167C58"/>
    <w:rsid w:val="001700CE"/>
    <w:rsid w:val="00170A53"/>
    <w:rsid w:val="001719D5"/>
    <w:rsid w:val="00171BD7"/>
    <w:rsid w:val="00171BFD"/>
    <w:rsid w:val="0017246F"/>
    <w:rsid w:val="001738D5"/>
    <w:rsid w:val="00173DD4"/>
    <w:rsid w:val="00174EAC"/>
    <w:rsid w:val="0017511D"/>
    <w:rsid w:val="0017541E"/>
    <w:rsid w:val="0017586C"/>
    <w:rsid w:val="00175AFF"/>
    <w:rsid w:val="00176206"/>
    <w:rsid w:val="00176483"/>
    <w:rsid w:val="00176DF3"/>
    <w:rsid w:val="00176E63"/>
    <w:rsid w:val="001774A1"/>
    <w:rsid w:val="00177AC7"/>
    <w:rsid w:val="00180256"/>
    <w:rsid w:val="0018038A"/>
    <w:rsid w:val="00180687"/>
    <w:rsid w:val="00180A6C"/>
    <w:rsid w:val="00180D95"/>
    <w:rsid w:val="0018182A"/>
    <w:rsid w:val="0018187C"/>
    <w:rsid w:val="001818B9"/>
    <w:rsid w:val="00181B7A"/>
    <w:rsid w:val="00182062"/>
    <w:rsid w:val="00182281"/>
    <w:rsid w:val="00182D13"/>
    <w:rsid w:val="001836CB"/>
    <w:rsid w:val="00183812"/>
    <w:rsid w:val="001843FB"/>
    <w:rsid w:val="0018468D"/>
    <w:rsid w:val="001847F5"/>
    <w:rsid w:val="00184A7A"/>
    <w:rsid w:val="00184C70"/>
    <w:rsid w:val="001850CB"/>
    <w:rsid w:val="00186723"/>
    <w:rsid w:val="00186799"/>
    <w:rsid w:val="00186DA5"/>
    <w:rsid w:val="00187179"/>
    <w:rsid w:val="00187768"/>
    <w:rsid w:val="001902F2"/>
    <w:rsid w:val="00190CAC"/>
    <w:rsid w:val="00191036"/>
    <w:rsid w:val="0019111E"/>
    <w:rsid w:val="00191474"/>
    <w:rsid w:val="00191E84"/>
    <w:rsid w:val="00191ED2"/>
    <w:rsid w:val="0019232B"/>
    <w:rsid w:val="00192925"/>
    <w:rsid w:val="0019340B"/>
    <w:rsid w:val="00193707"/>
    <w:rsid w:val="001937EC"/>
    <w:rsid w:val="0019398B"/>
    <w:rsid w:val="00193AC6"/>
    <w:rsid w:val="00194DC9"/>
    <w:rsid w:val="001950FA"/>
    <w:rsid w:val="0019554A"/>
    <w:rsid w:val="00195BFF"/>
    <w:rsid w:val="00195D42"/>
    <w:rsid w:val="001961A0"/>
    <w:rsid w:val="001963B5"/>
    <w:rsid w:val="00196C03"/>
    <w:rsid w:val="00196C86"/>
    <w:rsid w:val="00196C8C"/>
    <w:rsid w:val="00197474"/>
    <w:rsid w:val="001975FC"/>
    <w:rsid w:val="0019791C"/>
    <w:rsid w:val="001979E0"/>
    <w:rsid w:val="001A00EA"/>
    <w:rsid w:val="001A0119"/>
    <w:rsid w:val="001A0C01"/>
    <w:rsid w:val="001A1622"/>
    <w:rsid w:val="001A187F"/>
    <w:rsid w:val="001A1CE3"/>
    <w:rsid w:val="001A205E"/>
    <w:rsid w:val="001A2438"/>
    <w:rsid w:val="001A2643"/>
    <w:rsid w:val="001A2652"/>
    <w:rsid w:val="001A3353"/>
    <w:rsid w:val="001A3939"/>
    <w:rsid w:val="001A3EB7"/>
    <w:rsid w:val="001A4014"/>
    <w:rsid w:val="001A4CE1"/>
    <w:rsid w:val="001A4D00"/>
    <w:rsid w:val="001A4D39"/>
    <w:rsid w:val="001A67EC"/>
    <w:rsid w:val="001A7787"/>
    <w:rsid w:val="001B01DA"/>
    <w:rsid w:val="001B06AF"/>
    <w:rsid w:val="001B078A"/>
    <w:rsid w:val="001B0841"/>
    <w:rsid w:val="001B0A90"/>
    <w:rsid w:val="001B1002"/>
    <w:rsid w:val="001B15A4"/>
    <w:rsid w:val="001B1833"/>
    <w:rsid w:val="001B1A3E"/>
    <w:rsid w:val="001B25FB"/>
    <w:rsid w:val="001B2C92"/>
    <w:rsid w:val="001B30B4"/>
    <w:rsid w:val="001B320F"/>
    <w:rsid w:val="001B36FC"/>
    <w:rsid w:val="001B3762"/>
    <w:rsid w:val="001B44A8"/>
    <w:rsid w:val="001B45F8"/>
    <w:rsid w:val="001B4E9C"/>
    <w:rsid w:val="001B5360"/>
    <w:rsid w:val="001B5A28"/>
    <w:rsid w:val="001B5C96"/>
    <w:rsid w:val="001B60F6"/>
    <w:rsid w:val="001B628B"/>
    <w:rsid w:val="001B63B6"/>
    <w:rsid w:val="001B64B9"/>
    <w:rsid w:val="001B6B47"/>
    <w:rsid w:val="001B7E2F"/>
    <w:rsid w:val="001C00C5"/>
    <w:rsid w:val="001C0241"/>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C3C"/>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C0"/>
    <w:rsid w:val="001D509A"/>
    <w:rsid w:val="001D6B42"/>
    <w:rsid w:val="001D6CEE"/>
    <w:rsid w:val="001D6F32"/>
    <w:rsid w:val="001D7E0A"/>
    <w:rsid w:val="001D7E6F"/>
    <w:rsid w:val="001D7EC7"/>
    <w:rsid w:val="001D7FEE"/>
    <w:rsid w:val="001E076A"/>
    <w:rsid w:val="001E104E"/>
    <w:rsid w:val="001E1071"/>
    <w:rsid w:val="001E1E28"/>
    <w:rsid w:val="001E256C"/>
    <w:rsid w:val="001E3695"/>
    <w:rsid w:val="001E403F"/>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4D3A"/>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2BFE"/>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008"/>
    <w:rsid w:val="002121CE"/>
    <w:rsid w:val="00212513"/>
    <w:rsid w:val="00212803"/>
    <w:rsid w:val="00212C6C"/>
    <w:rsid w:val="002150D2"/>
    <w:rsid w:val="002151BA"/>
    <w:rsid w:val="002156A7"/>
    <w:rsid w:val="002156AA"/>
    <w:rsid w:val="00215F1A"/>
    <w:rsid w:val="0021622E"/>
    <w:rsid w:val="00217658"/>
    <w:rsid w:val="0021766B"/>
    <w:rsid w:val="00220647"/>
    <w:rsid w:val="00220B0E"/>
    <w:rsid w:val="00220CD5"/>
    <w:rsid w:val="00221346"/>
    <w:rsid w:val="002213A0"/>
    <w:rsid w:val="00221477"/>
    <w:rsid w:val="0022174C"/>
    <w:rsid w:val="002218CD"/>
    <w:rsid w:val="00221932"/>
    <w:rsid w:val="00221E3A"/>
    <w:rsid w:val="0022219D"/>
    <w:rsid w:val="002221AA"/>
    <w:rsid w:val="002221F6"/>
    <w:rsid w:val="00222329"/>
    <w:rsid w:val="00222413"/>
    <w:rsid w:val="00222932"/>
    <w:rsid w:val="00222FE3"/>
    <w:rsid w:val="0022347A"/>
    <w:rsid w:val="00223621"/>
    <w:rsid w:val="0022398E"/>
    <w:rsid w:val="00224218"/>
    <w:rsid w:val="002247E5"/>
    <w:rsid w:val="00224B8F"/>
    <w:rsid w:val="00224E78"/>
    <w:rsid w:val="00225851"/>
    <w:rsid w:val="00225860"/>
    <w:rsid w:val="00225A61"/>
    <w:rsid w:val="0022604F"/>
    <w:rsid w:val="00226362"/>
    <w:rsid w:val="0022648F"/>
    <w:rsid w:val="00226C48"/>
    <w:rsid w:val="00226EC1"/>
    <w:rsid w:val="002270BB"/>
    <w:rsid w:val="002272F8"/>
    <w:rsid w:val="00227688"/>
    <w:rsid w:val="002278DE"/>
    <w:rsid w:val="00230021"/>
    <w:rsid w:val="002300D1"/>
    <w:rsid w:val="00230972"/>
    <w:rsid w:val="00231187"/>
    <w:rsid w:val="00231F8B"/>
    <w:rsid w:val="002324DC"/>
    <w:rsid w:val="002326E7"/>
    <w:rsid w:val="00232FBF"/>
    <w:rsid w:val="00234D0C"/>
    <w:rsid w:val="00235E82"/>
    <w:rsid w:val="00236037"/>
    <w:rsid w:val="002363D0"/>
    <w:rsid w:val="00236A95"/>
    <w:rsid w:val="00236B02"/>
    <w:rsid w:val="00236E14"/>
    <w:rsid w:val="00237096"/>
    <w:rsid w:val="002372B2"/>
    <w:rsid w:val="00237378"/>
    <w:rsid w:val="0023751D"/>
    <w:rsid w:val="002375B9"/>
    <w:rsid w:val="00237CAD"/>
    <w:rsid w:val="0024013E"/>
    <w:rsid w:val="002403AD"/>
    <w:rsid w:val="002408C3"/>
    <w:rsid w:val="002414D6"/>
    <w:rsid w:val="00241D0C"/>
    <w:rsid w:val="002424A1"/>
    <w:rsid w:val="002426A6"/>
    <w:rsid w:val="00242939"/>
    <w:rsid w:val="00243193"/>
    <w:rsid w:val="00243797"/>
    <w:rsid w:val="00243BA9"/>
    <w:rsid w:val="002444E7"/>
    <w:rsid w:val="002444FE"/>
    <w:rsid w:val="0024550F"/>
    <w:rsid w:val="0024581A"/>
    <w:rsid w:val="00245C2A"/>
    <w:rsid w:val="00246939"/>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E17"/>
    <w:rsid w:val="00252FB0"/>
    <w:rsid w:val="002532DF"/>
    <w:rsid w:val="002544B4"/>
    <w:rsid w:val="00254AFA"/>
    <w:rsid w:val="002554C2"/>
    <w:rsid w:val="0025552A"/>
    <w:rsid w:val="00255CB2"/>
    <w:rsid w:val="0025686A"/>
    <w:rsid w:val="00256B98"/>
    <w:rsid w:val="00256C6A"/>
    <w:rsid w:val="00257510"/>
    <w:rsid w:val="002575D9"/>
    <w:rsid w:val="00257E3B"/>
    <w:rsid w:val="0026203E"/>
    <w:rsid w:val="00262480"/>
    <w:rsid w:val="002624B0"/>
    <w:rsid w:val="00262534"/>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7DA"/>
    <w:rsid w:val="00270AE8"/>
    <w:rsid w:val="00270DAD"/>
    <w:rsid w:val="0027101C"/>
    <w:rsid w:val="00271A81"/>
    <w:rsid w:val="00271F66"/>
    <w:rsid w:val="002729BD"/>
    <w:rsid w:val="0027301D"/>
    <w:rsid w:val="0027317C"/>
    <w:rsid w:val="00273481"/>
    <w:rsid w:val="002739AA"/>
    <w:rsid w:val="00273AA0"/>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F97"/>
    <w:rsid w:val="0028029F"/>
    <w:rsid w:val="00280336"/>
    <w:rsid w:val="002808CB"/>
    <w:rsid w:val="00280BC0"/>
    <w:rsid w:val="002810E0"/>
    <w:rsid w:val="002822E0"/>
    <w:rsid w:val="002826D4"/>
    <w:rsid w:val="002829F0"/>
    <w:rsid w:val="00282B7A"/>
    <w:rsid w:val="00282C0B"/>
    <w:rsid w:val="00282FC7"/>
    <w:rsid w:val="002836AD"/>
    <w:rsid w:val="002837E8"/>
    <w:rsid w:val="00283A44"/>
    <w:rsid w:val="0028401E"/>
    <w:rsid w:val="00284100"/>
    <w:rsid w:val="00284A2C"/>
    <w:rsid w:val="00284F0E"/>
    <w:rsid w:val="00285107"/>
    <w:rsid w:val="002860E0"/>
    <w:rsid w:val="002864A4"/>
    <w:rsid w:val="002868AC"/>
    <w:rsid w:val="002868EC"/>
    <w:rsid w:val="00287DE4"/>
    <w:rsid w:val="00290810"/>
    <w:rsid w:val="0029088F"/>
    <w:rsid w:val="002909C6"/>
    <w:rsid w:val="00291953"/>
    <w:rsid w:val="00291A41"/>
    <w:rsid w:val="0029219B"/>
    <w:rsid w:val="0029298E"/>
    <w:rsid w:val="00292F0D"/>
    <w:rsid w:val="0029310C"/>
    <w:rsid w:val="00293174"/>
    <w:rsid w:val="00293493"/>
    <w:rsid w:val="002937FD"/>
    <w:rsid w:val="00293D17"/>
    <w:rsid w:val="00293F51"/>
    <w:rsid w:val="00294067"/>
    <w:rsid w:val="00294429"/>
    <w:rsid w:val="002944A4"/>
    <w:rsid w:val="00294B46"/>
    <w:rsid w:val="00294C0F"/>
    <w:rsid w:val="00294CD6"/>
    <w:rsid w:val="00294ED2"/>
    <w:rsid w:val="00295239"/>
    <w:rsid w:val="0029525A"/>
    <w:rsid w:val="002953DF"/>
    <w:rsid w:val="0029567B"/>
    <w:rsid w:val="00295C6E"/>
    <w:rsid w:val="0029688F"/>
    <w:rsid w:val="00297893"/>
    <w:rsid w:val="002A0BFD"/>
    <w:rsid w:val="002A0D38"/>
    <w:rsid w:val="002A0E8C"/>
    <w:rsid w:val="002A2917"/>
    <w:rsid w:val="002A2918"/>
    <w:rsid w:val="002A313D"/>
    <w:rsid w:val="002A3467"/>
    <w:rsid w:val="002A35F2"/>
    <w:rsid w:val="002A39D8"/>
    <w:rsid w:val="002A482F"/>
    <w:rsid w:val="002A4979"/>
    <w:rsid w:val="002A4BCB"/>
    <w:rsid w:val="002A4CE3"/>
    <w:rsid w:val="002A507C"/>
    <w:rsid w:val="002A5C1C"/>
    <w:rsid w:val="002A5C4C"/>
    <w:rsid w:val="002A6A6B"/>
    <w:rsid w:val="002A7029"/>
    <w:rsid w:val="002A7372"/>
    <w:rsid w:val="002A783D"/>
    <w:rsid w:val="002A7AB2"/>
    <w:rsid w:val="002B0586"/>
    <w:rsid w:val="002B0806"/>
    <w:rsid w:val="002B0FF7"/>
    <w:rsid w:val="002B106E"/>
    <w:rsid w:val="002B145A"/>
    <w:rsid w:val="002B1913"/>
    <w:rsid w:val="002B1DCC"/>
    <w:rsid w:val="002B2104"/>
    <w:rsid w:val="002B213F"/>
    <w:rsid w:val="002B2166"/>
    <w:rsid w:val="002B2554"/>
    <w:rsid w:val="002B2AF8"/>
    <w:rsid w:val="002B34B9"/>
    <w:rsid w:val="002B3B81"/>
    <w:rsid w:val="002B3E47"/>
    <w:rsid w:val="002B407C"/>
    <w:rsid w:val="002B413C"/>
    <w:rsid w:val="002B4454"/>
    <w:rsid w:val="002B5175"/>
    <w:rsid w:val="002B5571"/>
    <w:rsid w:val="002B5D59"/>
    <w:rsid w:val="002B60C9"/>
    <w:rsid w:val="002B6935"/>
    <w:rsid w:val="002B6BB5"/>
    <w:rsid w:val="002B6C89"/>
    <w:rsid w:val="002B7273"/>
    <w:rsid w:val="002B7305"/>
    <w:rsid w:val="002B77E6"/>
    <w:rsid w:val="002C0742"/>
    <w:rsid w:val="002C1608"/>
    <w:rsid w:val="002C170D"/>
    <w:rsid w:val="002C1C3A"/>
    <w:rsid w:val="002C226E"/>
    <w:rsid w:val="002C227E"/>
    <w:rsid w:val="002C2E00"/>
    <w:rsid w:val="002C34E6"/>
    <w:rsid w:val="002C3C4B"/>
    <w:rsid w:val="002C3C90"/>
    <w:rsid w:val="002C4302"/>
    <w:rsid w:val="002C4FA9"/>
    <w:rsid w:val="002C595D"/>
    <w:rsid w:val="002C5BDA"/>
    <w:rsid w:val="002C5D27"/>
    <w:rsid w:val="002C649D"/>
    <w:rsid w:val="002C6542"/>
    <w:rsid w:val="002C6685"/>
    <w:rsid w:val="002C66E7"/>
    <w:rsid w:val="002C67BA"/>
    <w:rsid w:val="002C7155"/>
    <w:rsid w:val="002C7291"/>
    <w:rsid w:val="002C75B9"/>
    <w:rsid w:val="002C7927"/>
    <w:rsid w:val="002C7A09"/>
    <w:rsid w:val="002D01F6"/>
    <w:rsid w:val="002D0262"/>
    <w:rsid w:val="002D0DC4"/>
    <w:rsid w:val="002D1757"/>
    <w:rsid w:val="002D21EC"/>
    <w:rsid w:val="002D2229"/>
    <w:rsid w:val="002D2ADD"/>
    <w:rsid w:val="002D2EBF"/>
    <w:rsid w:val="002D2F5B"/>
    <w:rsid w:val="002D332F"/>
    <w:rsid w:val="002D34A4"/>
    <w:rsid w:val="002D37DB"/>
    <w:rsid w:val="002D385C"/>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1AAA"/>
    <w:rsid w:val="002E25FD"/>
    <w:rsid w:val="002E29F5"/>
    <w:rsid w:val="002E2E41"/>
    <w:rsid w:val="002E3202"/>
    <w:rsid w:val="002E349D"/>
    <w:rsid w:val="002E3A9A"/>
    <w:rsid w:val="002E3B4D"/>
    <w:rsid w:val="002E3C65"/>
    <w:rsid w:val="002E4A52"/>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DE7"/>
    <w:rsid w:val="002F217E"/>
    <w:rsid w:val="002F2D77"/>
    <w:rsid w:val="002F328A"/>
    <w:rsid w:val="002F33D1"/>
    <w:rsid w:val="002F38FF"/>
    <w:rsid w:val="002F3DF5"/>
    <w:rsid w:val="002F42DE"/>
    <w:rsid w:val="002F43DF"/>
    <w:rsid w:val="002F54F7"/>
    <w:rsid w:val="002F5664"/>
    <w:rsid w:val="002F6E41"/>
    <w:rsid w:val="002F7074"/>
    <w:rsid w:val="002F79B3"/>
    <w:rsid w:val="00300148"/>
    <w:rsid w:val="00300829"/>
    <w:rsid w:val="00300C6B"/>
    <w:rsid w:val="00300D03"/>
    <w:rsid w:val="00300D5E"/>
    <w:rsid w:val="00300DDF"/>
    <w:rsid w:val="003012CE"/>
    <w:rsid w:val="00301A72"/>
    <w:rsid w:val="00301AE0"/>
    <w:rsid w:val="00302072"/>
    <w:rsid w:val="00302E76"/>
    <w:rsid w:val="0030305E"/>
    <w:rsid w:val="0030377E"/>
    <w:rsid w:val="00304371"/>
    <w:rsid w:val="00304A22"/>
    <w:rsid w:val="00304C5E"/>
    <w:rsid w:val="00305011"/>
    <w:rsid w:val="00305183"/>
    <w:rsid w:val="00305ABB"/>
    <w:rsid w:val="0030600E"/>
    <w:rsid w:val="0030610C"/>
    <w:rsid w:val="00306408"/>
    <w:rsid w:val="00306777"/>
    <w:rsid w:val="003068FD"/>
    <w:rsid w:val="00307164"/>
    <w:rsid w:val="00307173"/>
    <w:rsid w:val="00307368"/>
    <w:rsid w:val="0030737A"/>
    <w:rsid w:val="00307582"/>
    <w:rsid w:val="003078F0"/>
    <w:rsid w:val="00307A58"/>
    <w:rsid w:val="00307FEB"/>
    <w:rsid w:val="0031011E"/>
    <w:rsid w:val="003101F7"/>
    <w:rsid w:val="00310983"/>
    <w:rsid w:val="0031107B"/>
    <w:rsid w:val="00311725"/>
    <w:rsid w:val="003117F4"/>
    <w:rsid w:val="00312484"/>
    <w:rsid w:val="003126CA"/>
    <w:rsid w:val="0031341B"/>
    <w:rsid w:val="00313C5B"/>
    <w:rsid w:val="00313E12"/>
    <w:rsid w:val="00313FBA"/>
    <w:rsid w:val="0031407D"/>
    <w:rsid w:val="003146EA"/>
    <w:rsid w:val="003147C8"/>
    <w:rsid w:val="00314AE6"/>
    <w:rsid w:val="00314D71"/>
    <w:rsid w:val="0031598B"/>
    <w:rsid w:val="0031661A"/>
    <w:rsid w:val="00316871"/>
    <w:rsid w:val="00316925"/>
    <w:rsid w:val="0031754A"/>
    <w:rsid w:val="00317693"/>
    <w:rsid w:val="00317DA3"/>
    <w:rsid w:val="00320215"/>
    <w:rsid w:val="0032022D"/>
    <w:rsid w:val="00320276"/>
    <w:rsid w:val="00320A07"/>
    <w:rsid w:val="00320C24"/>
    <w:rsid w:val="00320DBB"/>
    <w:rsid w:val="00320E5C"/>
    <w:rsid w:val="0032133D"/>
    <w:rsid w:val="003216AD"/>
    <w:rsid w:val="0032183F"/>
    <w:rsid w:val="0032245B"/>
    <w:rsid w:val="003225FB"/>
    <w:rsid w:val="00323B5D"/>
    <w:rsid w:val="00323B76"/>
    <w:rsid w:val="00324400"/>
    <w:rsid w:val="00324CB6"/>
    <w:rsid w:val="00324D6C"/>
    <w:rsid w:val="00325EA4"/>
    <w:rsid w:val="00326036"/>
    <w:rsid w:val="003261D8"/>
    <w:rsid w:val="003266C7"/>
    <w:rsid w:val="003268E1"/>
    <w:rsid w:val="00326980"/>
    <w:rsid w:val="00326DE2"/>
    <w:rsid w:val="003279D3"/>
    <w:rsid w:val="00327C7F"/>
    <w:rsid w:val="00327E75"/>
    <w:rsid w:val="00330708"/>
    <w:rsid w:val="00330806"/>
    <w:rsid w:val="00330853"/>
    <w:rsid w:val="0033098F"/>
    <w:rsid w:val="00330A91"/>
    <w:rsid w:val="003312E3"/>
    <w:rsid w:val="003323BD"/>
    <w:rsid w:val="00332710"/>
    <w:rsid w:val="0033280B"/>
    <w:rsid w:val="00332935"/>
    <w:rsid w:val="00332B61"/>
    <w:rsid w:val="00333460"/>
    <w:rsid w:val="00333981"/>
    <w:rsid w:val="00333BA1"/>
    <w:rsid w:val="00334709"/>
    <w:rsid w:val="0033479F"/>
    <w:rsid w:val="00334ADA"/>
    <w:rsid w:val="00334ED5"/>
    <w:rsid w:val="00334F87"/>
    <w:rsid w:val="00335044"/>
    <w:rsid w:val="0033640A"/>
    <w:rsid w:val="00336593"/>
    <w:rsid w:val="0033666D"/>
    <w:rsid w:val="00336FE1"/>
    <w:rsid w:val="003379B2"/>
    <w:rsid w:val="00337F97"/>
    <w:rsid w:val="00340165"/>
    <w:rsid w:val="00340D47"/>
    <w:rsid w:val="00340E78"/>
    <w:rsid w:val="003413E7"/>
    <w:rsid w:val="00341A43"/>
    <w:rsid w:val="00341C71"/>
    <w:rsid w:val="00341DEC"/>
    <w:rsid w:val="0034234B"/>
    <w:rsid w:val="00342814"/>
    <w:rsid w:val="00342AB7"/>
    <w:rsid w:val="003433EE"/>
    <w:rsid w:val="003437B0"/>
    <w:rsid w:val="00343B57"/>
    <w:rsid w:val="003440F9"/>
    <w:rsid w:val="003442BF"/>
    <w:rsid w:val="0034447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720"/>
    <w:rsid w:val="00353910"/>
    <w:rsid w:val="0035394F"/>
    <w:rsid w:val="003540DC"/>
    <w:rsid w:val="00354B4A"/>
    <w:rsid w:val="00354C8B"/>
    <w:rsid w:val="00354E8E"/>
    <w:rsid w:val="0035570A"/>
    <w:rsid w:val="003572B0"/>
    <w:rsid w:val="00357612"/>
    <w:rsid w:val="0035789C"/>
    <w:rsid w:val="00357B4F"/>
    <w:rsid w:val="00357BD4"/>
    <w:rsid w:val="0036059F"/>
    <w:rsid w:val="00360AEB"/>
    <w:rsid w:val="003612BE"/>
    <w:rsid w:val="0036157D"/>
    <w:rsid w:val="00361694"/>
    <w:rsid w:val="003629A7"/>
    <w:rsid w:val="00362FA8"/>
    <w:rsid w:val="0036304C"/>
    <w:rsid w:val="00363D89"/>
    <w:rsid w:val="00364418"/>
    <w:rsid w:val="00364663"/>
    <w:rsid w:val="003649B3"/>
    <w:rsid w:val="003651C5"/>
    <w:rsid w:val="0036577C"/>
    <w:rsid w:val="003657C7"/>
    <w:rsid w:val="00365B8B"/>
    <w:rsid w:val="003669C0"/>
    <w:rsid w:val="00366A5F"/>
    <w:rsid w:val="00366E34"/>
    <w:rsid w:val="0036728E"/>
    <w:rsid w:val="0036778B"/>
    <w:rsid w:val="00367E73"/>
    <w:rsid w:val="00370209"/>
    <w:rsid w:val="0037080F"/>
    <w:rsid w:val="0037092E"/>
    <w:rsid w:val="00370D3D"/>
    <w:rsid w:val="00370FCD"/>
    <w:rsid w:val="0037150E"/>
    <w:rsid w:val="003715C4"/>
    <w:rsid w:val="00371F54"/>
    <w:rsid w:val="0037211E"/>
    <w:rsid w:val="003722DD"/>
    <w:rsid w:val="00372EBC"/>
    <w:rsid w:val="003734A7"/>
    <w:rsid w:val="003739FA"/>
    <w:rsid w:val="00374719"/>
    <w:rsid w:val="00374CBF"/>
    <w:rsid w:val="00374D60"/>
    <w:rsid w:val="0037590B"/>
    <w:rsid w:val="00375CB5"/>
    <w:rsid w:val="0037606D"/>
    <w:rsid w:val="003765FE"/>
    <w:rsid w:val="00376D3D"/>
    <w:rsid w:val="00376EC0"/>
    <w:rsid w:val="003771AD"/>
    <w:rsid w:val="003773BE"/>
    <w:rsid w:val="00377BFA"/>
    <w:rsid w:val="00377E3E"/>
    <w:rsid w:val="0038041F"/>
    <w:rsid w:val="003807D1"/>
    <w:rsid w:val="00380918"/>
    <w:rsid w:val="00380A9B"/>
    <w:rsid w:val="00380C55"/>
    <w:rsid w:val="0038150D"/>
    <w:rsid w:val="00381704"/>
    <w:rsid w:val="0038187C"/>
    <w:rsid w:val="00381A55"/>
    <w:rsid w:val="00381F7D"/>
    <w:rsid w:val="00382E88"/>
    <w:rsid w:val="00383802"/>
    <w:rsid w:val="0038389A"/>
    <w:rsid w:val="00383921"/>
    <w:rsid w:val="00383A8E"/>
    <w:rsid w:val="00383C4D"/>
    <w:rsid w:val="003842DB"/>
    <w:rsid w:val="0038502D"/>
    <w:rsid w:val="003850A3"/>
    <w:rsid w:val="003853A5"/>
    <w:rsid w:val="00385401"/>
    <w:rsid w:val="00385FAA"/>
    <w:rsid w:val="00386613"/>
    <w:rsid w:val="003868EC"/>
    <w:rsid w:val="00387DB5"/>
    <w:rsid w:val="00387F68"/>
    <w:rsid w:val="003907EC"/>
    <w:rsid w:val="003908E8"/>
    <w:rsid w:val="00390DE8"/>
    <w:rsid w:val="00390F51"/>
    <w:rsid w:val="00391318"/>
    <w:rsid w:val="003913C8"/>
    <w:rsid w:val="003913F0"/>
    <w:rsid w:val="0039190F"/>
    <w:rsid w:val="00391D4D"/>
    <w:rsid w:val="0039227B"/>
    <w:rsid w:val="00392511"/>
    <w:rsid w:val="00393D88"/>
    <w:rsid w:val="003940AA"/>
    <w:rsid w:val="00394307"/>
    <w:rsid w:val="003946EF"/>
    <w:rsid w:val="00394884"/>
    <w:rsid w:val="00394A71"/>
    <w:rsid w:val="00394C1E"/>
    <w:rsid w:val="00395274"/>
    <w:rsid w:val="0039566F"/>
    <w:rsid w:val="00395B40"/>
    <w:rsid w:val="003962BA"/>
    <w:rsid w:val="003963BA"/>
    <w:rsid w:val="00396565"/>
    <w:rsid w:val="00396C99"/>
    <w:rsid w:val="00396D80"/>
    <w:rsid w:val="00396E2F"/>
    <w:rsid w:val="003970B1"/>
    <w:rsid w:val="00397A4C"/>
    <w:rsid w:val="00397AAB"/>
    <w:rsid w:val="00397C80"/>
    <w:rsid w:val="003A0D74"/>
    <w:rsid w:val="003A1E2A"/>
    <w:rsid w:val="003A2074"/>
    <w:rsid w:val="003A248A"/>
    <w:rsid w:val="003A285A"/>
    <w:rsid w:val="003A28BC"/>
    <w:rsid w:val="003A2E9F"/>
    <w:rsid w:val="003A359E"/>
    <w:rsid w:val="003A364A"/>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F83"/>
    <w:rsid w:val="003B11BD"/>
    <w:rsid w:val="003B1944"/>
    <w:rsid w:val="003B1B37"/>
    <w:rsid w:val="003B1F95"/>
    <w:rsid w:val="003B209A"/>
    <w:rsid w:val="003B2187"/>
    <w:rsid w:val="003B23A0"/>
    <w:rsid w:val="003B2739"/>
    <w:rsid w:val="003B2BE8"/>
    <w:rsid w:val="003B2E6D"/>
    <w:rsid w:val="003B2FF7"/>
    <w:rsid w:val="003B33A3"/>
    <w:rsid w:val="003B34B2"/>
    <w:rsid w:val="003B386F"/>
    <w:rsid w:val="003B3A6E"/>
    <w:rsid w:val="003B3BD9"/>
    <w:rsid w:val="003B3C8B"/>
    <w:rsid w:val="003B410C"/>
    <w:rsid w:val="003B4424"/>
    <w:rsid w:val="003B45A0"/>
    <w:rsid w:val="003B46AF"/>
    <w:rsid w:val="003B488F"/>
    <w:rsid w:val="003B4987"/>
    <w:rsid w:val="003B4C60"/>
    <w:rsid w:val="003B4F47"/>
    <w:rsid w:val="003B57DB"/>
    <w:rsid w:val="003B5BD8"/>
    <w:rsid w:val="003B71BD"/>
    <w:rsid w:val="003B721E"/>
    <w:rsid w:val="003B72EC"/>
    <w:rsid w:val="003B775C"/>
    <w:rsid w:val="003B7C07"/>
    <w:rsid w:val="003B7D00"/>
    <w:rsid w:val="003B7E58"/>
    <w:rsid w:val="003B7EF5"/>
    <w:rsid w:val="003C03D2"/>
    <w:rsid w:val="003C07D4"/>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42A1"/>
    <w:rsid w:val="003C5105"/>
    <w:rsid w:val="003C52CC"/>
    <w:rsid w:val="003C5444"/>
    <w:rsid w:val="003C55D2"/>
    <w:rsid w:val="003C59DB"/>
    <w:rsid w:val="003C5A4A"/>
    <w:rsid w:val="003C60D0"/>
    <w:rsid w:val="003C678A"/>
    <w:rsid w:val="003C6A61"/>
    <w:rsid w:val="003C719A"/>
    <w:rsid w:val="003C7771"/>
    <w:rsid w:val="003C7D67"/>
    <w:rsid w:val="003C7DA8"/>
    <w:rsid w:val="003D0369"/>
    <w:rsid w:val="003D07D2"/>
    <w:rsid w:val="003D12C9"/>
    <w:rsid w:val="003D1675"/>
    <w:rsid w:val="003D1A40"/>
    <w:rsid w:val="003D2343"/>
    <w:rsid w:val="003D241D"/>
    <w:rsid w:val="003D24BA"/>
    <w:rsid w:val="003D28D3"/>
    <w:rsid w:val="003D2929"/>
    <w:rsid w:val="003D2BC8"/>
    <w:rsid w:val="003D2D54"/>
    <w:rsid w:val="003D2F68"/>
    <w:rsid w:val="003D3252"/>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5E5"/>
    <w:rsid w:val="003E0C1C"/>
    <w:rsid w:val="003E0CD8"/>
    <w:rsid w:val="003E0F0B"/>
    <w:rsid w:val="003E1985"/>
    <w:rsid w:val="003E19B2"/>
    <w:rsid w:val="003E2139"/>
    <w:rsid w:val="003E264A"/>
    <w:rsid w:val="003E3847"/>
    <w:rsid w:val="003E39A5"/>
    <w:rsid w:val="003E44CF"/>
    <w:rsid w:val="003E48BF"/>
    <w:rsid w:val="003E4BBE"/>
    <w:rsid w:val="003E4FEB"/>
    <w:rsid w:val="003E5F27"/>
    <w:rsid w:val="003E68BF"/>
    <w:rsid w:val="003E6E12"/>
    <w:rsid w:val="003F04CC"/>
    <w:rsid w:val="003F0B2E"/>
    <w:rsid w:val="003F1C44"/>
    <w:rsid w:val="003F1EEB"/>
    <w:rsid w:val="003F20E9"/>
    <w:rsid w:val="003F2395"/>
    <w:rsid w:val="003F3774"/>
    <w:rsid w:val="003F3E4E"/>
    <w:rsid w:val="003F43C0"/>
    <w:rsid w:val="003F59A8"/>
    <w:rsid w:val="003F5CDF"/>
    <w:rsid w:val="003F5E2D"/>
    <w:rsid w:val="003F6127"/>
    <w:rsid w:val="003F623B"/>
    <w:rsid w:val="003F67A9"/>
    <w:rsid w:val="003F6922"/>
    <w:rsid w:val="003F695D"/>
    <w:rsid w:val="003F751F"/>
    <w:rsid w:val="003F795C"/>
    <w:rsid w:val="003F7AB2"/>
    <w:rsid w:val="003F7F5D"/>
    <w:rsid w:val="004000AF"/>
    <w:rsid w:val="00400F1A"/>
    <w:rsid w:val="00401124"/>
    <w:rsid w:val="00401755"/>
    <w:rsid w:val="004019B4"/>
    <w:rsid w:val="00401F66"/>
    <w:rsid w:val="004026B2"/>
    <w:rsid w:val="00402739"/>
    <w:rsid w:val="004028B8"/>
    <w:rsid w:val="00403266"/>
    <w:rsid w:val="0040364C"/>
    <w:rsid w:val="00404EDD"/>
    <w:rsid w:val="00405006"/>
    <w:rsid w:val="00405E8B"/>
    <w:rsid w:val="0040659F"/>
    <w:rsid w:val="00406CD7"/>
    <w:rsid w:val="00406CE0"/>
    <w:rsid w:val="00407245"/>
    <w:rsid w:val="004073A2"/>
    <w:rsid w:val="00407E3C"/>
    <w:rsid w:val="0041004E"/>
    <w:rsid w:val="00410057"/>
    <w:rsid w:val="004100BA"/>
    <w:rsid w:val="004101C2"/>
    <w:rsid w:val="004103A6"/>
    <w:rsid w:val="00410B1C"/>
    <w:rsid w:val="00410DDB"/>
    <w:rsid w:val="00410EFC"/>
    <w:rsid w:val="00412175"/>
    <w:rsid w:val="004122AC"/>
    <w:rsid w:val="00412340"/>
    <w:rsid w:val="00412617"/>
    <w:rsid w:val="00412BE1"/>
    <w:rsid w:val="00412C57"/>
    <w:rsid w:val="00412DE2"/>
    <w:rsid w:val="00412EA6"/>
    <w:rsid w:val="00413961"/>
    <w:rsid w:val="004143E1"/>
    <w:rsid w:val="00414B0C"/>
    <w:rsid w:val="00414C94"/>
    <w:rsid w:val="00414F98"/>
    <w:rsid w:val="004154CB"/>
    <w:rsid w:val="00415B0E"/>
    <w:rsid w:val="00415BE3"/>
    <w:rsid w:val="004162B6"/>
    <w:rsid w:val="00417BCA"/>
    <w:rsid w:val="0042032B"/>
    <w:rsid w:val="0042075C"/>
    <w:rsid w:val="00420A19"/>
    <w:rsid w:val="00420D34"/>
    <w:rsid w:val="00420D96"/>
    <w:rsid w:val="00421585"/>
    <w:rsid w:val="00421905"/>
    <w:rsid w:val="0042218E"/>
    <w:rsid w:val="004226F5"/>
    <w:rsid w:val="004227DC"/>
    <w:rsid w:val="004228F6"/>
    <w:rsid w:val="00422908"/>
    <w:rsid w:val="00422F73"/>
    <w:rsid w:val="004234C8"/>
    <w:rsid w:val="00423722"/>
    <w:rsid w:val="004237AE"/>
    <w:rsid w:val="00423F71"/>
    <w:rsid w:val="0042403B"/>
    <w:rsid w:val="0042454B"/>
    <w:rsid w:val="00424695"/>
    <w:rsid w:val="0042472C"/>
    <w:rsid w:val="00424A95"/>
    <w:rsid w:val="00425112"/>
    <w:rsid w:val="004262F9"/>
    <w:rsid w:val="0042631E"/>
    <w:rsid w:val="0042647C"/>
    <w:rsid w:val="004264D9"/>
    <w:rsid w:val="004266FF"/>
    <w:rsid w:val="004267CA"/>
    <w:rsid w:val="004271C5"/>
    <w:rsid w:val="00427249"/>
    <w:rsid w:val="00427C06"/>
    <w:rsid w:val="004307C3"/>
    <w:rsid w:val="00430C40"/>
    <w:rsid w:val="00430F05"/>
    <w:rsid w:val="00430F6E"/>
    <w:rsid w:val="00431532"/>
    <w:rsid w:val="00431D38"/>
    <w:rsid w:val="00431D4F"/>
    <w:rsid w:val="00431E3E"/>
    <w:rsid w:val="00431F27"/>
    <w:rsid w:val="00432131"/>
    <w:rsid w:val="004321C0"/>
    <w:rsid w:val="00432370"/>
    <w:rsid w:val="00432CCB"/>
    <w:rsid w:val="00432E5D"/>
    <w:rsid w:val="00432F23"/>
    <w:rsid w:val="00432F51"/>
    <w:rsid w:val="004335EB"/>
    <w:rsid w:val="004336C0"/>
    <w:rsid w:val="0043388D"/>
    <w:rsid w:val="0043446F"/>
    <w:rsid w:val="004347C7"/>
    <w:rsid w:val="00434B71"/>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036"/>
    <w:rsid w:val="00444E97"/>
    <w:rsid w:val="00444F16"/>
    <w:rsid w:val="00445117"/>
    <w:rsid w:val="0044536D"/>
    <w:rsid w:val="00445AC4"/>
    <w:rsid w:val="004461C9"/>
    <w:rsid w:val="00446201"/>
    <w:rsid w:val="0044642E"/>
    <w:rsid w:val="004467CD"/>
    <w:rsid w:val="00446EA7"/>
    <w:rsid w:val="0044700C"/>
    <w:rsid w:val="00447FB7"/>
    <w:rsid w:val="0045004F"/>
    <w:rsid w:val="004501D2"/>
    <w:rsid w:val="0045043A"/>
    <w:rsid w:val="004504B7"/>
    <w:rsid w:val="00451603"/>
    <w:rsid w:val="00451FD7"/>
    <w:rsid w:val="00452B05"/>
    <w:rsid w:val="00453241"/>
    <w:rsid w:val="004535E7"/>
    <w:rsid w:val="00453AA0"/>
    <w:rsid w:val="00453E52"/>
    <w:rsid w:val="00453E54"/>
    <w:rsid w:val="00453E66"/>
    <w:rsid w:val="004553C6"/>
    <w:rsid w:val="004554C2"/>
    <w:rsid w:val="004554EE"/>
    <w:rsid w:val="00455586"/>
    <w:rsid w:val="00455B6B"/>
    <w:rsid w:val="00456384"/>
    <w:rsid w:val="004563C6"/>
    <w:rsid w:val="00456A04"/>
    <w:rsid w:val="00456D8E"/>
    <w:rsid w:val="004577EA"/>
    <w:rsid w:val="004578FF"/>
    <w:rsid w:val="00460768"/>
    <w:rsid w:val="004609DC"/>
    <w:rsid w:val="004611B2"/>
    <w:rsid w:val="00461290"/>
    <w:rsid w:val="00461415"/>
    <w:rsid w:val="004626C6"/>
    <w:rsid w:val="00462754"/>
    <w:rsid w:val="004627AA"/>
    <w:rsid w:val="00462925"/>
    <w:rsid w:val="00463E6F"/>
    <w:rsid w:val="004645C5"/>
    <w:rsid w:val="004649AB"/>
    <w:rsid w:val="00464ECC"/>
    <w:rsid w:val="00465247"/>
    <w:rsid w:val="00465582"/>
    <w:rsid w:val="004656EC"/>
    <w:rsid w:val="00465AF0"/>
    <w:rsid w:val="00465C18"/>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6B3"/>
    <w:rsid w:val="00472911"/>
    <w:rsid w:val="004731B6"/>
    <w:rsid w:val="00473379"/>
    <w:rsid w:val="00473E8C"/>
    <w:rsid w:val="0047400B"/>
    <w:rsid w:val="004741BA"/>
    <w:rsid w:val="0047433D"/>
    <w:rsid w:val="00474D59"/>
    <w:rsid w:val="0047507A"/>
    <w:rsid w:val="00475F91"/>
    <w:rsid w:val="00476059"/>
    <w:rsid w:val="00476220"/>
    <w:rsid w:val="00477BE4"/>
    <w:rsid w:val="00480154"/>
    <w:rsid w:val="00480498"/>
    <w:rsid w:val="0048091D"/>
    <w:rsid w:val="0048095E"/>
    <w:rsid w:val="004811B9"/>
    <w:rsid w:val="00481BD8"/>
    <w:rsid w:val="00482015"/>
    <w:rsid w:val="0048204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5AE"/>
    <w:rsid w:val="00486863"/>
    <w:rsid w:val="00486FBF"/>
    <w:rsid w:val="00487016"/>
    <w:rsid w:val="0048738D"/>
    <w:rsid w:val="00487C2A"/>
    <w:rsid w:val="0049093B"/>
    <w:rsid w:val="00490D9E"/>
    <w:rsid w:val="00490FDA"/>
    <w:rsid w:val="0049131F"/>
    <w:rsid w:val="00491471"/>
    <w:rsid w:val="00491655"/>
    <w:rsid w:val="004918F7"/>
    <w:rsid w:val="00491D60"/>
    <w:rsid w:val="004927D1"/>
    <w:rsid w:val="0049288E"/>
    <w:rsid w:val="0049330F"/>
    <w:rsid w:val="00493A07"/>
    <w:rsid w:val="00493A9B"/>
    <w:rsid w:val="0049441B"/>
    <w:rsid w:val="0049460C"/>
    <w:rsid w:val="004947A1"/>
    <w:rsid w:val="00494C8E"/>
    <w:rsid w:val="00494CD2"/>
    <w:rsid w:val="00494F90"/>
    <w:rsid w:val="0049505E"/>
    <w:rsid w:val="00495537"/>
    <w:rsid w:val="00495CF1"/>
    <w:rsid w:val="00495D04"/>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DC"/>
    <w:rsid w:val="004A3DE0"/>
    <w:rsid w:val="004A3E1E"/>
    <w:rsid w:val="004A4221"/>
    <w:rsid w:val="004A43DB"/>
    <w:rsid w:val="004A6568"/>
    <w:rsid w:val="004A6A0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692"/>
    <w:rsid w:val="004B5B8F"/>
    <w:rsid w:val="004B5BE2"/>
    <w:rsid w:val="004B6609"/>
    <w:rsid w:val="004B6648"/>
    <w:rsid w:val="004B700A"/>
    <w:rsid w:val="004B724E"/>
    <w:rsid w:val="004B73EA"/>
    <w:rsid w:val="004B7607"/>
    <w:rsid w:val="004B7F63"/>
    <w:rsid w:val="004C02B3"/>
    <w:rsid w:val="004C03F1"/>
    <w:rsid w:val="004C04E3"/>
    <w:rsid w:val="004C0792"/>
    <w:rsid w:val="004C0D93"/>
    <w:rsid w:val="004C14D6"/>
    <w:rsid w:val="004C1B66"/>
    <w:rsid w:val="004C1DDF"/>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0F3"/>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6D3"/>
    <w:rsid w:val="004D6CF7"/>
    <w:rsid w:val="004D72FA"/>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7D0"/>
    <w:rsid w:val="004E3910"/>
    <w:rsid w:val="004E3F7F"/>
    <w:rsid w:val="004E40BB"/>
    <w:rsid w:val="004E4293"/>
    <w:rsid w:val="004E4761"/>
    <w:rsid w:val="004E4E2A"/>
    <w:rsid w:val="004E535F"/>
    <w:rsid w:val="004E6089"/>
    <w:rsid w:val="004E615F"/>
    <w:rsid w:val="004E61E5"/>
    <w:rsid w:val="004E64C8"/>
    <w:rsid w:val="004E66F6"/>
    <w:rsid w:val="004E67FA"/>
    <w:rsid w:val="004E6921"/>
    <w:rsid w:val="004E6C84"/>
    <w:rsid w:val="004E6DA6"/>
    <w:rsid w:val="004E7653"/>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35E"/>
    <w:rsid w:val="004F345A"/>
    <w:rsid w:val="004F3EE2"/>
    <w:rsid w:val="004F475C"/>
    <w:rsid w:val="004F4F53"/>
    <w:rsid w:val="004F50B0"/>
    <w:rsid w:val="004F594D"/>
    <w:rsid w:val="004F5B2F"/>
    <w:rsid w:val="004F5D6E"/>
    <w:rsid w:val="004F5DC7"/>
    <w:rsid w:val="004F6110"/>
    <w:rsid w:val="004F6280"/>
    <w:rsid w:val="004F69AF"/>
    <w:rsid w:val="004F6A58"/>
    <w:rsid w:val="004F6DA9"/>
    <w:rsid w:val="004F771E"/>
    <w:rsid w:val="00500075"/>
    <w:rsid w:val="005000EB"/>
    <w:rsid w:val="00500661"/>
    <w:rsid w:val="00500705"/>
    <w:rsid w:val="0050099B"/>
    <w:rsid w:val="005016C0"/>
    <w:rsid w:val="005017CF"/>
    <w:rsid w:val="0050224D"/>
    <w:rsid w:val="005026E7"/>
    <w:rsid w:val="005028D9"/>
    <w:rsid w:val="00502BF3"/>
    <w:rsid w:val="00502F88"/>
    <w:rsid w:val="00503B93"/>
    <w:rsid w:val="005043E5"/>
    <w:rsid w:val="00504958"/>
    <w:rsid w:val="005062CB"/>
    <w:rsid w:val="00506CF2"/>
    <w:rsid w:val="00510A4F"/>
    <w:rsid w:val="005117AB"/>
    <w:rsid w:val="00511C2D"/>
    <w:rsid w:val="00511D5D"/>
    <w:rsid w:val="0051218B"/>
    <w:rsid w:val="0051235C"/>
    <w:rsid w:val="0051285B"/>
    <w:rsid w:val="00513BB0"/>
    <w:rsid w:val="005144F4"/>
    <w:rsid w:val="005146C0"/>
    <w:rsid w:val="00515315"/>
    <w:rsid w:val="00515429"/>
    <w:rsid w:val="005156DC"/>
    <w:rsid w:val="00516090"/>
    <w:rsid w:val="00516E81"/>
    <w:rsid w:val="00517178"/>
    <w:rsid w:val="0052046C"/>
    <w:rsid w:val="00520518"/>
    <w:rsid w:val="00521286"/>
    <w:rsid w:val="005212D0"/>
    <w:rsid w:val="005212F4"/>
    <w:rsid w:val="00521602"/>
    <w:rsid w:val="00521909"/>
    <w:rsid w:val="00521BCF"/>
    <w:rsid w:val="00521C8D"/>
    <w:rsid w:val="00521F27"/>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63D"/>
    <w:rsid w:val="00530882"/>
    <w:rsid w:val="00532247"/>
    <w:rsid w:val="00532337"/>
    <w:rsid w:val="00532554"/>
    <w:rsid w:val="00532685"/>
    <w:rsid w:val="00532B32"/>
    <w:rsid w:val="00532CE9"/>
    <w:rsid w:val="0053333B"/>
    <w:rsid w:val="0053398B"/>
    <w:rsid w:val="0053426E"/>
    <w:rsid w:val="00534CC7"/>
    <w:rsid w:val="0053591D"/>
    <w:rsid w:val="00535CC1"/>
    <w:rsid w:val="00535F97"/>
    <w:rsid w:val="00536142"/>
    <w:rsid w:val="00536FAA"/>
    <w:rsid w:val="005370CE"/>
    <w:rsid w:val="005374D0"/>
    <w:rsid w:val="0053761A"/>
    <w:rsid w:val="005378ED"/>
    <w:rsid w:val="00537DFA"/>
    <w:rsid w:val="0054009F"/>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8C2"/>
    <w:rsid w:val="00543A6F"/>
    <w:rsid w:val="005449CA"/>
    <w:rsid w:val="00544A91"/>
    <w:rsid w:val="00544ADB"/>
    <w:rsid w:val="00544C9B"/>
    <w:rsid w:val="00544E23"/>
    <w:rsid w:val="0054563C"/>
    <w:rsid w:val="0054566B"/>
    <w:rsid w:val="00545C78"/>
    <w:rsid w:val="00545D20"/>
    <w:rsid w:val="00546049"/>
    <w:rsid w:val="00546B49"/>
    <w:rsid w:val="00546EC2"/>
    <w:rsid w:val="00546F1B"/>
    <w:rsid w:val="005471FF"/>
    <w:rsid w:val="005472AE"/>
    <w:rsid w:val="005472E7"/>
    <w:rsid w:val="0054745C"/>
    <w:rsid w:val="005478B2"/>
    <w:rsid w:val="0055028A"/>
    <w:rsid w:val="00550407"/>
    <w:rsid w:val="00550B22"/>
    <w:rsid w:val="00551484"/>
    <w:rsid w:val="005517B8"/>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017"/>
    <w:rsid w:val="00561205"/>
    <w:rsid w:val="005615E4"/>
    <w:rsid w:val="0056373D"/>
    <w:rsid w:val="00563A55"/>
    <w:rsid w:val="00563C48"/>
    <w:rsid w:val="0056423A"/>
    <w:rsid w:val="005643CF"/>
    <w:rsid w:val="00564925"/>
    <w:rsid w:val="005650EB"/>
    <w:rsid w:val="00565504"/>
    <w:rsid w:val="005655C7"/>
    <w:rsid w:val="00565632"/>
    <w:rsid w:val="005668CE"/>
    <w:rsid w:val="00567416"/>
    <w:rsid w:val="00567579"/>
    <w:rsid w:val="005678C6"/>
    <w:rsid w:val="00567BBD"/>
    <w:rsid w:val="00567D86"/>
    <w:rsid w:val="00567DC8"/>
    <w:rsid w:val="00567E11"/>
    <w:rsid w:val="0057055D"/>
    <w:rsid w:val="005705B6"/>
    <w:rsid w:val="00571424"/>
    <w:rsid w:val="00571857"/>
    <w:rsid w:val="00572AA6"/>
    <w:rsid w:val="005735C3"/>
    <w:rsid w:val="00573FB1"/>
    <w:rsid w:val="0057435E"/>
    <w:rsid w:val="005743CC"/>
    <w:rsid w:val="0057490A"/>
    <w:rsid w:val="00575771"/>
    <w:rsid w:val="005767A1"/>
    <w:rsid w:val="005769BD"/>
    <w:rsid w:val="00576E2B"/>
    <w:rsid w:val="0057779B"/>
    <w:rsid w:val="00577856"/>
    <w:rsid w:val="00577B9F"/>
    <w:rsid w:val="00577C65"/>
    <w:rsid w:val="00580510"/>
    <w:rsid w:val="00580E33"/>
    <w:rsid w:val="0058148A"/>
    <w:rsid w:val="00581959"/>
    <w:rsid w:val="00581D1A"/>
    <w:rsid w:val="00581D20"/>
    <w:rsid w:val="005825A1"/>
    <w:rsid w:val="00582A15"/>
    <w:rsid w:val="005833A8"/>
    <w:rsid w:val="00583400"/>
    <w:rsid w:val="005838EE"/>
    <w:rsid w:val="00583A93"/>
    <w:rsid w:val="00583C7E"/>
    <w:rsid w:val="00583FEC"/>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348"/>
    <w:rsid w:val="00587D47"/>
    <w:rsid w:val="0059070D"/>
    <w:rsid w:val="005908ED"/>
    <w:rsid w:val="00590CD9"/>
    <w:rsid w:val="00591C46"/>
    <w:rsid w:val="00591E0E"/>
    <w:rsid w:val="00592292"/>
    <w:rsid w:val="0059267E"/>
    <w:rsid w:val="00592C8B"/>
    <w:rsid w:val="00592E56"/>
    <w:rsid w:val="0059301D"/>
    <w:rsid w:val="00593286"/>
    <w:rsid w:val="00596225"/>
    <w:rsid w:val="00596500"/>
    <w:rsid w:val="00596575"/>
    <w:rsid w:val="0059668D"/>
    <w:rsid w:val="00596AA3"/>
    <w:rsid w:val="00596C52"/>
    <w:rsid w:val="00596FDD"/>
    <w:rsid w:val="005973DE"/>
    <w:rsid w:val="0059779E"/>
    <w:rsid w:val="005A01EF"/>
    <w:rsid w:val="005A06A5"/>
    <w:rsid w:val="005A06A7"/>
    <w:rsid w:val="005A0BB8"/>
    <w:rsid w:val="005A12B2"/>
    <w:rsid w:val="005A1A9A"/>
    <w:rsid w:val="005A1CBD"/>
    <w:rsid w:val="005A1F8B"/>
    <w:rsid w:val="005A201A"/>
    <w:rsid w:val="005A2568"/>
    <w:rsid w:val="005A2582"/>
    <w:rsid w:val="005A25AD"/>
    <w:rsid w:val="005A28EF"/>
    <w:rsid w:val="005A306B"/>
    <w:rsid w:val="005A3131"/>
    <w:rsid w:val="005A31CD"/>
    <w:rsid w:val="005A3D88"/>
    <w:rsid w:val="005A3F16"/>
    <w:rsid w:val="005A4522"/>
    <w:rsid w:val="005A480E"/>
    <w:rsid w:val="005A4ABF"/>
    <w:rsid w:val="005A4B68"/>
    <w:rsid w:val="005A4FA5"/>
    <w:rsid w:val="005A5671"/>
    <w:rsid w:val="005A5713"/>
    <w:rsid w:val="005A5781"/>
    <w:rsid w:val="005A5F7E"/>
    <w:rsid w:val="005A65E8"/>
    <w:rsid w:val="005A6DD7"/>
    <w:rsid w:val="005A6EB3"/>
    <w:rsid w:val="005A72A1"/>
    <w:rsid w:val="005A72E9"/>
    <w:rsid w:val="005A73F6"/>
    <w:rsid w:val="005A7647"/>
    <w:rsid w:val="005B0790"/>
    <w:rsid w:val="005B07DE"/>
    <w:rsid w:val="005B0CC7"/>
    <w:rsid w:val="005B1035"/>
    <w:rsid w:val="005B142A"/>
    <w:rsid w:val="005B177B"/>
    <w:rsid w:val="005B286E"/>
    <w:rsid w:val="005B31BF"/>
    <w:rsid w:val="005B31C4"/>
    <w:rsid w:val="005B3207"/>
    <w:rsid w:val="005B3428"/>
    <w:rsid w:val="005B357E"/>
    <w:rsid w:val="005B35E8"/>
    <w:rsid w:val="005B3842"/>
    <w:rsid w:val="005B39FD"/>
    <w:rsid w:val="005B3A4C"/>
    <w:rsid w:val="005B3B08"/>
    <w:rsid w:val="005B42E1"/>
    <w:rsid w:val="005B4848"/>
    <w:rsid w:val="005B49C3"/>
    <w:rsid w:val="005B4DF9"/>
    <w:rsid w:val="005B4EDB"/>
    <w:rsid w:val="005B5523"/>
    <w:rsid w:val="005B6039"/>
    <w:rsid w:val="005B626F"/>
    <w:rsid w:val="005B627F"/>
    <w:rsid w:val="005B62E0"/>
    <w:rsid w:val="005B64A7"/>
    <w:rsid w:val="005B6696"/>
    <w:rsid w:val="005B6AE6"/>
    <w:rsid w:val="005B7328"/>
    <w:rsid w:val="005B7619"/>
    <w:rsid w:val="005B768A"/>
    <w:rsid w:val="005B78E2"/>
    <w:rsid w:val="005B7D7C"/>
    <w:rsid w:val="005B7EE4"/>
    <w:rsid w:val="005C0405"/>
    <w:rsid w:val="005C0B1E"/>
    <w:rsid w:val="005C0DF9"/>
    <w:rsid w:val="005C18E5"/>
    <w:rsid w:val="005C1907"/>
    <w:rsid w:val="005C1B7A"/>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9A8"/>
    <w:rsid w:val="005C7E53"/>
    <w:rsid w:val="005D0158"/>
    <w:rsid w:val="005D0222"/>
    <w:rsid w:val="005D0409"/>
    <w:rsid w:val="005D07C3"/>
    <w:rsid w:val="005D096F"/>
    <w:rsid w:val="005D0E8D"/>
    <w:rsid w:val="005D123D"/>
    <w:rsid w:val="005D135C"/>
    <w:rsid w:val="005D144A"/>
    <w:rsid w:val="005D1BDF"/>
    <w:rsid w:val="005D23E9"/>
    <w:rsid w:val="005D283C"/>
    <w:rsid w:val="005D28C3"/>
    <w:rsid w:val="005D2D83"/>
    <w:rsid w:val="005D3193"/>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2D74"/>
    <w:rsid w:val="005E30BD"/>
    <w:rsid w:val="005E35A4"/>
    <w:rsid w:val="005E3EFC"/>
    <w:rsid w:val="005E3F69"/>
    <w:rsid w:val="005E40E0"/>
    <w:rsid w:val="005E41A1"/>
    <w:rsid w:val="005E424F"/>
    <w:rsid w:val="005E4628"/>
    <w:rsid w:val="005E4751"/>
    <w:rsid w:val="005E5D2C"/>
    <w:rsid w:val="005E6050"/>
    <w:rsid w:val="005E6711"/>
    <w:rsid w:val="005E70A7"/>
    <w:rsid w:val="005E7821"/>
    <w:rsid w:val="005E7A9B"/>
    <w:rsid w:val="005E7C5D"/>
    <w:rsid w:val="005F01C6"/>
    <w:rsid w:val="005F0856"/>
    <w:rsid w:val="005F13D1"/>
    <w:rsid w:val="005F1672"/>
    <w:rsid w:val="005F216A"/>
    <w:rsid w:val="005F2207"/>
    <w:rsid w:val="005F2286"/>
    <w:rsid w:val="005F2CC1"/>
    <w:rsid w:val="005F3C42"/>
    <w:rsid w:val="005F4780"/>
    <w:rsid w:val="005F51BB"/>
    <w:rsid w:val="005F52E7"/>
    <w:rsid w:val="005F58E7"/>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02F"/>
    <w:rsid w:val="006023FF"/>
    <w:rsid w:val="00602999"/>
    <w:rsid w:val="00602C14"/>
    <w:rsid w:val="00602FEE"/>
    <w:rsid w:val="006031F4"/>
    <w:rsid w:val="0060333D"/>
    <w:rsid w:val="00603611"/>
    <w:rsid w:val="00603D43"/>
    <w:rsid w:val="00603E74"/>
    <w:rsid w:val="006040EB"/>
    <w:rsid w:val="00604106"/>
    <w:rsid w:val="00604337"/>
    <w:rsid w:val="00604574"/>
    <w:rsid w:val="00604874"/>
    <w:rsid w:val="00605AAF"/>
    <w:rsid w:val="00605F23"/>
    <w:rsid w:val="0060635F"/>
    <w:rsid w:val="0060666A"/>
    <w:rsid w:val="006069B3"/>
    <w:rsid w:val="00606EAE"/>
    <w:rsid w:val="00607528"/>
    <w:rsid w:val="00607BE1"/>
    <w:rsid w:val="00610186"/>
    <w:rsid w:val="0061024E"/>
    <w:rsid w:val="00610A26"/>
    <w:rsid w:val="00610A98"/>
    <w:rsid w:val="00610C00"/>
    <w:rsid w:val="0061103D"/>
    <w:rsid w:val="00611612"/>
    <w:rsid w:val="0061191F"/>
    <w:rsid w:val="00612016"/>
    <w:rsid w:val="006124DB"/>
    <w:rsid w:val="00612F72"/>
    <w:rsid w:val="00613404"/>
    <w:rsid w:val="0061369C"/>
    <w:rsid w:val="006136B8"/>
    <w:rsid w:val="0061476F"/>
    <w:rsid w:val="00614B30"/>
    <w:rsid w:val="0061560E"/>
    <w:rsid w:val="00615DAD"/>
    <w:rsid w:val="00615EB8"/>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0FC8"/>
    <w:rsid w:val="0063113D"/>
    <w:rsid w:val="00631389"/>
    <w:rsid w:val="00631720"/>
    <w:rsid w:val="00631DE7"/>
    <w:rsid w:val="00631F5F"/>
    <w:rsid w:val="0063270E"/>
    <w:rsid w:val="00632DE8"/>
    <w:rsid w:val="00632E8C"/>
    <w:rsid w:val="00632FA3"/>
    <w:rsid w:val="00632FB7"/>
    <w:rsid w:val="0063357C"/>
    <w:rsid w:val="006338D1"/>
    <w:rsid w:val="00633A87"/>
    <w:rsid w:val="00633B18"/>
    <w:rsid w:val="00634746"/>
    <w:rsid w:val="00635A7C"/>
    <w:rsid w:val="00635BC1"/>
    <w:rsid w:val="00636359"/>
    <w:rsid w:val="00636950"/>
    <w:rsid w:val="00636B95"/>
    <w:rsid w:val="00636FC9"/>
    <w:rsid w:val="006376C5"/>
    <w:rsid w:val="00640461"/>
    <w:rsid w:val="0064057F"/>
    <w:rsid w:val="00640995"/>
    <w:rsid w:val="006409AD"/>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1CB"/>
    <w:rsid w:val="006475BB"/>
    <w:rsid w:val="00650487"/>
    <w:rsid w:val="006506F8"/>
    <w:rsid w:val="006508DF"/>
    <w:rsid w:val="006514DF"/>
    <w:rsid w:val="006516A7"/>
    <w:rsid w:val="00652431"/>
    <w:rsid w:val="00652564"/>
    <w:rsid w:val="006530B1"/>
    <w:rsid w:val="006538C7"/>
    <w:rsid w:val="006538F4"/>
    <w:rsid w:val="00653F29"/>
    <w:rsid w:val="006541D2"/>
    <w:rsid w:val="0065438A"/>
    <w:rsid w:val="00655109"/>
    <w:rsid w:val="00655384"/>
    <w:rsid w:val="00655E78"/>
    <w:rsid w:val="006562EB"/>
    <w:rsid w:val="0065638C"/>
    <w:rsid w:val="006563BB"/>
    <w:rsid w:val="0065693F"/>
    <w:rsid w:val="00656A32"/>
    <w:rsid w:val="00656EDD"/>
    <w:rsid w:val="00657054"/>
    <w:rsid w:val="006576DC"/>
    <w:rsid w:val="00657751"/>
    <w:rsid w:val="0065798B"/>
    <w:rsid w:val="00657B7E"/>
    <w:rsid w:val="00657BA4"/>
    <w:rsid w:val="006600A0"/>
    <w:rsid w:val="006604ED"/>
    <w:rsid w:val="0066088A"/>
    <w:rsid w:val="00661128"/>
    <w:rsid w:val="006614FA"/>
    <w:rsid w:val="0066175F"/>
    <w:rsid w:val="00661B48"/>
    <w:rsid w:val="00661D3A"/>
    <w:rsid w:val="00661F7B"/>
    <w:rsid w:val="00662317"/>
    <w:rsid w:val="00662CEB"/>
    <w:rsid w:val="00662E5C"/>
    <w:rsid w:val="00663390"/>
    <w:rsid w:val="00663877"/>
    <w:rsid w:val="0066388D"/>
    <w:rsid w:val="00663E4B"/>
    <w:rsid w:val="00663F95"/>
    <w:rsid w:val="00664A1C"/>
    <w:rsid w:val="00664E7A"/>
    <w:rsid w:val="00664ED8"/>
    <w:rsid w:val="00665037"/>
    <w:rsid w:val="0066593E"/>
    <w:rsid w:val="00665A6B"/>
    <w:rsid w:val="00666451"/>
    <w:rsid w:val="00666671"/>
    <w:rsid w:val="0066686B"/>
    <w:rsid w:val="0066696F"/>
    <w:rsid w:val="006669A1"/>
    <w:rsid w:val="006669ED"/>
    <w:rsid w:val="00666BA6"/>
    <w:rsid w:val="00666CCD"/>
    <w:rsid w:val="00667026"/>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A0A"/>
    <w:rsid w:val="00682FA6"/>
    <w:rsid w:val="00683013"/>
    <w:rsid w:val="006830D0"/>
    <w:rsid w:val="0068324D"/>
    <w:rsid w:val="00683AA1"/>
    <w:rsid w:val="00683CC9"/>
    <w:rsid w:val="00683FA7"/>
    <w:rsid w:val="006841DF"/>
    <w:rsid w:val="00684498"/>
    <w:rsid w:val="00684B6C"/>
    <w:rsid w:val="00684DA9"/>
    <w:rsid w:val="00684DB4"/>
    <w:rsid w:val="0068507B"/>
    <w:rsid w:val="0068546A"/>
    <w:rsid w:val="00685515"/>
    <w:rsid w:val="0068562E"/>
    <w:rsid w:val="006856A0"/>
    <w:rsid w:val="00685D3E"/>
    <w:rsid w:val="006861F7"/>
    <w:rsid w:val="00686EEB"/>
    <w:rsid w:val="00686F4A"/>
    <w:rsid w:val="00687482"/>
    <w:rsid w:val="00690560"/>
    <w:rsid w:val="006906F7"/>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2"/>
    <w:rsid w:val="006963FF"/>
    <w:rsid w:val="00696B00"/>
    <w:rsid w:val="00697068"/>
    <w:rsid w:val="00697341"/>
    <w:rsid w:val="0069752F"/>
    <w:rsid w:val="006979EA"/>
    <w:rsid w:val="00697C61"/>
    <w:rsid w:val="006A0184"/>
    <w:rsid w:val="006A0446"/>
    <w:rsid w:val="006A0946"/>
    <w:rsid w:val="006A11D2"/>
    <w:rsid w:val="006A204E"/>
    <w:rsid w:val="006A20E1"/>
    <w:rsid w:val="006A250A"/>
    <w:rsid w:val="006A259A"/>
    <w:rsid w:val="006A2CC1"/>
    <w:rsid w:val="006A3434"/>
    <w:rsid w:val="006A3CA2"/>
    <w:rsid w:val="006A3F7B"/>
    <w:rsid w:val="006A4045"/>
    <w:rsid w:val="006A513E"/>
    <w:rsid w:val="006A566E"/>
    <w:rsid w:val="006A576E"/>
    <w:rsid w:val="006A5A43"/>
    <w:rsid w:val="006A608F"/>
    <w:rsid w:val="006A64E6"/>
    <w:rsid w:val="006A660E"/>
    <w:rsid w:val="006A692E"/>
    <w:rsid w:val="006A747A"/>
    <w:rsid w:val="006A75F3"/>
    <w:rsid w:val="006A79DB"/>
    <w:rsid w:val="006A7C0E"/>
    <w:rsid w:val="006A7E5D"/>
    <w:rsid w:val="006B1159"/>
    <w:rsid w:val="006B1AA7"/>
    <w:rsid w:val="006B1AE7"/>
    <w:rsid w:val="006B26A3"/>
    <w:rsid w:val="006B290C"/>
    <w:rsid w:val="006B2EC5"/>
    <w:rsid w:val="006B302D"/>
    <w:rsid w:val="006B34DC"/>
    <w:rsid w:val="006B367F"/>
    <w:rsid w:val="006B38ED"/>
    <w:rsid w:val="006B3967"/>
    <w:rsid w:val="006B3ECD"/>
    <w:rsid w:val="006B40DC"/>
    <w:rsid w:val="006B4352"/>
    <w:rsid w:val="006B49FC"/>
    <w:rsid w:val="006B529F"/>
    <w:rsid w:val="006B559B"/>
    <w:rsid w:val="006B5892"/>
    <w:rsid w:val="006B5F96"/>
    <w:rsid w:val="006B600A"/>
    <w:rsid w:val="006B637C"/>
    <w:rsid w:val="006B657B"/>
    <w:rsid w:val="006B6E4D"/>
    <w:rsid w:val="006B76B2"/>
    <w:rsid w:val="006B7782"/>
    <w:rsid w:val="006B7A11"/>
    <w:rsid w:val="006B7F8B"/>
    <w:rsid w:val="006C05BB"/>
    <w:rsid w:val="006C0BC4"/>
    <w:rsid w:val="006C115F"/>
    <w:rsid w:val="006C17A8"/>
    <w:rsid w:val="006C2020"/>
    <w:rsid w:val="006C21FE"/>
    <w:rsid w:val="006C24F5"/>
    <w:rsid w:val="006C2BB3"/>
    <w:rsid w:val="006C2CB8"/>
    <w:rsid w:val="006C2FBC"/>
    <w:rsid w:val="006C30B0"/>
    <w:rsid w:val="006C31C2"/>
    <w:rsid w:val="006C322E"/>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5D8"/>
    <w:rsid w:val="006D0B75"/>
    <w:rsid w:val="006D153D"/>
    <w:rsid w:val="006D2154"/>
    <w:rsid w:val="006D270E"/>
    <w:rsid w:val="006D2B21"/>
    <w:rsid w:val="006D2DD1"/>
    <w:rsid w:val="006D30DD"/>
    <w:rsid w:val="006D315A"/>
    <w:rsid w:val="006D31B1"/>
    <w:rsid w:val="006D3853"/>
    <w:rsid w:val="006D445C"/>
    <w:rsid w:val="006D4A92"/>
    <w:rsid w:val="006D577B"/>
    <w:rsid w:val="006D60C7"/>
    <w:rsid w:val="006D625A"/>
    <w:rsid w:val="006D6BD8"/>
    <w:rsid w:val="006D7130"/>
    <w:rsid w:val="006D7184"/>
    <w:rsid w:val="006D7758"/>
    <w:rsid w:val="006D7B52"/>
    <w:rsid w:val="006E00DE"/>
    <w:rsid w:val="006E0A5C"/>
    <w:rsid w:val="006E0DF6"/>
    <w:rsid w:val="006E1265"/>
    <w:rsid w:val="006E1485"/>
    <w:rsid w:val="006E17CB"/>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FC5"/>
    <w:rsid w:val="006F09CB"/>
    <w:rsid w:val="006F0A9D"/>
    <w:rsid w:val="006F0E14"/>
    <w:rsid w:val="006F104E"/>
    <w:rsid w:val="006F127E"/>
    <w:rsid w:val="006F1873"/>
    <w:rsid w:val="006F18B1"/>
    <w:rsid w:val="006F1C02"/>
    <w:rsid w:val="006F1D1D"/>
    <w:rsid w:val="006F2CCF"/>
    <w:rsid w:val="006F2F9C"/>
    <w:rsid w:val="006F368C"/>
    <w:rsid w:val="006F37D3"/>
    <w:rsid w:val="006F3CC4"/>
    <w:rsid w:val="006F3EB3"/>
    <w:rsid w:val="006F3F20"/>
    <w:rsid w:val="006F4481"/>
    <w:rsid w:val="006F47CF"/>
    <w:rsid w:val="006F4C4A"/>
    <w:rsid w:val="006F4F35"/>
    <w:rsid w:val="006F5042"/>
    <w:rsid w:val="006F52D9"/>
    <w:rsid w:val="006F551D"/>
    <w:rsid w:val="006F6143"/>
    <w:rsid w:val="006F6997"/>
    <w:rsid w:val="006F7781"/>
    <w:rsid w:val="006F7F99"/>
    <w:rsid w:val="007002E4"/>
    <w:rsid w:val="00700E23"/>
    <w:rsid w:val="00700F0C"/>
    <w:rsid w:val="00700FBD"/>
    <w:rsid w:val="0070143F"/>
    <w:rsid w:val="007020CD"/>
    <w:rsid w:val="0070242E"/>
    <w:rsid w:val="0070280A"/>
    <w:rsid w:val="00702E0F"/>
    <w:rsid w:val="007042BB"/>
    <w:rsid w:val="0070488B"/>
    <w:rsid w:val="007048A8"/>
    <w:rsid w:val="00704A2D"/>
    <w:rsid w:val="007051F0"/>
    <w:rsid w:val="007057B5"/>
    <w:rsid w:val="00705817"/>
    <w:rsid w:val="0070588E"/>
    <w:rsid w:val="00705B57"/>
    <w:rsid w:val="00705D87"/>
    <w:rsid w:val="00705FB7"/>
    <w:rsid w:val="007067BC"/>
    <w:rsid w:val="00706A77"/>
    <w:rsid w:val="00706EA2"/>
    <w:rsid w:val="00707B4F"/>
    <w:rsid w:val="00707B8D"/>
    <w:rsid w:val="00707CAD"/>
    <w:rsid w:val="00707CF7"/>
    <w:rsid w:val="00707DD9"/>
    <w:rsid w:val="007106F3"/>
    <w:rsid w:val="00710766"/>
    <w:rsid w:val="00710D05"/>
    <w:rsid w:val="00710E47"/>
    <w:rsid w:val="00710F9E"/>
    <w:rsid w:val="00711781"/>
    <w:rsid w:val="00711ADA"/>
    <w:rsid w:val="00711D8F"/>
    <w:rsid w:val="0071210C"/>
    <w:rsid w:val="007129FC"/>
    <w:rsid w:val="00712C2B"/>
    <w:rsid w:val="0071379F"/>
    <w:rsid w:val="007138CC"/>
    <w:rsid w:val="00713A1F"/>
    <w:rsid w:val="00713FC1"/>
    <w:rsid w:val="0071452E"/>
    <w:rsid w:val="00714548"/>
    <w:rsid w:val="0071496A"/>
    <w:rsid w:val="00714CF1"/>
    <w:rsid w:val="00714D24"/>
    <w:rsid w:val="00714EAE"/>
    <w:rsid w:val="00715002"/>
    <w:rsid w:val="007151AB"/>
    <w:rsid w:val="0071540B"/>
    <w:rsid w:val="00715F22"/>
    <w:rsid w:val="00715F93"/>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860"/>
    <w:rsid w:val="00723A07"/>
    <w:rsid w:val="00723AF5"/>
    <w:rsid w:val="007241D2"/>
    <w:rsid w:val="00724709"/>
    <w:rsid w:val="007249C3"/>
    <w:rsid w:val="00724F9C"/>
    <w:rsid w:val="00725246"/>
    <w:rsid w:val="007255CB"/>
    <w:rsid w:val="00725844"/>
    <w:rsid w:val="00725BC4"/>
    <w:rsid w:val="007260C8"/>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7FA"/>
    <w:rsid w:val="007418F7"/>
    <w:rsid w:val="00741A3C"/>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45F3"/>
    <w:rsid w:val="00754816"/>
    <w:rsid w:val="007549A8"/>
    <w:rsid w:val="00754C17"/>
    <w:rsid w:val="00754E3A"/>
    <w:rsid w:val="00754E73"/>
    <w:rsid w:val="00755286"/>
    <w:rsid w:val="00755A03"/>
    <w:rsid w:val="0075602A"/>
    <w:rsid w:val="007562AD"/>
    <w:rsid w:val="0075640A"/>
    <w:rsid w:val="007569E5"/>
    <w:rsid w:val="00756A12"/>
    <w:rsid w:val="0075738C"/>
    <w:rsid w:val="007575F9"/>
    <w:rsid w:val="00757D33"/>
    <w:rsid w:val="0076073F"/>
    <w:rsid w:val="007608AA"/>
    <w:rsid w:val="007608EC"/>
    <w:rsid w:val="00760C00"/>
    <w:rsid w:val="0076100D"/>
    <w:rsid w:val="0076116E"/>
    <w:rsid w:val="0076145D"/>
    <w:rsid w:val="007616CB"/>
    <w:rsid w:val="00761720"/>
    <w:rsid w:val="0076178D"/>
    <w:rsid w:val="00761A80"/>
    <w:rsid w:val="0076225C"/>
    <w:rsid w:val="00762AAB"/>
    <w:rsid w:val="00763410"/>
    <w:rsid w:val="00763455"/>
    <w:rsid w:val="00763DDB"/>
    <w:rsid w:val="00764393"/>
    <w:rsid w:val="00764854"/>
    <w:rsid w:val="007653B8"/>
    <w:rsid w:val="007656CF"/>
    <w:rsid w:val="007656D0"/>
    <w:rsid w:val="00765F25"/>
    <w:rsid w:val="00766BFF"/>
    <w:rsid w:val="0077079B"/>
    <w:rsid w:val="00770807"/>
    <w:rsid w:val="00770C6C"/>
    <w:rsid w:val="00771802"/>
    <w:rsid w:val="007721CB"/>
    <w:rsid w:val="0077276F"/>
    <w:rsid w:val="0077281D"/>
    <w:rsid w:val="00773308"/>
    <w:rsid w:val="00773445"/>
    <w:rsid w:val="0077356B"/>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553A"/>
    <w:rsid w:val="00785659"/>
    <w:rsid w:val="00786343"/>
    <w:rsid w:val="00786516"/>
    <w:rsid w:val="007865EE"/>
    <w:rsid w:val="007868EB"/>
    <w:rsid w:val="00786B8E"/>
    <w:rsid w:val="0078732A"/>
    <w:rsid w:val="00790108"/>
    <w:rsid w:val="0079047F"/>
    <w:rsid w:val="007906B4"/>
    <w:rsid w:val="00790CCE"/>
    <w:rsid w:val="00791897"/>
    <w:rsid w:val="007918C8"/>
    <w:rsid w:val="00791F28"/>
    <w:rsid w:val="00792303"/>
    <w:rsid w:val="0079303C"/>
    <w:rsid w:val="00793244"/>
    <w:rsid w:val="00793D1A"/>
    <w:rsid w:val="00793ECF"/>
    <w:rsid w:val="00794019"/>
    <w:rsid w:val="007943F7"/>
    <w:rsid w:val="007944E1"/>
    <w:rsid w:val="0079495F"/>
    <w:rsid w:val="00794E62"/>
    <w:rsid w:val="00795694"/>
    <w:rsid w:val="0079576D"/>
    <w:rsid w:val="00795F1B"/>
    <w:rsid w:val="00795F3F"/>
    <w:rsid w:val="00796429"/>
    <w:rsid w:val="0079676C"/>
    <w:rsid w:val="00797349"/>
    <w:rsid w:val="00797A8B"/>
    <w:rsid w:val="00797C14"/>
    <w:rsid w:val="007A0438"/>
    <w:rsid w:val="007A13A5"/>
    <w:rsid w:val="007A13E0"/>
    <w:rsid w:val="007A15DE"/>
    <w:rsid w:val="007A1905"/>
    <w:rsid w:val="007A200F"/>
    <w:rsid w:val="007A21DD"/>
    <w:rsid w:val="007A3230"/>
    <w:rsid w:val="007A33C1"/>
    <w:rsid w:val="007A3B15"/>
    <w:rsid w:val="007A4104"/>
    <w:rsid w:val="007A439E"/>
    <w:rsid w:val="007A469D"/>
    <w:rsid w:val="007A4A63"/>
    <w:rsid w:val="007A554E"/>
    <w:rsid w:val="007A59D2"/>
    <w:rsid w:val="007A5D33"/>
    <w:rsid w:val="007A65F3"/>
    <w:rsid w:val="007A6A18"/>
    <w:rsid w:val="007A6A63"/>
    <w:rsid w:val="007A6E96"/>
    <w:rsid w:val="007A6F22"/>
    <w:rsid w:val="007A7385"/>
    <w:rsid w:val="007A740B"/>
    <w:rsid w:val="007A7605"/>
    <w:rsid w:val="007A79ED"/>
    <w:rsid w:val="007A7DCC"/>
    <w:rsid w:val="007A7FE2"/>
    <w:rsid w:val="007B001F"/>
    <w:rsid w:val="007B0459"/>
    <w:rsid w:val="007B0FEA"/>
    <w:rsid w:val="007B0FEC"/>
    <w:rsid w:val="007B1118"/>
    <w:rsid w:val="007B116B"/>
    <w:rsid w:val="007B1186"/>
    <w:rsid w:val="007B14C0"/>
    <w:rsid w:val="007B174F"/>
    <w:rsid w:val="007B1854"/>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F1"/>
    <w:rsid w:val="007C0EBD"/>
    <w:rsid w:val="007C1E2D"/>
    <w:rsid w:val="007C248D"/>
    <w:rsid w:val="007C2BFF"/>
    <w:rsid w:val="007C3B07"/>
    <w:rsid w:val="007C409A"/>
    <w:rsid w:val="007C4F78"/>
    <w:rsid w:val="007C526D"/>
    <w:rsid w:val="007C560F"/>
    <w:rsid w:val="007C5721"/>
    <w:rsid w:val="007C5AD0"/>
    <w:rsid w:val="007C6B2C"/>
    <w:rsid w:val="007C6DF6"/>
    <w:rsid w:val="007C72F4"/>
    <w:rsid w:val="007C7F77"/>
    <w:rsid w:val="007C7FD9"/>
    <w:rsid w:val="007D1051"/>
    <w:rsid w:val="007D1CE8"/>
    <w:rsid w:val="007D1D64"/>
    <w:rsid w:val="007D22B4"/>
    <w:rsid w:val="007D248F"/>
    <w:rsid w:val="007D25CF"/>
    <w:rsid w:val="007D2A96"/>
    <w:rsid w:val="007D385B"/>
    <w:rsid w:val="007D50A5"/>
    <w:rsid w:val="007D5896"/>
    <w:rsid w:val="007D5908"/>
    <w:rsid w:val="007D5ACA"/>
    <w:rsid w:val="007D5C63"/>
    <w:rsid w:val="007D5D4F"/>
    <w:rsid w:val="007D5FB5"/>
    <w:rsid w:val="007D6732"/>
    <w:rsid w:val="007D72D9"/>
    <w:rsid w:val="007E0760"/>
    <w:rsid w:val="007E08FF"/>
    <w:rsid w:val="007E095E"/>
    <w:rsid w:val="007E0C06"/>
    <w:rsid w:val="007E0E7C"/>
    <w:rsid w:val="007E1079"/>
    <w:rsid w:val="007E133B"/>
    <w:rsid w:val="007E37D6"/>
    <w:rsid w:val="007E3C15"/>
    <w:rsid w:val="007E3D39"/>
    <w:rsid w:val="007E40A7"/>
    <w:rsid w:val="007E46A6"/>
    <w:rsid w:val="007E46F3"/>
    <w:rsid w:val="007E4E74"/>
    <w:rsid w:val="007E5410"/>
    <w:rsid w:val="007E5780"/>
    <w:rsid w:val="007E652C"/>
    <w:rsid w:val="007E6D7A"/>
    <w:rsid w:val="007E77CD"/>
    <w:rsid w:val="007E7A91"/>
    <w:rsid w:val="007E7C2E"/>
    <w:rsid w:val="007F0042"/>
    <w:rsid w:val="007F0868"/>
    <w:rsid w:val="007F0C8F"/>
    <w:rsid w:val="007F0CC5"/>
    <w:rsid w:val="007F12FB"/>
    <w:rsid w:val="007F1451"/>
    <w:rsid w:val="007F14A6"/>
    <w:rsid w:val="007F207E"/>
    <w:rsid w:val="007F228E"/>
    <w:rsid w:val="007F2ABB"/>
    <w:rsid w:val="007F2F06"/>
    <w:rsid w:val="007F36BC"/>
    <w:rsid w:val="007F3D9D"/>
    <w:rsid w:val="007F412B"/>
    <w:rsid w:val="007F4A54"/>
    <w:rsid w:val="007F4F6A"/>
    <w:rsid w:val="007F5165"/>
    <w:rsid w:val="007F520C"/>
    <w:rsid w:val="007F52EF"/>
    <w:rsid w:val="007F5D37"/>
    <w:rsid w:val="007F5FB6"/>
    <w:rsid w:val="007F610F"/>
    <w:rsid w:val="007F6A26"/>
    <w:rsid w:val="007F6B2E"/>
    <w:rsid w:val="007F749B"/>
    <w:rsid w:val="007F7781"/>
    <w:rsid w:val="007F7E9C"/>
    <w:rsid w:val="0080083B"/>
    <w:rsid w:val="00800BD2"/>
    <w:rsid w:val="00800C1A"/>
    <w:rsid w:val="008019A9"/>
    <w:rsid w:val="00801EFB"/>
    <w:rsid w:val="008020C1"/>
    <w:rsid w:val="00802127"/>
    <w:rsid w:val="00802660"/>
    <w:rsid w:val="00802AE3"/>
    <w:rsid w:val="00803143"/>
    <w:rsid w:val="008041CC"/>
    <w:rsid w:val="0080424A"/>
    <w:rsid w:val="008045DD"/>
    <w:rsid w:val="0080468F"/>
    <w:rsid w:val="008048CC"/>
    <w:rsid w:val="00805256"/>
    <w:rsid w:val="00805566"/>
    <w:rsid w:val="00805621"/>
    <w:rsid w:val="00805D6A"/>
    <w:rsid w:val="008063CA"/>
    <w:rsid w:val="00807C95"/>
    <w:rsid w:val="0081003D"/>
    <w:rsid w:val="008107BC"/>
    <w:rsid w:val="008113D7"/>
    <w:rsid w:val="00811C0C"/>
    <w:rsid w:val="00811D1B"/>
    <w:rsid w:val="00812220"/>
    <w:rsid w:val="00812E03"/>
    <w:rsid w:val="00812F67"/>
    <w:rsid w:val="00814858"/>
    <w:rsid w:val="00814902"/>
    <w:rsid w:val="00814B88"/>
    <w:rsid w:val="00815584"/>
    <w:rsid w:val="008159E1"/>
    <w:rsid w:val="00815CD2"/>
    <w:rsid w:val="00816382"/>
    <w:rsid w:val="00816A4C"/>
    <w:rsid w:val="00816DDC"/>
    <w:rsid w:val="00816EEA"/>
    <w:rsid w:val="00817155"/>
    <w:rsid w:val="008171EF"/>
    <w:rsid w:val="00817804"/>
    <w:rsid w:val="008204A4"/>
    <w:rsid w:val="00820647"/>
    <w:rsid w:val="008219A5"/>
    <w:rsid w:val="00821C4D"/>
    <w:rsid w:val="0082263C"/>
    <w:rsid w:val="00822883"/>
    <w:rsid w:val="008235AB"/>
    <w:rsid w:val="00823802"/>
    <w:rsid w:val="00823B0A"/>
    <w:rsid w:val="00824532"/>
    <w:rsid w:val="008246E1"/>
    <w:rsid w:val="0082496F"/>
    <w:rsid w:val="00824BEE"/>
    <w:rsid w:val="00824F28"/>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D4"/>
    <w:rsid w:val="00831122"/>
    <w:rsid w:val="00831C6E"/>
    <w:rsid w:val="0083209D"/>
    <w:rsid w:val="00832491"/>
    <w:rsid w:val="00832DB4"/>
    <w:rsid w:val="008330A7"/>
    <w:rsid w:val="00833A6A"/>
    <w:rsid w:val="00833AF4"/>
    <w:rsid w:val="008340FB"/>
    <w:rsid w:val="00834320"/>
    <w:rsid w:val="008347A6"/>
    <w:rsid w:val="00834A07"/>
    <w:rsid w:val="00834B07"/>
    <w:rsid w:val="0083505F"/>
    <w:rsid w:val="008352AA"/>
    <w:rsid w:val="00835780"/>
    <w:rsid w:val="0083582C"/>
    <w:rsid w:val="00835A51"/>
    <w:rsid w:val="00836AEE"/>
    <w:rsid w:val="00836E96"/>
    <w:rsid w:val="008370D9"/>
    <w:rsid w:val="00837111"/>
    <w:rsid w:val="00837B13"/>
    <w:rsid w:val="00837BF6"/>
    <w:rsid w:val="0084037F"/>
    <w:rsid w:val="00840739"/>
    <w:rsid w:val="00840E27"/>
    <w:rsid w:val="008411E2"/>
    <w:rsid w:val="008414C6"/>
    <w:rsid w:val="0084163D"/>
    <w:rsid w:val="00841855"/>
    <w:rsid w:val="00841D9B"/>
    <w:rsid w:val="008427DB"/>
    <w:rsid w:val="00842A91"/>
    <w:rsid w:val="00842D4A"/>
    <w:rsid w:val="00842E14"/>
    <w:rsid w:val="00843190"/>
    <w:rsid w:val="0084369D"/>
    <w:rsid w:val="00843853"/>
    <w:rsid w:val="008441F8"/>
    <w:rsid w:val="008442FA"/>
    <w:rsid w:val="0084474A"/>
    <w:rsid w:val="00844758"/>
    <w:rsid w:val="00844B76"/>
    <w:rsid w:val="00844BC5"/>
    <w:rsid w:val="008455B4"/>
    <w:rsid w:val="00845B73"/>
    <w:rsid w:val="00845C8D"/>
    <w:rsid w:val="0084686A"/>
    <w:rsid w:val="00846AD5"/>
    <w:rsid w:val="00846EAC"/>
    <w:rsid w:val="0084702A"/>
    <w:rsid w:val="00847708"/>
    <w:rsid w:val="0084774A"/>
    <w:rsid w:val="00847D2E"/>
    <w:rsid w:val="008503DF"/>
    <w:rsid w:val="00850888"/>
    <w:rsid w:val="0085147A"/>
    <w:rsid w:val="00851AAA"/>
    <w:rsid w:val="00851BE3"/>
    <w:rsid w:val="00851EED"/>
    <w:rsid w:val="00851F2B"/>
    <w:rsid w:val="008521A4"/>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57C97"/>
    <w:rsid w:val="008601CE"/>
    <w:rsid w:val="00860D2D"/>
    <w:rsid w:val="00861B72"/>
    <w:rsid w:val="00861D2E"/>
    <w:rsid w:val="0086299E"/>
    <w:rsid w:val="00862D6C"/>
    <w:rsid w:val="00863569"/>
    <w:rsid w:val="008635F0"/>
    <w:rsid w:val="00863943"/>
    <w:rsid w:val="00863A13"/>
    <w:rsid w:val="00863BD2"/>
    <w:rsid w:val="0086461B"/>
    <w:rsid w:val="0086467F"/>
    <w:rsid w:val="00864707"/>
    <w:rsid w:val="00864773"/>
    <w:rsid w:val="00864E6C"/>
    <w:rsid w:val="00865752"/>
    <w:rsid w:val="008658FA"/>
    <w:rsid w:val="00865D0C"/>
    <w:rsid w:val="00866737"/>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602"/>
    <w:rsid w:val="00875A61"/>
    <w:rsid w:val="00875BCD"/>
    <w:rsid w:val="00875CD3"/>
    <w:rsid w:val="00875E8D"/>
    <w:rsid w:val="008767F6"/>
    <w:rsid w:val="00876D58"/>
    <w:rsid w:val="0087723A"/>
    <w:rsid w:val="0087735F"/>
    <w:rsid w:val="008802FB"/>
    <w:rsid w:val="00880355"/>
    <w:rsid w:val="008803D5"/>
    <w:rsid w:val="00881452"/>
    <w:rsid w:val="00881844"/>
    <w:rsid w:val="00881CB6"/>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CE4"/>
    <w:rsid w:val="00886DD7"/>
    <w:rsid w:val="00886F43"/>
    <w:rsid w:val="008870A9"/>
    <w:rsid w:val="008872CB"/>
    <w:rsid w:val="008879E3"/>
    <w:rsid w:val="00887C99"/>
    <w:rsid w:val="00890588"/>
    <w:rsid w:val="0089083A"/>
    <w:rsid w:val="00890937"/>
    <w:rsid w:val="00890B55"/>
    <w:rsid w:val="0089134F"/>
    <w:rsid w:val="00891570"/>
    <w:rsid w:val="008919DF"/>
    <w:rsid w:val="00891B20"/>
    <w:rsid w:val="00891FD3"/>
    <w:rsid w:val="008924C1"/>
    <w:rsid w:val="00892EFE"/>
    <w:rsid w:val="008939F6"/>
    <w:rsid w:val="00894495"/>
    <w:rsid w:val="00894B2B"/>
    <w:rsid w:val="00894C90"/>
    <w:rsid w:val="00894D86"/>
    <w:rsid w:val="00894DB0"/>
    <w:rsid w:val="00895429"/>
    <w:rsid w:val="00895BBA"/>
    <w:rsid w:val="00895DE3"/>
    <w:rsid w:val="00896BCA"/>
    <w:rsid w:val="00897AFF"/>
    <w:rsid w:val="00897E6F"/>
    <w:rsid w:val="008A0336"/>
    <w:rsid w:val="008A0BF9"/>
    <w:rsid w:val="008A0DC3"/>
    <w:rsid w:val="008A123F"/>
    <w:rsid w:val="008A15AC"/>
    <w:rsid w:val="008A1655"/>
    <w:rsid w:val="008A175C"/>
    <w:rsid w:val="008A1814"/>
    <w:rsid w:val="008A1F47"/>
    <w:rsid w:val="008A225B"/>
    <w:rsid w:val="008A262B"/>
    <w:rsid w:val="008A289E"/>
    <w:rsid w:val="008A3F4F"/>
    <w:rsid w:val="008A43D5"/>
    <w:rsid w:val="008A578A"/>
    <w:rsid w:val="008A60BB"/>
    <w:rsid w:val="008A62DE"/>
    <w:rsid w:val="008A6CDC"/>
    <w:rsid w:val="008A7047"/>
    <w:rsid w:val="008A737A"/>
    <w:rsid w:val="008A762C"/>
    <w:rsid w:val="008A7808"/>
    <w:rsid w:val="008A79D5"/>
    <w:rsid w:val="008B08C4"/>
    <w:rsid w:val="008B0F8F"/>
    <w:rsid w:val="008B1461"/>
    <w:rsid w:val="008B1555"/>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7594"/>
    <w:rsid w:val="008B7F36"/>
    <w:rsid w:val="008C0D5B"/>
    <w:rsid w:val="008C0F37"/>
    <w:rsid w:val="008C107B"/>
    <w:rsid w:val="008C122B"/>
    <w:rsid w:val="008C14C9"/>
    <w:rsid w:val="008C1545"/>
    <w:rsid w:val="008C24AD"/>
    <w:rsid w:val="008C326E"/>
    <w:rsid w:val="008C3C4C"/>
    <w:rsid w:val="008C4756"/>
    <w:rsid w:val="008C4D19"/>
    <w:rsid w:val="008C556A"/>
    <w:rsid w:val="008C55E4"/>
    <w:rsid w:val="008C5743"/>
    <w:rsid w:val="008C65C4"/>
    <w:rsid w:val="008C6AE4"/>
    <w:rsid w:val="008C6D5E"/>
    <w:rsid w:val="008C75F4"/>
    <w:rsid w:val="008C7983"/>
    <w:rsid w:val="008C7A8B"/>
    <w:rsid w:val="008C7AE6"/>
    <w:rsid w:val="008C7B6F"/>
    <w:rsid w:val="008D0880"/>
    <w:rsid w:val="008D0B15"/>
    <w:rsid w:val="008D114C"/>
    <w:rsid w:val="008D13E8"/>
    <w:rsid w:val="008D217E"/>
    <w:rsid w:val="008D22C3"/>
    <w:rsid w:val="008D2578"/>
    <w:rsid w:val="008D2979"/>
    <w:rsid w:val="008D2B27"/>
    <w:rsid w:val="008D3051"/>
    <w:rsid w:val="008D3F57"/>
    <w:rsid w:val="008D4014"/>
    <w:rsid w:val="008D477D"/>
    <w:rsid w:val="008D4D7A"/>
    <w:rsid w:val="008D540F"/>
    <w:rsid w:val="008D579C"/>
    <w:rsid w:val="008D67F1"/>
    <w:rsid w:val="008D71A5"/>
    <w:rsid w:val="008D773C"/>
    <w:rsid w:val="008D7AC8"/>
    <w:rsid w:val="008E0DA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D90"/>
    <w:rsid w:val="008E5FFC"/>
    <w:rsid w:val="008E60AC"/>
    <w:rsid w:val="008E6311"/>
    <w:rsid w:val="008E72AF"/>
    <w:rsid w:val="008E7481"/>
    <w:rsid w:val="008E7485"/>
    <w:rsid w:val="008E7A20"/>
    <w:rsid w:val="008F03F3"/>
    <w:rsid w:val="008F0999"/>
    <w:rsid w:val="008F0DA0"/>
    <w:rsid w:val="008F1628"/>
    <w:rsid w:val="008F19B6"/>
    <w:rsid w:val="008F219B"/>
    <w:rsid w:val="008F2385"/>
    <w:rsid w:val="008F28E6"/>
    <w:rsid w:val="008F2A92"/>
    <w:rsid w:val="008F3B66"/>
    <w:rsid w:val="008F3E8B"/>
    <w:rsid w:val="008F4471"/>
    <w:rsid w:val="008F46FC"/>
    <w:rsid w:val="008F4824"/>
    <w:rsid w:val="008F4EEA"/>
    <w:rsid w:val="008F4EFD"/>
    <w:rsid w:val="008F513C"/>
    <w:rsid w:val="008F53C3"/>
    <w:rsid w:val="008F5951"/>
    <w:rsid w:val="008F59AA"/>
    <w:rsid w:val="008F5A43"/>
    <w:rsid w:val="008F5E07"/>
    <w:rsid w:val="008F6033"/>
    <w:rsid w:val="008F65BC"/>
    <w:rsid w:val="008F67AB"/>
    <w:rsid w:val="008F739D"/>
    <w:rsid w:val="008F73FC"/>
    <w:rsid w:val="008F79DB"/>
    <w:rsid w:val="008F7B32"/>
    <w:rsid w:val="008F7C9A"/>
    <w:rsid w:val="008F7E82"/>
    <w:rsid w:val="008F7FE2"/>
    <w:rsid w:val="008F7FF2"/>
    <w:rsid w:val="009003BB"/>
    <w:rsid w:val="009004C4"/>
    <w:rsid w:val="00900C9D"/>
    <w:rsid w:val="00900F00"/>
    <w:rsid w:val="00901099"/>
    <w:rsid w:val="009014D4"/>
    <w:rsid w:val="00901A18"/>
    <w:rsid w:val="00901A2E"/>
    <w:rsid w:val="00901D66"/>
    <w:rsid w:val="009025B9"/>
    <w:rsid w:val="009025FD"/>
    <w:rsid w:val="00902D07"/>
    <w:rsid w:val="00902DD1"/>
    <w:rsid w:val="00903282"/>
    <w:rsid w:val="00903BE1"/>
    <w:rsid w:val="00903F4F"/>
    <w:rsid w:val="009042E2"/>
    <w:rsid w:val="00904636"/>
    <w:rsid w:val="009046CC"/>
    <w:rsid w:val="0090487D"/>
    <w:rsid w:val="0090537B"/>
    <w:rsid w:val="00905F8F"/>
    <w:rsid w:val="00907131"/>
    <w:rsid w:val="0090744C"/>
    <w:rsid w:val="0090749B"/>
    <w:rsid w:val="00907837"/>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2BB4"/>
    <w:rsid w:val="009130DF"/>
    <w:rsid w:val="009136AE"/>
    <w:rsid w:val="009146D4"/>
    <w:rsid w:val="00914AEC"/>
    <w:rsid w:val="00914C81"/>
    <w:rsid w:val="00914FC0"/>
    <w:rsid w:val="009151B7"/>
    <w:rsid w:val="00915264"/>
    <w:rsid w:val="00915326"/>
    <w:rsid w:val="00915885"/>
    <w:rsid w:val="00915A2C"/>
    <w:rsid w:val="00915EED"/>
    <w:rsid w:val="00915FB8"/>
    <w:rsid w:val="0091688C"/>
    <w:rsid w:val="00916BAC"/>
    <w:rsid w:val="0091704F"/>
    <w:rsid w:val="0091714E"/>
    <w:rsid w:val="009171E9"/>
    <w:rsid w:val="009178B4"/>
    <w:rsid w:val="00917A7E"/>
    <w:rsid w:val="00920278"/>
    <w:rsid w:val="00920BC8"/>
    <w:rsid w:val="00920C61"/>
    <w:rsid w:val="00920D00"/>
    <w:rsid w:val="00920EB0"/>
    <w:rsid w:val="00921785"/>
    <w:rsid w:val="009217A1"/>
    <w:rsid w:val="00921CC5"/>
    <w:rsid w:val="009220CF"/>
    <w:rsid w:val="00922B4E"/>
    <w:rsid w:val="00922E84"/>
    <w:rsid w:val="00923350"/>
    <w:rsid w:val="00923754"/>
    <w:rsid w:val="0092457D"/>
    <w:rsid w:val="0092476A"/>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EBB"/>
    <w:rsid w:val="009302DA"/>
    <w:rsid w:val="00930C17"/>
    <w:rsid w:val="009319D9"/>
    <w:rsid w:val="00932712"/>
    <w:rsid w:val="00933896"/>
    <w:rsid w:val="00933B85"/>
    <w:rsid w:val="00934AC4"/>
    <w:rsid w:val="00934CFD"/>
    <w:rsid w:val="0093528B"/>
    <w:rsid w:val="00935D1E"/>
    <w:rsid w:val="00935FB1"/>
    <w:rsid w:val="00936079"/>
    <w:rsid w:val="009367E7"/>
    <w:rsid w:val="00937403"/>
    <w:rsid w:val="00937503"/>
    <w:rsid w:val="0093758F"/>
    <w:rsid w:val="00937672"/>
    <w:rsid w:val="0093793A"/>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3EE"/>
    <w:rsid w:val="00946427"/>
    <w:rsid w:val="00946532"/>
    <w:rsid w:val="009473A4"/>
    <w:rsid w:val="00950645"/>
    <w:rsid w:val="009507CA"/>
    <w:rsid w:val="00950F74"/>
    <w:rsid w:val="009514DB"/>
    <w:rsid w:val="009520AD"/>
    <w:rsid w:val="00952D56"/>
    <w:rsid w:val="00953553"/>
    <w:rsid w:val="00954078"/>
    <w:rsid w:val="00954350"/>
    <w:rsid w:val="00954556"/>
    <w:rsid w:val="00954822"/>
    <w:rsid w:val="00954D2B"/>
    <w:rsid w:val="00954E7E"/>
    <w:rsid w:val="009555B6"/>
    <w:rsid w:val="009556CA"/>
    <w:rsid w:val="00955F6F"/>
    <w:rsid w:val="0095649B"/>
    <w:rsid w:val="009566CC"/>
    <w:rsid w:val="0095692C"/>
    <w:rsid w:val="00956B2B"/>
    <w:rsid w:val="00957427"/>
    <w:rsid w:val="00957923"/>
    <w:rsid w:val="00957DE9"/>
    <w:rsid w:val="009602B9"/>
    <w:rsid w:val="00960A74"/>
    <w:rsid w:val="00960D07"/>
    <w:rsid w:val="00960F2F"/>
    <w:rsid w:val="0096110A"/>
    <w:rsid w:val="00961D71"/>
    <w:rsid w:val="009622C1"/>
    <w:rsid w:val="00962B47"/>
    <w:rsid w:val="00962E17"/>
    <w:rsid w:val="00962FD8"/>
    <w:rsid w:val="00963134"/>
    <w:rsid w:val="00963397"/>
    <w:rsid w:val="00963693"/>
    <w:rsid w:val="009636A8"/>
    <w:rsid w:val="00963A50"/>
    <w:rsid w:val="00963F96"/>
    <w:rsid w:val="00967466"/>
    <w:rsid w:val="009674D9"/>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093"/>
    <w:rsid w:val="0097598A"/>
    <w:rsid w:val="00975ECE"/>
    <w:rsid w:val="00975FF6"/>
    <w:rsid w:val="00976008"/>
    <w:rsid w:val="00976495"/>
    <w:rsid w:val="00976579"/>
    <w:rsid w:val="009769FD"/>
    <w:rsid w:val="00976C9E"/>
    <w:rsid w:val="00977F02"/>
    <w:rsid w:val="00980272"/>
    <w:rsid w:val="009802A4"/>
    <w:rsid w:val="00980920"/>
    <w:rsid w:val="00980AC3"/>
    <w:rsid w:val="009814B5"/>
    <w:rsid w:val="009814BA"/>
    <w:rsid w:val="00981DA9"/>
    <w:rsid w:val="00981E55"/>
    <w:rsid w:val="00983099"/>
    <w:rsid w:val="009832E2"/>
    <w:rsid w:val="00983CB3"/>
    <w:rsid w:val="009842D1"/>
    <w:rsid w:val="00984367"/>
    <w:rsid w:val="009855F0"/>
    <w:rsid w:val="00985B0B"/>
    <w:rsid w:val="00986144"/>
    <w:rsid w:val="00986333"/>
    <w:rsid w:val="00986381"/>
    <w:rsid w:val="00986630"/>
    <w:rsid w:val="009869E5"/>
    <w:rsid w:val="00987FBB"/>
    <w:rsid w:val="00990520"/>
    <w:rsid w:val="00990AE0"/>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7C"/>
    <w:rsid w:val="009A0B19"/>
    <w:rsid w:val="009A19C3"/>
    <w:rsid w:val="009A1BF1"/>
    <w:rsid w:val="009A1C60"/>
    <w:rsid w:val="009A2562"/>
    <w:rsid w:val="009A2C63"/>
    <w:rsid w:val="009A2E2D"/>
    <w:rsid w:val="009A427B"/>
    <w:rsid w:val="009A4AD7"/>
    <w:rsid w:val="009A4AD8"/>
    <w:rsid w:val="009A4EC5"/>
    <w:rsid w:val="009A522B"/>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D18"/>
    <w:rsid w:val="009B1EBB"/>
    <w:rsid w:val="009B1EBC"/>
    <w:rsid w:val="009B2E0F"/>
    <w:rsid w:val="009B2F9B"/>
    <w:rsid w:val="009B349A"/>
    <w:rsid w:val="009B3683"/>
    <w:rsid w:val="009B38C2"/>
    <w:rsid w:val="009B4355"/>
    <w:rsid w:val="009B47E4"/>
    <w:rsid w:val="009B4CD7"/>
    <w:rsid w:val="009B4D9F"/>
    <w:rsid w:val="009B4FF1"/>
    <w:rsid w:val="009B5648"/>
    <w:rsid w:val="009B59EA"/>
    <w:rsid w:val="009B6CD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43E"/>
    <w:rsid w:val="009C58B0"/>
    <w:rsid w:val="009C58D5"/>
    <w:rsid w:val="009C659B"/>
    <w:rsid w:val="009C667B"/>
    <w:rsid w:val="009C6C5E"/>
    <w:rsid w:val="009C7EE4"/>
    <w:rsid w:val="009D02CA"/>
    <w:rsid w:val="009D06F8"/>
    <w:rsid w:val="009D083F"/>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6527"/>
    <w:rsid w:val="009D69F9"/>
    <w:rsid w:val="009D71C8"/>
    <w:rsid w:val="009D7545"/>
    <w:rsid w:val="009E0525"/>
    <w:rsid w:val="009E126B"/>
    <w:rsid w:val="009E2500"/>
    <w:rsid w:val="009E2550"/>
    <w:rsid w:val="009E2E8A"/>
    <w:rsid w:val="009E31F4"/>
    <w:rsid w:val="009E3B81"/>
    <w:rsid w:val="009E4A5A"/>
    <w:rsid w:val="009E4ACE"/>
    <w:rsid w:val="009E5014"/>
    <w:rsid w:val="009E51BC"/>
    <w:rsid w:val="009E52B1"/>
    <w:rsid w:val="009E54E9"/>
    <w:rsid w:val="009E5761"/>
    <w:rsid w:val="009E599F"/>
    <w:rsid w:val="009E6051"/>
    <w:rsid w:val="009E62AD"/>
    <w:rsid w:val="009E6839"/>
    <w:rsid w:val="009E710F"/>
    <w:rsid w:val="009E78A4"/>
    <w:rsid w:val="009F0274"/>
    <w:rsid w:val="009F04B3"/>
    <w:rsid w:val="009F0A90"/>
    <w:rsid w:val="009F121E"/>
    <w:rsid w:val="009F134C"/>
    <w:rsid w:val="009F14EE"/>
    <w:rsid w:val="009F1774"/>
    <w:rsid w:val="009F1802"/>
    <w:rsid w:val="009F20E9"/>
    <w:rsid w:val="009F2161"/>
    <w:rsid w:val="009F217C"/>
    <w:rsid w:val="009F3516"/>
    <w:rsid w:val="009F3849"/>
    <w:rsid w:val="009F3B28"/>
    <w:rsid w:val="009F3C3E"/>
    <w:rsid w:val="009F427A"/>
    <w:rsid w:val="009F4B87"/>
    <w:rsid w:val="009F4D34"/>
    <w:rsid w:val="009F5460"/>
    <w:rsid w:val="009F56DF"/>
    <w:rsid w:val="009F5EFA"/>
    <w:rsid w:val="009F5F0D"/>
    <w:rsid w:val="009F6034"/>
    <w:rsid w:val="009F6C67"/>
    <w:rsid w:val="009F6EC7"/>
    <w:rsid w:val="009F6F87"/>
    <w:rsid w:val="009F713D"/>
    <w:rsid w:val="00A007E4"/>
    <w:rsid w:val="00A010AF"/>
    <w:rsid w:val="00A0171E"/>
    <w:rsid w:val="00A019C8"/>
    <w:rsid w:val="00A01E74"/>
    <w:rsid w:val="00A02176"/>
    <w:rsid w:val="00A02707"/>
    <w:rsid w:val="00A02D90"/>
    <w:rsid w:val="00A02DA0"/>
    <w:rsid w:val="00A0328A"/>
    <w:rsid w:val="00A033CE"/>
    <w:rsid w:val="00A03503"/>
    <w:rsid w:val="00A03754"/>
    <w:rsid w:val="00A03AE7"/>
    <w:rsid w:val="00A04220"/>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790"/>
    <w:rsid w:val="00A248BD"/>
    <w:rsid w:val="00A24933"/>
    <w:rsid w:val="00A24D69"/>
    <w:rsid w:val="00A24E43"/>
    <w:rsid w:val="00A25127"/>
    <w:rsid w:val="00A25496"/>
    <w:rsid w:val="00A255A9"/>
    <w:rsid w:val="00A25694"/>
    <w:rsid w:val="00A257F9"/>
    <w:rsid w:val="00A25883"/>
    <w:rsid w:val="00A2606C"/>
    <w:rsid w:val="00A26188"/>
    <w:rsid w:val="00A26198"/>
    <w:rsid w:val="00A263CE"/>
    <w:rsid w:val="00A26796"/>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16A"/>
    <w:rsid w:val="00A322F1"/>
    <w:rsid w:val="00A325E5"/>
    <w:rsid w:val="00A32E66"/>
    <w:rsid w:val="00A32F6F"/>
    <w:rsid w:val="00A33449"/>
    <w:rsid w:val="00A33EA1"/>
    <w:rsid w:val="00A34122"/>
    <w:rsid w:val="00A349D0"/>
    <w:rsid w:val="00A35050"/>
    <w:rsid w:val="00A3529D"/>
    <w:rsid w:val="00A35578"/>
    <w:rsid w:val="00A35A17"/>
    <w:rsid w:val="00A36360"/>
    <w:rsid w:val="00A36575"/>
    <w:rsid w:val="00A36768"/>
    <w:rsid w:val="00A36C84"/>
    <w:rsid w:val="00A36D63"/>
    <w:rsid w:val="00A373F2"/>
    <w:rsid w:val="00A3759C"/>
    <w:rsid w:val="00A3771A"/>
    <w:rsid w:val="00A4060D"/>
    <w:rsid w:val="00A40654"/>
    <w:rsid w:val="00A408F1"/>
    <w:rsid w:val="00A409AB"/>
    <w:rsid w:val="00A417E5"/>
    <w:rsid w:val="00A41DD4"/>
    <w:rsid w:val="00A42052"/>
    <w:rsid w:val="00A42150"/>
    <w:rsid w:val="00A427ED"/>
    <w:rsid w:val="00A427F1"/>
    <w:rsid w:val="00A42F8A"/>
    <w:rsid w:val="00A4367D"/>
    <w:rsid w:val="00A436F8"/>
    <w:rsid w:val="00A43BAE"/>
    <w:rsid w:val="00A444B8"/>
    <w:rsid w:val="00A44E8D"/>
    <w:rsid w:val="00A459DE"/>
    <w:rsid w:val="00A46053"/>
    <w:rsid w:val="00A46054"/>
    <w:rsid w:val="00A46BA7"/>
    <w:rsid w:val="00A4706E"/>
    <w:rsid w:val="00A47919"/>
    <w:rsid w:val="00A50DC7"/>
    <w:rsid w:val="00A511D0"/>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36F"/>
    <w:rsid w:val="00A724D8"/>
    <w:rsid w:val="00A72521"/>
    <w:rsid w:val="00A7259C"/>
    <w:rsid w:val="00A7284A"/>
    <w:rsid w:val="00A72C78"/>
    <w:rsid w:val="00A72DB7"/>
    <w:rsid w:val="00A72E3D"/>
    <w:rsid w:val="00A72EDE"/>
    <w:rsid w:val="00A72EF3"/>
    <w:rsid w:val="00A7363B"/>
    <w:rsid w:val="00A7396C"/>
    <w:rsid w:val="00A73C5A"/>
    <w:rsid w:val="00A73F85"/>
    <w:rsid w:val="00A7407A"/>
    <w:rsid w:val="00A74556"/>
    <w:rsid w:val="00A74639"/>
    <w:rsid w:val="00A74C12"/>
    <w:rsid w:val="00A75564"/>
    <w:rsid w:val="00A75714"/>
    <w:rsid w:val="00A75A47"/>
    <w:rsid w:val="00A75A66"/>
    <w:rsid w:val="00A75B20"/>
    <w:rsid w:val="00A7674E"/>
    <w:rsid w:val="00A778AB"/>
    <w:rsid w:val="00A7793F"/>
    <w:rsid w:val="00A77A47"/>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499"/>
    <w:rsid w:val="00A85A16"/>
    <w:rsid w:val="00A85A1E"/>
    <w:rsid w:val="00A86EAB"/>
    <w:rsid w:val="00A87052"/>
    <w:rsid w:val="00A8755D"/>
    <w:rsid w:val="00A87FA5"/>
    <w:rsid w:val="00A900DF"/>
    <w:rsid w:val="00A9091D"/>
    <w:rsid w:val="00A90C54"/>
    <w:rsid w:val="00A90C6C"/>
    <w:rsid w:val="00A91514"/>
    <w:rsid w:val="00A91A7A"/>
    <w:rsid w:val="00A920E9"/>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4B4A"/>
    <w:rsid w:val="00A958C2"/>
    <w:rsid w:val="00A967C0"/>
    <w:rsid w:val="00A97885"/>
    <w:rsid w:val="00A97A7D"/>
    <w:rsid w:val="00AA0105"/>
    <w:rsid w:val="00AA02DE"/>
    <w:rsid w:val="00AA0A9A"/>
    <w:rsid w:val="00AA0B09"/>
    <w:rsid w:val="00AA0CB6"/>
    <w:rsid w:val="00AA1D16"/>
    <w:rsid w:val="00AA1EA3"/>
    <w:rsid w:val="00AA2657"/>
    <w:rsid w:val="00AA27A0"/>
    <w:rsid w:val="00AA3153"/>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0DF"/>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3E4A"/>
    <w:rsid w:val="00AC406C"/>
    <w:rsid w:val="00AC42DB"/>
    <w:rsid w:val="00AC46E6"/>
    <w:rsid w:val="00AC486E"/>
    <w:rsid w:val="00AC4EB0"/>
    <w:rsid w:val="00AC5193"/>
    <w:rsid w:val="00AC549A"/>
    <w:rsid w:val="00AC555C"/>
    <w:rsid w:val="00AC59FE"/>
    <w:rsid w:val="00AC5ADB"/>
    <w:rsid w:val="00AC5C14"/>
    <w:rsid w:val="00AC61AF"/>
    <w:rsid w:val="00AC629C"/>
    <w:rsid w:val="00AC658F"/>
    <w:rsid w:val="00AC6CA8"/>
    <w:rsid w:val="00AC7380"/>
    <w:rsid w:val="00AC79D8"/>
    <w:rsid w:val="00AC7C78"/>
    <w:rsid w:val="00AD0255"/>
    <w:rsid w:val="00AD0543"/>
    <w:rsid w:val="00AD07CC"/>
    <w:rsid w:val="00AD0862"/>
    <w:rsid w:val="00AD0C2E"/>
    <w:rsid w:val="00AD0D91"/>
    <w:rsid w:val="00AD1472"/>
    <w:rsid w:val="00AD1572"/>
    <w:rsid w:val="00AD1790"/>
    <w:rsid w:val="00AD182E"/>
    <w:rsid w:val="00AD1D0E"/>
    <w:rsid w:val="00AD203C"/>
    <w:rsid w:val="00AD2250"/>
    <w:rsid w:val="00AD227E"/>
    <w:rsid w:val="00AD2495"/>
    <w:rsid w:val="00AD25B8"/>
    <w:rsid w:val="00AD3856"/>
    <w:rsid w:val="00AD4294"/>
    <w:rsid w:val="00AD4605"/>
    <w:rsid w:val="00AD4BBC"/>
    <w:rsid w:val="00AD4E33"/>
    <w:rsid w:val="00AD552B"/>
    <w:rsid w:val="00AD56D5"/>
    <w:rsid w:val="00AD57F3"/>
    <w:rsid w:val="00AD5F10"/>
    <w:rsid w:val="00AD5F96"/>
    <w:rsid w:val="00AD613D"/>
    <w:rsid w:val="00AD70E9"/>
    <w:rsid w:val="00AD7420"/>
    <w:rsid w:val="00AD7999"/>
    <w:rsid w:val="00AD7A28"/>
    <w:rsid w:val="00AD7C85"/>
    <w:rsid w:val="00AD7D33"/>
    <w:rsid w:val="00AD7F4A"/>
    <w:rsid w:val="00AE002E"/>
    <w:rsid w:val="00AE0096"/>
    <w:rsid w:val="00AE01CE"/>
    <w:rsid w:val="00AE05AC"/>
    <w:rsid w:val="00AE0766"/>
    <w:rsid w:val="00AE0E80"/>
    <w:rsid w:val="00AE0F66"/>
    <w:rsid w:val="00AE117A"/>
    <w:rsid w:val="00AE1A89"/>
    <w:rsid w:val="00AE1BC1"/>
    <w:rsid w:val="00AE224B"/>
    <w:rsid w:val="00AE290C"/>
    <w:rsid w:val="00AE3378"/>
    <w:rsid w:val="00AE359D"/>
    <w:rsid w:val="00AE360F"/>
    <w:rsid w:val="00AE3788"/>
    <w:rsid w:val="00AE3EB5"/>
    <w:rsid w:val="00AE4008"/>
    <w:rsid w:val="00AE42E6"/>
    <w:rsid w:val="00AE4A79"/>
    <w:rsid w:val="00AE5030"/>
    <w:rsid w:val="00AE50DB"/>
    <w:rsid w:val="00AE5F44"/>
    <w:rsid w:val="00AE6486"/>
    <w:rsid w:val="00AE6EC7"/>
    <w:rsid w:val="00AE79F1"/>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6BB"/>
    <w:rsid w:val="00B019BC"/>
    <w:rsid w:val="00B02571"/>
    <w:rsid w:val="00B02A81"/>
    <w:rsid w:val="00B035B8"/>
    <w:rsid w:val="00B03850"/>
    <w:rsid w:val="00B04688"/>
    <w:rsid w:val="00B04A00"/>
    <w:rsid w:val="00B04AE2"/>
    <w:rsid w:val="00B052C2"/>
    <w:rsid w:val="00B053F7"/>
    <w:rsid w:val="00B057B7"/>
    <w:rsid w:val="00B05813"/>
    <w:rsid w:val="00B05818"/>
    <w:rsid w:val="00B05CDE"/>
    <w:rsid w:val="00B06E6E"/>
    <w:rsid w:val="00B07709"/>
    <w:rsid w:val="00B079DE"/>
    <w:rsid w:val="00B10508"/>
    <w:rsid w:val="00B105FC"/>
    <w:rsid w:val="00B10CA6"/>
    <w:rsid w:val="00B10E7C"/>
    <w:rsid w:val="00B10FF6"/>
    <w:rsid w:val="00B1144A"/>
    <w:rsid w:val="00B115A2"/>
    <w:rsid w:val="00B11D4D"/>
    <w:rsid w:val="00B12199"/>
    <w:rsid w:val="00B12586"/>
    <w:rsid w:val="00B12998"/>
    <w:rsid w:val="00B139CC"/>
    <w:rsid w:val="00B13ED4"/>
    <w:rsid w:val="00B13F14"/>
    <w:rsid w:val="00B144C3"/>
    <w:rsid w:val="00B1455C"/>
    <w:rsid w:val="00B14857"/>
    <w:rsid w:val="00B14FC7"/>
    <w:rsid w:val="00B15A73"/>
    <w:rsid w:val="00B15BD3"/>
    <w:rsid w:val="00B15D4B"/>
    <w:rsid w:val="00B16843"/>
    <w:rsid w:val="00B170EB"/>
    <w:rsid w:val="00B173AA"/>
    <w:rsid w:val="00B175EE"/>
    <w:rsid w:val="00B17B7B"/>
    <w:rsid w:val="00B17F67"/>
    <w:rsid w:val="00B2008D"/>
    <w:rsid w:val="00B202F8"/>
    <w:rsid w:val="00B20401"/>
    <w:rsid w:val="00B2062C"/>
    <w:rsid w:val="00B21E5B"/>
    <w:rsid w:val="00B22287"/>
    <w:rsid w:val="00B236EE"/>
    <w:rsid w:val="00B2392A"/>
    <w:rsid w:val="00B23CD6"/>
    <w:rsid w:val="00B24367"/>
    <w:rsid w:val="00B24391"/>
    <w:rsid w:val="00B245EF"/>
    <w:rsid w:val="00B24BF2"/>
    <w:rsid w:val="00B24F8C"/>
    <w:rsid w:val="00B2661F"/>
    <w:rsid w:val="00B26772"/>
    <w:rsid w:val="00B267B9"/>
    <w:rsid w:val="00B2696E"/>
    <w:rsid w:val="00B26CBD"/>
    <w:rsid w:val="00B276B0"/>
    <w:rsid w:val="00B27888"/>
    <w:rsid w:val="00B278E7"/>
    <w:rsid w:val="00B27989"/>
    <w:rsid w:val="00B2798E"/>
    <w:rsid w:val="00B27BE2"/>
    <w:rsid w:val="00B27D12"/>
    <w:rsid w:val="00B3055E"/>
    <w:rsid w:val="00B305B1"/>
    <w:rsid w:val="00B307F6"/>
    <w:rsid w:val="00B30AE3"/>
    <w:rsid w:val="00B31023"/>
    <w:rsid w:val="00B31461"/>
    <w:rsid w:val="00B317D7"/>
    <w:rsid w:val="00B31D42"/>
    <w:rsid w:val="00B31EB2"/>
    <w:rsid w:val="00B31F2C"/>
    <w:rsid w:val="00B321E6"/>
    <w:rsid w:val="00B32B60"/>
    <w:rsid w:val="00B32B9C"/>
    <w:rsid w:val="00B33718"/>
    <w:rsid w:val="00B33962"/>
    <w:rsid w:val="00B33BE2"/>
    <w:rsid w:val="00B33C1C"/>
    <w:rsid w:val="00B33DBE"/>
    <w:rsid w:val="00B34137"/>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E7A"/>
    <w:rsid w:val="00B43150"/>
    <w:rsid w:val="00B4343F"/>
    <w:rsid w:val="00B43885"/>
    <w:rsid w:val="00B43A21"/>
    <w:rsid w:val="00B43C7F"/>
    <w:rsid w:val="00B43F61"/>
    <w:rsid w:val="00B44B37"/>
    <w:rsid w:val="00B44E81"/>
    <w:rsid w:val="00B4524B"/>
    <w:rsid w:val="00B4544C"/>
    <w:rsid w:val="00B4546A"/>
    <w:rsid w:val="00B458C7"/>
    <w:rsid w:val="00B45B8A"/>
    <w:rsid w:val="00B46116"/>
    <w:rsid w:val="00B46436"/>
    <w:rsid w:val="00B4657E"/>
    <w:rsid w:val="00B46D35"/>
    <w:rsid w:val="00B473DF"/>
    <w:rsid w:val="00B4788A"/>
    <w:rsid w:val="00B47E55"/>
    <w:rsid w:val="00B501E5"/>
    <w:rsid w:val="00B508A2"/>
    <w:rsid w:val="00B51277"/>
    <w:rsid w:val="00B513FB"/>
    <w:rsid w:val="00B51763"/>
    <w:rsid w:val="00B51897"/>
    <w:rsid w:val="00B51A2F"/>
    <w:rsid w:val="00B51D72"/>
    <w:rsid w:val="00B5225F"/>
    <w:rsid w:val="00B52489"/>
    <w:rsid w:val="00B52D42"/>
    <w:rsid w:val="00B52FC7"/>
    <w:rsid w:val="00B532D6"/>
    <w:rsid w:val="00B536E5"/>
    <w:rsid w:val="00B53C75"/>
    <w:rsid w:val="00B53CC3"/>
    <w:rsid w:val="00B53E9B"/>
    <w:rsid w:val="00B54DA8"/>
    <w:rsid w:val="00B550CA"/>
    <w:rsid w:val="00B55233"/>
    <w:rsid w:val="00B55E7D"/>
    <w:rsid w:val="00B56CC8"/>
    <w:rsid w:val="00B56EA5"/>
    <w:rsid w:val="00B56FBF"/>
    <w:rsid w:val="00B573EF"/>
    <w:rsid w:val="00B575D6"/>
    <w:rsid w:val="00B57F33"/>
    <w:rsid w:val="00B60BC4"/>
    <w:rsid w:val="00B60FD9"/>
    <w:rsid w:val="00B61369"/>
    <w:rsid w:val="00B61436"/>
    <w:rsid w:val="00B61611"/>
    <w:rsid w:val="00B61B8E"/>
    <w:rsid w:val="00B61BBE"/>
    <w:rsid w:val="00B625CA"/>
    <w:rsid w:val="00B62D5E"/>
    <w:rsid w:val="00B62ECD"/>
    <w:rsid w:val="00B6411D"/>
    <w:rsid w:val="00B643EE"/>
    <w:rsid w:val="00B6466C"/>
    <w:rsid w:val="00B64CD0"/>
    <w:rsid w:val="00B64E64"/>
    <w:rsid w:val="00B64F4F"/>
    <w:rsid w:val="00B654D8"/>
    <w:rsid w:val="00B658D9"/>
    <w:rsid w:val="00B65BE6"/>
    <w:rsid w:val="00B66428"/>
    <w:rsid w:val="00B66819"/>
    <w:rsid w:val="00B66ABF"/>
    <w:rsid w:val="00B678AB"/>
    <w:rsid w:val="00B67F5B"/>
    <w:rsid w:val="00B70BA0"/>
    <w:rsid w:val="00B70C49"/>
    <w:rsid w:val="00B70F0E"/>
    <w:rsid w:val="00B713A0"/>
    <w:rsid w:val="00B717DF"/>
    <w:rsid w:val="00B71D37"/>
    <w:rsid w:val="00B71E85"/>
    <w:rsid w:val="00B72052"/>
    <w:rsid w:val="00B7246A"/>
    <w:rsid w:val="00B72A54"/>
    <w:rsid w:val="00B72B9B"/>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0BF3"/>
    <w:rsid w:val="00B80F9D"/>
    <w:rsid w:val="00B8120B"/>
    <w:rsid w:val="00B813ED"/>
    <w:rsid w:val="00B81466"/>
    <w:rsid w:val="00B82B79"/>
    <w:rsid w:val="00B82D9F"/>
    <w:rsid w:val="00B82FB6"/>
    <w:rsid w:val="00B830EE"/>
    <w:rsid w:val="00B837EE"/>
    <w:rsid w:val="00B83B86"/>
    <w:rsid w:val="00B83C20"/>
    <w:rsid w:val="00B84222"/>
    <w:rsid w:val="00B84543"/>
    <w:rsid w:val="00B8466B"/>
    <w:rsid w:val="00B846C9"/>
    <w:rsid w:val="00B84878"/>
    <w:rsid w:val="00B849A7"/>
    <w:rsid w:val="00B849CC"/>
    <w:rsid w:val="00B84CA8"/>
    <w:rsid w:val="00B84FFE"/>
    <w:rsid w:val="00B8565F"/>
    <w:rsid w:val="00B85BF7"/>
    <w:rsid w:val="00B87059"/>
    <w:rsid w:val="00B87269"/>
    <w:rsid w:val="00B87A63"/>
    <w:rsid w:val="00B87BAA"/>
    <w:rsid w:val="00B9067A"/>
    <w:rsid w:val="00B907E6"/>
    <w:rsid w:val="00B91962"/>
    <w:rsid w:val="00B91E82"/>
    <w:rsid w:val="00B91F90"/>
    <w:rsid w:val="00B9275A"/>
    <w:rsid w:val="00B931E3"/>
    <w:rsid w:val="00B93224"/>
    <w:rsid w:val="00B932AB"/>
    <w:rsid w:val="00B933D4"/>
    <w:rsid w:val="00B9355C"/>
    <w:rsid w:val="00B9368E"/>
    <w:rsid w:val="00B93E0F"/>
    <w:rsid w:val="00B943BE"/>
    <w:rsid w:val="00B9440E"/>
    <w:rsid w:val="00B9461D"/>
    <w:rsid w:val="00B950D6"/>
    <w:rsid w:val="00B95720"/>
    <w:rsid w:val="00B95A13"/>
    <w:rsid w:val="00B96A95"/>
    <w:rsid w:val="00B96D94"/>
    <w:rsid w:val="00B975D5"/>
    <w:rsid w:val="00B97825"/>
    <w:rsid w:val="00B97CAA"/>
    <w:rsid w:val="00BA089F"/>
    <w:rsid w:val="00BA0C1A"/>
    <w:rsid w:val="00BA11B2"/>
    <w:rsid w:val="00BA1C96"/>
    <w:rsid w:val="00BA2046"/>
    <w:rsid w:val="00BA218B"/>
    <w:rsid w:val="00BA2715"/>
    <w:rsid w:val="00BA2B81"/>
    <w:rsid w:val="00BA2D6E"/>
    <w:rsid w:val="00BA308E"/>
    <w:rsid w:val="00BA36EA"/>
    <w:rsid w:val="00BA40FB"/>
    <w:rsid w:val="00BA45E9"/>
    <w:rsid w:val="00BA5C99"/>
    <w:rsid w:val="00BA5E3A"/>
    <w:rsid w:val="00BA628F"/>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537A"/>
    <w:rsid w:val="00BB59FE"/>
    <w:rsid w:val="00BB651B"/>
    <w:rsid w:val="00BB6EEB"/>
    <w:rsid w:val="00BB6F04"/>
    <w:rsid w:val="00BB7581"/>
    <w:rsid w:val="00BB7725"/>
    <w:rsid w:val="00BB7DEB"/>
    <w:rsid w:val="00BB7F7D"/>
    <w:rsid w:val="00BC03E7"/>
    <w:rsid w:val="00BC0491"/>
    <w:rsid w:val="00BC0531"/>
    <w:rsid w:val="00BC0797"/>
    <w:rsid w:val="00BC07C9"/>
    <w:rsid w:val="00BC0DE9"/>
    <w:rsid w:val="00BC0E70"/>
    <w:rsid w:val="00BC16E4"/>
    <w:rsid w:val="00BC1FEC"/>
    <w:rsid w:val="00BC231D"/>
    <w:rsid w:val="00BC2726"/>
    <w:rsid w:val="00BC31B8"/>
    <w:rsid w:val="00BC3613"/>
    <w:rsid w:val="00BC36DE"/>
    <w:rsid w:val="00BC379F"/>
    <w:rsid w:val="00BC3ECB"/>
    <w:rsid w:val="00BC426B"/>
    <w:rsid w:val="00BC55E1"/>
    <w:rsid w:val="00BC5CA8"/>
    <w:rsid w:val="00BC5F90"/>
    <w:rsid w:val="00BC620B"/>
    <w:rsid w:val="00BC64D0"/>
    <w:rsid w:val="00BC72C3"/>
    <w:rsid w:val="00BC79AE"/>
    <w:rsid w:val="00BC7D3D"/>
    <w:rsid w:val="00BC7EB2"/>
    <w:rsid w:val="00BD01C8"/>
    <w:rsid w:val="00BD0A4C"/>
    <w:rsid w:val="00BD0C5B"/>
    <w:rsid w:val="00BD1403"/>
    <w:rsid w:val="00BD1FD5"/>
    <w:rsid w:val="00BD2813"/>
    <w:rsid w:val="00BD2DB0"/>
    <w:rsid w:val="00BD3178"/>
    <w:rsid w:val="00BD3242"/>
    <w:rsid w:val="00BD3ABF"/>
    <w:rsid w:val="00BD3E97"/>
    <w:rsid w:val="00BD46AA"/>
    <w:rsid w:val="00BD4BC1"/>
    <w:rsid w:val="00BD5079"/>
    <w:rsid w:val="00BD52B1"/>
    <w:rsid w:val="00BD5429"/>
    <w:rsid w:val="00BD55D0"/>
    <w:rsid w:val="00BD5CA7"/>
    <w:rsid w:val="00BD67F6"/>
    <w:rsid w:val="00BD6E75"/>
    <w:rsid w:val="00BD70D7"/>
    <w:rsid w:val="00BD7505"/>
    <w:rsid w:val="00BD7EF0"/>
    <w:rsid w:val="00BE041E"/>
    <w:rsid w:val="00BE0B14"/>
    <w:rsid w:val="00BE0D96"/>
    <w:rsid w:val="00BE1B69"/>
    <w:rsid w:val="00BE1BF6"/>
    <w:rsid w:val="00BE2330"/>
    <w:rsid w:val="00BE366C"/>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CAE"/>
    <w:rsid w:val="00BF4188"/>
    <w:rsid w:val="00BF446F"/>
    <w:rsid w:val="00BF4B3B"/>
    <w:rsid w:val="00BF5177"/>
    <w:rsid w:val="00BF54D2"/>
    <w:rsid w:val="00BF5550"/>
    <w:rsid w:val="00BF595E"/>
    <w:rsid w:val="00BF59A0"/>
    <w:rsid w:val="00BF5B31"/>
    <w:rsid w:val="00BF65DC"/>
    <w:rsid w:val="00BF6EAA"/>
    <w:rsid w:val="00BF72CA"/>
    <w:rsid w:val="00BF783A"/>
    <w:rsid w:val="00BF7B12"/>
    <w:rsid w:val="00BF7B81"/>
    <w:rsid w:val="00C0046F"/>
    <w:rsid w:val="00C0060C"/>
    <w:rsid w:val="00C006AF"/>
    <w:rsid w:val="00C00B96"/>
    <w:rsid w:val="00C00D43"/>
    <w:rsid w:val="00C01288"/>
    <w:rsid w:val="00C01DA7"/>
    <w:rsid w:val="00C01EB5"/>
    <w:rsid w:val="00C02065"/>
    <w:rsid w:val="00C0215D"/>
    <w:rsid w:val="00C028E9"/>
    <w:rsid w:val="00C038B0"/>
    <w:rsid w:val="00C03A71"/>
    <w:rsid w:val="00C0465E"/>
    <w:rsid w:val="00C05413"/>
    <w:rsid w:val="00C054C0"/>
    <w:rsid w:val="00C058F9"/>
    <w:rsid w:val="00C062A9"/>
    <w:rsid w:val="00C0651A"/>
    <w:rsid w:val="00C068B3"/>
    <w:rsid w:val="00C068BD"/>
    <w:rsid w:val="00C06F93"/>
    <w:rsid w:val="00C0746A"/>
    <w:rsid w:val="00C1076F"/>
    <w:rsid w:val="00C118A8"/>
    <w:rsid w:val="00C11D7A"/>
    <w:rsid w:val="00C11E97"/>
    <w:rsid w:val="00C12F71"/>
    <w:rsid w:val="00C130AA"/>
    <w:rsid w:val="00C13108"/>
    <w:rsid w:val="00C13F02"/>
    <w:rsid w:val="00C1408A"/>
    <w:rsid w:val="00C141FD"/>
    <w:rsid w:val="00C1456B"/>
    <w:rsid w:val="00C148FE"/>
    <w:rsid w:val="00C14BEB"/>
    <w:rsid w:val="00C151CE"/>
    <w:rsid w:val="00C15307"/>
    <w:rsid w:val="00C1575B"/>
    <w:rsid w:val="00C15ED0"/>
    <w:rsid w:val="00C179D0"/>
    <w:rsid w:val="00C17B8B"/>
    <w:rsid w:val="00C17E92"/>
    <w:rsid w:val="00C20B28"/>
    <w:rsid w:val="00C20C5A"/>
    <w:rsid w:val="00C2115F"/>
    <w:rsid w:val="00C21585"/>
    <w:rsid w:val="00C22073"/>
    <w:rsid w:val="00C2211C"/>
    <w:rsid w:val="00C224D6"/>
    <w:rsid w:val="00C239A8"/>
    <w:rsid w:val="00C23D44"/>
    <w:rsid w:val="00C24474"/>
    <w:rsid w:val="00C24BCA"/>
    <w:rsid w:val="00C25520"/>
    <w:rsid w:val="00C2596C"/>
    <w:rsid w:val="00C25B11"/>
    <w:rsid w:val="00C25C37"/>
    <w:rsid w:val="00C27000"/>
    <w:rsid w:val="00C276A1"/>
    <w:rsid w:val="00C3027E"/>
    <w:rsid w:val="00C30472"/>
    <w:rsid w:val="00C3061E"/>
    <w:rsid w:val="00C30F5E"/>
    <w:rsid w:val="00C31023"/>
    <w:rsid w:val="00C3105B"/>
    <w:rsid w:val="00C31460"/>
    <w:rsid w:val="00C3181A"/>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0DE4"/>
    <w:rsid w:val="00C415F0"/>
    <w:rsid w:val="00C41CFB"/>
    <w:rsid w:val="00C41D25"/>
    <w:rsid w:val="00C42151"/>
    <w:rsid w:val="00C4260A"/>
    <w:rsid w:val="00C42FEB"/>
    <w:rsid w:val="00C43E90"/>
    <w:rsid w:val="00C44316"/>
    <w:rsid w:val="00C443F8"/>
    <w:rsid w:val="00C445D2"/>
    <w:rsid w:val="00C44B84"/>
    <w:rsid w:val="00C45321"/>
    <w:rsid w:val="00C45DFD"/>
    <w:rsid w:val="00C45EC3"/>
    <w:rsid w:val="00C460A8"/>
    <w:rsid w:val="00C46672"/>
    <w:rsid w:val="00C46F2D"/>
    <w:rsid w:val="00C4714A"/>
    <w:rsid w:val="00C47437"/>
    <w:rsid w:val="00C47845"/>
    <w:rsid w:val="00C47D78"/>
    <w:rsid w:val="00C508AB"/>
    <w:rsid w:val="00C50A4D"/>
    <w:rsid w:val="00C51401"/>
    <w:rsid w:val="00C51D61"/>
    <w:rsid w:val="00C51E62"/>
    <w:rsid w:val="00C52EA2"/>
    <w:rsid w:val="00C530C6"/>
    <w:rsid w:val="00C533EB"/>
    <w:rsid w:val="00C538D5"/>
    <w:rsid w:val="00C53B6E"/>
    <w:rsid w:val="00C53DD6"/>
    <w:rsid w:val="00C53E72"/>
    <w:rsid w:val="00C542F5"/>
    <w:rsid w:val="00C548FF"/>
    <w:rsid w:val="00C55787"/>
    <w:rsid w:val="00C55EAB"/>
    <w:rsid w:val="00C56507"/>
    <w:rsid w:val="00C56AD0"/>
    <w:rsid w:val="00C56ECF"/>
    <w:rsid w:val="00C5723A"/>
    <w:rsid w:val="00C57376"/>
    <w:rsid w:val="00C573E0"/>
    <w:rsid w:val="00C57493"/>
    <w:rsid w:val="00C57B6B"/>
    <w:rsid w:val="00C60210"/>
    <w:rsid w:val="00C60240"/>
    <w:rsid w:val="00C60379"/>
    <w:rsid w:val="00C60390"/>
    <w:rsid w:val="00C60402"/>
    <w:rsid w:val="00C60B33"/>
    <w:rsid w:val="00C6116A"/>
    <w:rsid w:val="00C614ED"/>
    <w:rsid w:val="00C61A89"/>
    <w:rsid w:val="00C61D28"/>
    <w:rsid w:val="00C61F14"/>
    <w:rsid w:val="00C625AC"/>
    <w:rsid w:val="00C62636"/>
    <w:rsid w:val="00C62774"/>
    <w:rsid w:val="00C63357"/>
    <w:rsid w:val="00C633FE"/>
    <w:rsid w:val="00C63916"/>
    <w:rsid w:val="00C6450F"/>
    <w:rsid w:val="00C64F87"/>
    <w:rsid w:val="00C6536A"/>
    <w:rsid w:val="00C6586C"/>
    <w:rsid w:val="00C65D56"/>
    <w:rsid w:val="00C664AF"/>
    <w:rsid w:val="00C66966"/>
    <w:rsid w:val="00C671D1"/>
    <w:rsid w:val="00C67A69"/>
    <w:rsid w:val="00C67A6C"/>
    <w:rsid w:val="00C70C2B"/>
    <w:rsid w:val="00C71366"/>
    <w:rsid w:val="00C713FC"/>
    <w:rsid w:val="00C716DB"/>
    <w:rsid w:val="00C71DF8"/>
    <w:rsid w:val="00C71E7E"/>
    <w:rsid w:val="00C72304"/>
    <w:rsid w:val="00C72785"/>
    <w:rsid w:val="00C7290C"/>
    <w:rsid w:val="00C72A68"/>
    <w:rsid w:val="00C741C7"/>
    <w:rsid w:val="00C74339"/>
    <w:rsid w:val="00C75551"/>
    <w:rsid w:val="00C75678"/>
    <w:rsid w:val="00C76467"/>
    <w:rsid w:val="00C7684E"/>
    <w:rsid w:val="00C7739B"/>
    <w:rsid w:val="00C776A1"/>
    <w:rsid w:val="00C77976"/>
    <w:rsid w:val="00C77ECB"/>
    <w:rsid w:val="00C77EEE"/>
    <w:rsid w:val="00C80B69"/>
    <w:rsid w:val="00C81205"/>
    <w:rsid w:val="00C81504"/>
    <w:rsid w:val="00C820F3"/>
    <w:rsid w:val="00C82DCB"/>
    <w:rsid w:val="00C8300E"/>
    <w:rsid w:val="00C83045"/>
    <w:rsid w:val="00C83238"/>
    <w:rsid w:val="00C83718"/>
    <w:rsid w:val="00C83A6E"/>
    <w:rsid w:val="00C83BBC"/>
    <w:rsid w:val="00C83BFB"/>
    <w:rsid w:val="00C83E61"/>
    <w:rsid w:val="00C83EA2"/>
    <w:rsid w:val="00C84CE1"/>
    <w:rsid w:val="00C84E83"/>
    <w:rsid w:val="00C85115"/>
    <w:rsid w:val="00C85B0B"/>
    <w:rsid w:val="00C85B0E"/>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2DF0"/>
    <w:rsid w:val="00C93F4F"/>
    <w:rsid w:val="00C93FF8"/>
    <w:rsid w:val="00C951EA"/>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397A"/>
    <w:rsid w:val="00CA4517"/>
    <w:rsid w:val="00CA512A"/>
    <w:rsid w:val="00CA5255"/>
    <w:rsid w:val="00CA590E"/>
    <w:rsid w:val="00CA5920"/>
    <w:rsid w:val="00CA693F"/>
    <w:rsid w:val="00CA6B5B"/>
    <w:rsid w:val="00CA7032"/>
    <w:rsid w:val="00CA7073"/>
    <w:rsid w:val="00CA71B7"/>
    <w:rsid w:val="00CA72A2"/>
    <w:rsid w:val="00CA7489"/>
    <w:rsid w:val="00CB0193"/>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5D99"/>
    <w:rsid w:val="00CB6035"/>
    <w:rsid w:val="00CB6058"/>
    <w:rsid w:val="00CB6AA8"/>
    <w:rsid w:val="00CB6C3B"/>
    <w:rsid w:val="00CB6EA2"/>
    <w:rsid w:val="00CB7180"/>
    <w:rsid w:val="00CB743A"/>
    <w:rsid w:val="00CB7751"/>
    <w:rsid w:val="00CB7DEF"/>
    <w:rsid w:val="00CC0404"/>
    <w:rsid w:val="00CC0488"/>
    <w:rsid w:val="00CC04CD"/>
    <w:rsid w:val="00CC061B"/>
    <w:rsid w:val="00CC0BC9"/>
    <w:rsid w:val="00CC1E7E"/>
    <w:rsid w:val="00CC1F57"/>
    <w:rsid w:val="00CC27A5"/>
    <w:rsid w:val="00CC3242"/>
    <w:rsid w:val="00CC36A2"/>
    <w:rsid w:val="00CC3BA3"/>
    <w:rsid w:val="00CC4711"/>
    <w:rsid w:val="00CC4853"/>
    <w:rsid w:val="00CC4960"/>
    <w:rsid w:val="00CC5AD2"/>
    <w:rsid w:val="00CC5EC4"/>
    <w:rsid w:val="00CC62B7"/>
    <w:rsid w:val="00CC671B"/>
    <w:rsid w:val="00CC6BBA"/>
    <w:rsid w:val="00CC6BC1"/>
    <w:rsid w:val="00CC6C73"/>
    <w:rsid w:val="00CC6F6D"/>
    <w:rsid w:val="00CC7A4D"/>
    <w:rsid w:val="00CD0777"/>
    <w:rsid w:val="00CD08C5"/>
    <w:rsid w:val="00CD1135"/>
    <w:rsid w:val="00CD11BD"/>
    <w:rsid w:val="00CD1C76"/>
    <w:rsid w:val="00CD241A"/>
    <w:rsid w:val="00CD2773"/>
    <w:rsid w:val="00CD29EF"/>
    <w:rsid w:val="00CD2A36"/>
    <w:rsid w:val="00CD3E95"/>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51D6"/>
    <w:rsid w:val="00CE5E6F"/>
    <w:rsid w:val="00CE697A"/>
    <w:rsid w:val="00CE6C6D"/>
    <w:rsid w:val="00CE6D46"/>
    <w:rsid w:val="00CE6DBC"/>
    <w:rsid w:val="00CE70B7"/>
    <w:rsid w:val="00CE735C"/>
    <w:rsid w:val="00CE74FA"/>
    <w:rsid w:val="00CE7C25"/>
    <w:rsid w:val="00CE7ECC"/>
    <w:rsid w:val="00CF03C6"/>
    <w:rsid w:val="00CF04BA"/>
    <w:rsid w:val="00CF08F9"/>
    <w:rsid w:val="00CF0902"/>
    <w:rsid w:val="00CF0EDA"/>
    <w:rsid w:val="00CF1942"/>
    <w:rsid w:val="00CF1C97"/>
    <w:rsid w:val="00CF1D38"/>
    <w:rsid w:val="00CF1D3B"/>
    <w:rsid w:val="00CF1FDE"/>
    <w:rsid w:val="00CF22A3"/>
    <w:rsid w:val="00CF249D"/>
    <w:rsid w:val="00CF298C"/>
    <w:rsid w:val="00CF2CCB"/>
    <w:rsid w:val="00CF2E3B"/>
    <w:rsid w:val="00CF2FF0"/>
    <w:rsid w:val="00CF41B4"/>
    <w:rsid w:val="00CF4644"/>
    <w:rsid w:val="00CF4C43"/>
    <w:rsid w:val="00CF4DF3"/>
    <w:rsid w:val="00CF4E48"/>
    <w:rsid w:val="00CF4E63"/>
    <w:rsid w:val="00CF4F96"/>
    <w:rsid w:val="00CF5682"/>
    <w:rsid w:val="00CF5E9D"/>
    <w:rsid w:val="00CF640C"/>
    <w:rsid w:val="00CF697A"/>
    <w:rsid w:val="00CF6AD3"/>
    <w:rsid w:val="00CF6B69"/>
    <w:rsid w:val="00CF6F50"/>
    <w:rsid w:val="00CF7342"/>
    <w:rsid w:val="00CF7406"/>
    <w:rsid w:val="00CF770F"/>
    <w:rsid w:val="00CF77DC"/>
    <w:rsid w:val="00CF79DA"/>
    <w:rsid w:val="00D0006D"/>
    <w:rsid w:val="00D007CC"/>
    <w:rsid w:val="00D00B50"/>
    <w:rsid w:val="00D015F5"/>
    <w:rsid w:val="00D0252E"/>
    <w:rsid w:val="00D02580"/>
    <w:rsid w:val="00D026B1"/>
    <w:rsid w:val="00D027B0"/>
    <w:rsid w:val="00D028A4"/>
    <w:rsid w:val="00D029C6"/>
    <w:rsid w:val="00D034F1"/>
    <w:rsid w:val="00D03E1B"/>
    <w:rsid w:val="00D04158"/>
    <w:rsid w:val="00D0481C"/>
    <w:rsid w:val="00D0499C"/>
    <w:rsid w:val="00D04FC5"/>
    <w:rsid w:val="00D0539C"/>
    <w:rsid w:val="00D0544C"/>
    <w:rsid w:val="00D05655"/>
    <w:rsid w:val="00D05881"/>
    <w:rsid w:val="00D058A4"/>
    <w:rsid w:val="00D059FF"/>
    <w:rsid w:val="00D06876"/>
    <w:rsid w:val="00D06E4E"/>
    <w:rsid w:val="00D07E92"/>
    <w:rsid w:val="00D10E20"/>
    <w:rsid w:val="00D1101E"/>
    <w:rsid w:val="00D110CB"/>
    <w:rsid w:val="00D1130C"/>
    <w:rsid w:val="00D11869"/>
    <w:rsid w:val="00D13D7B"/>
    <w:rsid w:val="00D13FB1"/>
    <w:rsid w:val="00D140B9"/>
    <w:rsid w:val="00D14A5D"/>
    <w:rsid w:val="00D14A96"/>
    <w:rsid w:val="00D15038"/>
    <w:rsid w:val="00D1503A"/>
    <w:rsid w:val="00D15140"/>
    <w:rsid w:val="00D15294"/>
    <w:rsid w:val="00D154F9"/>
    <w:rsid w:val="00D15CC3"/>
    <w:rsid w:val="00D15D89"/>
    <w:rsid w:val="00D163EE"/>
    <w:rsid w:val="00D16BB2"/>
    <w:rsid w:val="00D170C8"/>
    <w:rsid w:val="00D17414"/>
    <w:rsid w:val="00D17B64"/>
    <w:rsid w:val="00D208CF"/>
    <w:rsid w:val="00D20BA4"/>
    <w:rsid w:val="00D21000"/>
    <w:rsid w:val="00D21242"/>
    <w:rsid w:val="00D213C7"/>
    <w:rsid w:val="00D218DD"/>
    <w:rsid w:val="00D21C9A"/>
    <w:rsid w:val="00D21DC0"/>
    <w:rsid w:val="00D22023"/>
    <w:rsid w:val="00D2245F"/>
    <w:rsid w:val="00D22662"/>
    <w:rsid w:val="00D22966"/>
    <w:rsid w:val="00D238B0"/>
    <w:rsid w:val="00D239C1"/>
    <w:rsid w:val="00D23D08"/>
    <w:rsid w:val="00D23F4F"/>
    <w:rsid w:val="00D23F57"/>
    <w:rsid w:val="00D2492B"/>
    <w:rsid w:val="00D25045"/>
    <w:rsid w:val="00D25107"/>
    <w:rsid w:val="00D25237"/>
    <w:rsid w:val="00D2543A"/>
    <w:rsid w:val="00D25A68"/>
    <w:rsid w:val="00D25D03"/>
    <w:rsid w:val="00D26A78"/>
    <w:rsid w:val="00D26F39"/>
    <w:rsid w:val="00D27060"/>
    <w:rsid w:val="00D2720C"/>
    <w:rsid w:val="00D2730F"/>
    <w:rsid w:val="00D279CA"/>
    <w:rsid w:val="00D27D74"/>
    <w:rsid w:val="00D301EC"/>
    <w:rsid w:val="00D32100"/>
    <w:rsid w:val="00D32437"/>
    <w:rsid w:val="00D32CC5"/>
    <w:rsid w:val="00D33257"/>
    <w:rsid w:val="00D33506"/>
    <w:rsid w:val="00D3352F"/>
    <w:rsid w:val="00D3360E"/>
    <w:rsid w:val="00D33BA6"/>
    <w:rsid w:val="00D33DFA"/>
    <w:rsid w:val="00D34080"/>
    <w:rsid w:val="00D340E7"/>
    <w:rsid w:val="00D345CC"/>
    <w:rsid w:val="00D34A62"/>
    <w:rsid w:val="00D34AD2"/>
    <w:rsid w:val="00D35268"/>
    <w:rsid w:val="00D353ED"/>
    <w:rsid w:val="00D35C05"/>
    <w:rsid w:val="00D35E9C"/>
    <w:rsid w:val="00D36469"/>
    <w:rsid w:val="00D367A9"/>
    <w:rsid w:val="00D36FA0"/>
    <w:rsid w:val="00D36FC9"/>
    <w:rsid w:val="00D37085"/>
    <w:rsid w:val="00D37A23"/>
    <w:rsid w:val="00D37DB6"/>
    <w:rsid w:val="00D40821"/>
    <w:rsid w:val="00D40A24"/>
    <w:rsid w:val="00D40B0D"/>
    <w:rsid w:val="00D4143E"/>
    <w:rsid w:val="00D414A1"/>
    <w:rsid w:val="00D4181B"/>
    <w:rsid w:val="00D41C70"/>
    <w:rsid w:val="00D421A8"/>
    <w:rsid w:val="00D424F9"/>
    <w:rsid w:val="00D43BF6"/>
    <w:rsid w:val="00D43D14"/>
    <w:rsid w:val="00D43E1E"/>
    <w:rsid w:val="00D44584"/>
    <w:rsid w:val="00D445DE"/>
    <w:rsid w:val="00D45418"/>
    <w:rsid w:val="00D4547F"/>
    <w:rsid w:val="00D45A8A"/>
    <w:rsid w:val="00D45AB3"/>
    <w:rsid w:val="00D45DF2"/>
    <w:rsid w:val="00D45F92"/>
    <w:rsid w:val="00D460C6"/>
    <w:rsid w:val="00D46241"/>
    <w:rsid w:val="00D46D58"/>
    <w:rsid w:val="00D46E2A"/>
    <w:rsid w:val="00D46F22"/>
    <w:rsid w:val="00D4707F"/>
    <w:rsid w:val="00D47287"/>
    <w:rsid w:val="00D474E2"/>
    <w:rsid w:val="00D47D7E"/>
    <w:rsid w:val="00D500A5"/>
    <w:rsid w:val="00D50521"/>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A5C"/>
    <w:rsid w:val="00D54FD3"/>
    <w:rsid w:val="00D55012"/>
    <w:rsid w:val="00D55340"/>
    <w:rsid w:val="00D5594F"/>
    <w:rsid w:val="00D55F5B"/>
    <w:rsid w:val="00D56426"/>
    <w:rsid w:val="00D56DE4"/>
    <w:rsid w:val="00D5706B"/>
    <w:rsid w:val="00D573D6"/>
    <w:rsid w:val="00D57641"/>
    <w:rsid w:val="00D57B35"/>
    <w:rsid w:val="00D57C85"/>
    <w:rsid w:val="00D57DB0"/>
    <w:rsid w:val="00D6039F"/>
    <w:rsid w:val="00D6079F"/>
    <w:rsid w:val="00D60D07"/>
    <w:rsid w:val="00D6109A"/>
    <w:rsid w:val="00D61187"/>
    <w:rsid w:val="00D612C1"/>
    <w:rsid w:val="00D61691"/>
    <w:rsid w:val="00D616C6"/>
    <w:rsid w:val="00D619E5"/>
    <w:rsid w:val="00D61F9A"/>
    <w:rsid w:val="00D625BB"/>
    <w:rsid w:val="00D62E64"/>
    <w:rsid w:val="00D63338"/>
    <w:rsid w:val="00D63393"/>
    <w:rsid w:val="00D635CE"/>
    <w:rsid w:val="00D63641"/>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29A"/>
    <w:rsid w:val="00D677F8"/>
    <w:rsid w:val="00D67A32"/>
    <w:rsid w:val="00D70091"/>
    <w:rsid w:val="00D70224"/>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891"/>
    <w:rsid w:val="00D74DC3"/>
    <w:rsid w:val="00D75E83"/>
    <w:rsid w:val="00D76684"/>
    <w:rsid w:val="00D773DA"/>
    <w:rsid w:val="00D77404"/>
    <w:rsid w:val="00D776DE"/>
    <w:rsid w:val="00D77A2F"/>
    <w:rsid w:val="00D77FBC"/>
    <w:rsid w:val="00D80379"/>
    <w:rsid w:val="00D80407"/>
    <w:rsid w:val="00D80A32"/>
    <w:rsid w:val="00D80C0B"/>
    <w:rsid w:val="00D80C41"/>
    <w:rsid w:val="00D812AC"/>
    <w:rsid w:val="00D814AE"/>
    <w:rsid w:val="00D81872"/>
    <w:rsid w:val="00D8192D"/>
    <w:rsid w:val="00D81B29"/>
    <w:rsid w:val="00D81DB6"/>
    <w:rsid w:val="00D81F82"/>
    <w:rsid w:val="00D8244F"/>
    <w:rsid w:val="00D8259A"/>
    <w:rsid w:val="00D83214"/>
    <w:rsid w:val="00D8357B"/>
    <w:rsid w:val="00D838A3"/>
    <w:rsid w:val="00D83925"/>
    <w:rsid w:val="00D83C7B"/>
    <w:rsid w:val="00D8412C"/>
    <w:rsid w:val="00D84E3C"/>
    <w:rsid w:val="00D85761"/>
    <w:rsid w:val="00D85B54"/>
    <w:rsid w:val="00D85D1A"/>
    <w:rsid w:val="00D86C6B"/>
    <w:rsid w:val="00D86CF8"/>
    <w:rsid w:val="00D8706B"/>
    <w:rsid w:val="00D9064C"/>
    <w:rsid w:val="00D90968"/>
    <w:rsid w:val="00D913EF"/>
    <w:rsid w:val="00D9194D"/>
    <w:rsid w:val="00D91CAA"/>
    <w:rsid w:val="00D920A9"/>
    <w:rsid w:val="00D92638"/>
    <w:rsid w:val="00D92747"/>
    <w:rsid w:val="00D92B0B"/>
    <w:rsid w:val="00D92FD1"/>
    <w:rsid w:val="00D9329B"/>
    <w:rsid w:val="00D93D98"/>
    <w:rsid w:val="00D93FF6"/>
    <w:rsid w:val="00D948C3"/>
    <w:rsid w:val="00D948D0"/>
    <w:rsid w:val="00D94911"/>
    <w:rsid w:val="00D952A2"/>
    <w:rsid w:val="00D95791"/>
    <w:rsid w:val="00D95D2B"/>
    <w:rsid w:val="00DA002E"/>
    <w:rsid w:val="00DA141A"/>
    <w:rsid w:val="00DA1610"/>
    <w:rsid w:val="00DA1F40"/>
    <w:rsid w:val="00DA2D54"/>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1B67"/>
    <w:rsid w:val="00DB287D"/>
    <w:rsid w:val="00DB2934"/>
    <w:rsid w:val="00DB2BD6"/>
    <w:rsid w:val="00DB2FFE"/>
    <w:rsid w:val="00DB3877"/>
    <w:rsid w:val="00DB3D21"/>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4074"/>
    <w:rsid w:val="00DC4C36"/>
    <w:rsid w:val="00DC5037"/>
    <w:rsid w:val="00DC56CE"/>
    <w:rsid w:val="00DC57CD"/>
    <w:rsid w:val="00DC5A0C"/>
    <w:rsid w:val="00DC6111"/>
    <w:rsid w:val="00DC621C"/>
    <w:rsid w:val="00DC637E"/>
    <w:rsid w:val="00DC64B5"/>
    <w:rsid w:val="00DC691B"/>
    <w:rsid w:val="00DC6BC8"/>
    <w:rsid w:val="00DC6EE6"/>
    <w:rsid w:val="00DC6FCC"/>
    <w:rsid w:val="00DC7563"/>
    <w:rsid w:val="00DC769F"/>
    <w:rsid w:val="00DC79E0"/>
    <w:rsid w:val="00DC7A6F"/>
    <w:rsid w:val="00DD039C"/>
    <w:rsid w:val="00DD0B91"/>
    <w:rsid w:val="00DD0D26"/>
    <w:rsid w:val="00DD0E66"/>
    <w:rsid w:val="00DD1036"/>
    <w:rsid w:val="00DD1323"/>
    <w:rsid w:val="00DD2457"/>
    <w:rsid w:val="00DD25A5"/>
    <w:rsid w:val="00DD2795"/>
    <w:rsid w:val="00DD2B0B"/>
    <w:rsid w:val="00DD2E5F"/>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A58"/>
    <w:rsid w:val="00DE7F5B"/>
    <w:rsid w:val="00DF0ADB"/>
    <w:rsid w:val="00DF0E22"/>
    <w:rsid w:val="00DF0F39"/>
    <w:rsid w:val="00DF1064"/>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11B"/>
    <w:rsid w:val="00E00483"/>
    <w:rsid w:val="00E006B3"/>
    <w:rsid w:val="00E00AA7"/>
    <w:rsid w:val="00E00FA6"/>
    <w:rsid w:val="00E011EA"/>
    <w:rsid w:val="00E01225"/>
    <w:rsid w:val="00E02793"/>
    <w:rsid w:val="00E03723"/>
    <w:rsid w:val="00E056A4"/>
    <w:rsid w:val="00E05BF6"/>
    <w:rsid w:val="00E05DC9"/>
    <w:rsid w:val="00E05F68"/>
    <w:rsid w:val="00E061D6"/>
    <w:rsid w:val="00E064AC"/>
    <w:rsid w:val="00E06ADC"/>
    <w:rsid w:val="00E06E5C"/>
    <w:rsid w:val="00E07036"/>
    <w:rsid w:val="00E07551"/>
    <w:rsid w:val="00E07AAB"/>
    <w:rsid w:val="00E07B0E"/>
    <w:rsid w:val="00E101C4"/>
    <w:rsid w:val="00E1060F"/>
    <w:rsid w:val="00E10816"/>
    <w:rsid w:val="00E10A4E"/>
    <w:rsid w:val="00E10DA9"/>
    <w:rsid w:val="00E113A9"/>
    <w:rsid w:val="00E11565"/>
    <w:rsid w:val="00E119AE"/>
    <w:rsid w:val="00E11AA7"/>
    <w:rsid w:val="00E124DA"/>
    <w:rsid w:val="00E12698"/>
    <w:rsid w:val="00E13401"/>
    <w:rsid w:val="00E138D4"/>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809"/>
    <w:rsid w:val="00E2524C"/>
    <w:rsid w:val="00E254FB"/>
    <w:rsid w:val="00E2578C"/>
    <w:rsid w:val="00E25CB4"/>
    <w:rsid w:val="00E2628C"/>
    <w:rsid w:val="00E263D9"/>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0B6"/>
    <w:rsid w:val="00E3224C"/>
    <w:rsid w:val="00E32562"/>
    <w:rsid w:val="00E32ED4"/>
    <w:rsid w:val="00E33701"/>
    <w:rsid w:val="00E33A60"/>
    <w:rsid w:val="00E3411A"/>
    <w:rsid w:val="00E34180"/>
    <w:rsid w:val="00E34236"/>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B90"/>
    <w:rsid w:val="00E37F80"/>
    <w:rsid w:val="00E37F8E"/>
    <w:rsid w:val="00E40080"/>
    <w:rsid w:val="00E40833"/>
    <w:rsid w:val="00E40FF8"/>
    <w:rsid w:val="00E413EA"/>
    <w:rsid w:val="00E41A38"/>
    <w:rsid w:val="00E429BC"/>
    <w:rsid w:val="00E42A9C"/>
    <w:rsid w:val="00E42C3A"/>
    <w:rsid w:val="00E42FCC"/>
    <w:rsid w:val="00E43A06"/>
    <w:rsid w:val="00E43E3B"/>
    <w:rsid w:val="00E44875"/>
    <w:rsid w:val="00E44A91"/>
    <w:rsid w:val="00E450EB"/>
    <w:rsid w:val="00E455F2"/>
    <w:rsid w:val="00E45899"/>
    <w:rsid w:val="00E45EB5"/>
    <w:rsid w:val="00E45FB3"/>
    <w:rsid w:val="00E461A4"/>
    <w:rsid w:val="00E467E6"/>
    <w:rsid w:val="00E46D30"/>
    <w:rsid w:val="00E47F14"/>
    <w:rsid w:val="00E505B6"/>
    <w:rsid w:val="00E51014"/>
    <w:rsid w:val="00E51739"/>
    <w:rsid w:val="00E5193F"/>
    <w:rsid w:val="00E51B65"/>
    <w:rsid w:val="00E51CAC"/>
    <w:rsid w:val="00E52076"/>
    <w:rsid w:val="00E52638"/>
    <w:rsid w:val="00E5290E"/>
    <w:rsid w:val="00E52AE7"/>
    <w:rsid w:val="00E532E5"/>
    <w:rsid w:val="00E534A6"/>
    <w:rsid w:val="00E53520"/>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120"/>
    <w:rsid w:val="00E635E7"/>
    <w:rsid w:val="00E6380D"/>
    <w:rsid w:val="00E63A28"/>
    <w:rsid w:val="00E6416E"/>
    <w:rsid w:val="00E649D0"/>
    <w:rsid w:val="00E653FE"/>
    <w:rsid w:val="00E66107"/>
    <w:rsid w:val="00E66393"/>
    <w:rsid w:val="00E66939"/>
    <w:rsid w:val="00E66C65"/>
    <w:rsid w:val="00E66F1E"/>
    <w:rsid w:val="00E67167"/>
    <w:rsid w:val="00E6726F"/>
    <w:rsid w:val="00E6745D"/>
    <w:rsid w:val="00E6748B"/>
    <w:rsid w:val="00E676C4"/>
    <w:rsid w:val="00E67C8F"/>
    <w:rsid w:val="00E707B0"/>
    <w:rsid w:val="00E70B31"/>
    <w:rsid w:val="00E70C1E"/>
    <w:rsid w:val="00E70CC9"/>
    <w:rsid w:val="00E71133"/>
    <w:rsid w:val="00E7132B"/>
    <w:rsid w:val="00E71420"/>
    <w:rsid w:val="00E71AF2"/>
    <w:rsid w:val="00E721D7"/>
    <w:rsid w:val="00E724CA"/>
    <w:rsid w:val="00E726B0"/>
    <w:rsid w:val="00E72E0E"/>
    <w:rsid w:val="00E72E61"/>
    <w:rsid w:val="00E72F55"/>
    <w:rsid w:val="00E732E0"/>
    <w:rsid w:val="00E7341F"/>
    <w:rsid w:val="00E7348E"/>
    <w:rsid w:val="00E73B84"/>
    <w:rsid w:val="00E749CC"/>
    <w:rsid w:val="00E7546E"/>
    <w:rsid w:val="00E75841"/>
    <w:rsid w:val="00E75EEC"/>
    <w:rsid w:val="00E76129"/>
    <w:rsid w:val="00E76D55"/>
    <w:rsid w:val="00E77026"/>
    <w:rsid w:val="00E778DF"/>
    <w:rsid w:val="00E77E2F"/>
    <w:rsid w:val="00E77EA4"/>
    <w:rsid w:val="00E80028"/>
    <w:rsid w:val="00E81B67"/>
    <w:rsid w:val="00E8203E"/>
    <w:rsid w:val="00E823B6"/>
    <w:rsid w:val="00E825C9"/>
    <w:rsid w:val="00E831BF"/>
    <w:rsid w:val="00E8329D"/>
    <w:rsid w:val="00E83330"/>
    <w:rsid w:val="00E83400"/>
    <w:rsid w:val="00E83915"/>
    <w:rsid w:val="00E849BA"/>
    <w:rsid w:val="00E84A30"/>
    <w:rsid w:val="00E84DD3"/>
    <w:rsid w:val="00E8634F"/>
    <w:rsid w:val="00E879D8"/>
    <w:rsid w:val="00E87A5C"/>
    <w:rsid w:val="00E87AAE"/>
    <w:rsid w:val="00E909C7"/>
    <w:rsid w:val="00E919A1"/>
    <w:rsid w:val="00E92046"/>
    <w:rsid w:val="00E925EB"/>
    <w:rsid w:val="00E93084"/>
    <w:rsid w:val="00E9339B"/>
    <w:rsid w:val="00E93CAB"/>
    <w:rsid w:val="00E9494A"/>
    <w:rsid w:val="00E94A88"/>
    <w:rsid w:val="00E94B2F"/>
    <w:rsid w:val="00E95469"/>
    <w:rsid w:val="00E97CFF"/>
    <w:rsid w:val="00EA04AB"/>
    <w:rsid w:val="00EA071E"/>
    <w:rsid w:val="00EA0CEF"/>
    <w:rsid w:val="00EA166A"/>
    <w:rsid w:val="00EA35F2"/>
    <w:rsid w:val="00EA3918"/>
    <w:rsid w:val="00EA3D28"/>
    <w:rsid w:val="00EA4272"/>
    <w:rsid w:val="00EA4506"/>
    <w:rsid w:val="00EA4B1F"/>
    <w:rsid w:val="00EA4B5B"/>
    <w:rsid w:val="00EA5605"/>
    <w:rsid w:val="00EA5C53"/>
    <w:rsid w:val="00EA5DE9"/>
    <w:rsid w:val="00EA5FFA"/>
    <w:rsid w:val="00EA673F"/>
    <w:rsid w:val="00EA6EE5"/>
    <w:rsid w:val="00EA6EF8"/>
    <w:rsid w:val="00EA7433"/>
    <w:rsid w:val="00EA74E4"/>
    <w:rsid w:val="00EA7874"/>
    <w:rsid w:val="00EA7CAF"/>
    <w:rsid w:val="00EA7E42"/>
    <w:rsid w:val="00EA7E57"/>
    <w:rsid w:val="00EB05BA"/>
    <w:rsid w:val="00EB0667"/>
    <w:rsid w:val="00EB06B2"/>
    <w:rsid w:val="00EB0FC2"/>
    <w:rsid w:val="00EB136D"/>
    <w:rsid w:val="00EB13F9"/>
    <w:rsid w:val="00EB1C5F"/>
    <w:rsid w:val="00EB1F5C"/>
    <w:rsid w:val="00EB2393"/>
    <w:rsid w:val="00EB34B1"/>
    <w:rsid w:val="00EB3A32"/>
    <w:rsid w:val="00EB4787"/>
    <w:rsid w:val="00EB48B8"/>
    <w:rsid w:val="00EB552E"/>
    <w:rsid w:val="00EB5AD3"/>
    <w:rsid w:val="00EB6EEE"/>
    <w:rsid w:val="00EB7B7D"/>
    <w:rsid w:val="00EC036A"/>
    <w:rsid w:val="00EC0A7C"/>
    <w:rsid w:val="00EC1625"/>
    <w:rsid w:val="00EC18BA"/>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2E93"/>
    <w:rsid w:val="00ED3865"/>
    <w:rsid w:val="00ED39E7"/>
    <w:rsid w:val="00ED429D"/>
    <w:rsid w:val="00ED475A"/>
    <w:rsid w:val="00ED4845"/>
    <w:rsid w:val="00ED4B70"/>
    <w:rsid w:val="00ED4C26"/>
    <w:rsid w:val="00ED57E5"/>
    <w:rsid w:val="00ED5893"/>
    <w:rsid w:val="00ED5A33"/>
    <w:rsid w:val="00ED5A48"/>
    <w:rsid w:val="00ED5DAC"/>
    <w:rsid w:val="00ED5DBF"/>
    <w:rsid w:val="00ED60F2"/>
    <w:rsid w:val="00ED629F"/>
    <w:rsid w:val="00ED690B"/>
    <w:rsid w:val="00ED73B8"/>
    <w:rsid w:val="00ED7A9C"/>
    <w:rsid w:val="00ED7F39"/>
    <w:rsid w:val="00EE0288"/>
    <w:rsid w:val="00EE0544"/>
    <w:rsid w:val="00EE09AF"/>
    <w:rsid w:val="00EE0A49"/>
    <w:rsid w:val="00EE0C9F"/>
    <w:rsid w:val="00EE2534"/>
    <w:rsid w:val="00EE30BB"/>
    <w:rsid w:val="00EE31C4"/>
    <w:rsid w:val="00EE330B"/>
    <w:rsid w:val="00EE3780"/>
    <w:rsid w:val="00EE3873"/>
    <w:rsid w:val="00EE4766"/>
    <w:rsid w:val="00EE49DA"/>
    <w:rsid w:val="00EE4D1C"/>
    <w:rsid w:val="00EE5961"/>
    <w:rsid w:val="00EE5ACC"/>
    <w:rsid w:val="00EE5CF4"/>
    <w:rsid w:val="00EE5E03"/>
    <w:rsid w:val="00EE5E1F"/>
    <w:rsid w:val="00EE5FEE"/>
    <w:rsid w:val="00EE6465"/>
    <w:rsid w:val="00EE68A5"/>
    <w:rsid w:val="00EE6A3F"/>
    <w:rsid w:val="00EE70A2"/>
    <w:rsid w:val="00EE7BC3"/>
    <w:rsid w:val="00EF102C"/>
    <w:rsid w:val="00EF1544"/>
    <w:rsid w:val="00EF1607"/>
    <w:rsid w:val="00EF1B6E"/>
    <w:rsid w:val="00EF2933"/>
    <w:rsid w:val="00EF2B45"/>
    <w:rsid w:val="00EF31B0"/>
    <w:rsid w:val="00EF3668"/>
    <w:rsid w:val="00EF3952"/>
    <w:rsid w:val="00EF3B05"/>
    <w:rsid w:val="00EF3EAA"/>
    <w:rsid w:val="00EF4014"/>
    <w:rsid w:val="00EF4029"/>
    <w:rsid w:val="00EF47AE"/>
    <w:rsid w:val="00EF4CA6"/>
    <w:rsid w:val="00EF52FB"/>
    <w:rsid w:val="00EF5DEB"/>
    <w:rsid w:val="00EF750D"/>
    <w:rsid w:val="00EF76EE"/>
    <w:rsid w:val="00EF7B96"/>
    <w:rsid w:val="00F0015D"/>
    <w:rsid w:val="00F00E9F"/>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81C"/>
    <w:rsid w:val="00F05B94"/>
    <w:rsid w:val="00F06E3D"/>
    <w:rsid w:val="00F07038"/>
    <w:rsid w:val="00F070CE"/>
    <w:rsid w:val="00F07284"/>
    <w:rsid w:val="00F07A3E"/>
    <w:rsid w:val="00F07BEA"/>
    <w:rsid w:val="00F10C9B"/>
    <w:rsid w:val="00F11157"/>
    <w:rsid w:val="00F11A82"/>
    <w:rsid w:val="00F12938"/>
    <w:rsid w:val="00F12BFD"/>
    <w:rsid w:val="00F13075"/>
    <w:rsid w:val="00F1318B"/>
    <w:rsid w:val="00F135C0"/>
    <w:rsid w:val="00F135EB"/>
    <w:rsid w:val="00F13A5B"/>
    <w:rsid w:val="00F13BB1"/>
    <w:rsid w:val="00F13D90"/>
    <w:rsid w:val="00F14B5F"/>
    <w:rsid w:val="00F15965"/>
    <w:rsid w:val="00F16037"/>
    <w:rsid w:val="00F1677E"/>
    <w:rsid w:val="00F16793"/>
    <w:rsid w:val="00F170A8"/>
    <w:rsid w:val="00F1745D"/>
    <w:rsid w:val="00F176F1"/>
    <w:rsid w:val="00F17B11"/>
    <w:rsid w:val="00F201A3"/>
    <w:rsid w:val="00F20C07"/>
    <w:rsid w:val="00F20DA6"/>
    <w:rsid w:val="00F22508"/>
    <w:rsid w:val="00F227CF"/>
    <w:rsid w:val="00F2319C"/>
    <w:rsid w:val="00F23346"/>
    <w:rsid w:val="00F23E9B"/>
    <w:rsid w:val="00F24B86"/>
    <w:rsid w:val="00F24C7B"/>
    <w:rsid w:val="00F25515"/>
    <w:rsid w:val="00F25A12"/>
    <w:rsid w:val="00F25A8C"/>
    <w:rsid w:val="00F25BA8"/>
    <w:rsid w:val="00F25E29"/>
    <w:rsid w:val="00F25E66"/>
    <w:rsid w:val="00F26057"/>
    <w:rsid w:val="00F265E1"/>
    <w:rsid w:val="00F26E67"/>
    <w:rsid w:val="00F26F9D"/>
    <w:rsid w:val="00F27667"/>
    <w:rsid w:val="00F27D57"/>
    <w:rsid w:val="00F304C9"/>
    <w:rsid w:val="00F30C27"/>
    <w:rsid w:val="00F30DCE"/>
    <w:rsid w:val="00F31550"/>
    <w:rsid w:val="00F317FF"/>
    <w:rsid w:val="00F318AC"/>
    <w:rsid w:val="00F31AD2"/>
    <w:rsid w:val="00F31CA7"/>
    <w:rsid w:val="00F322E9"/>
    <w:rsid w:val="00F3242C"/>
    <w:rsid w:val="00F32DCE"/>
    <w:rsid w:val="00F32DDE"/>
    <w:rsid w:val="00F337F8"/>
    <w:rsid w:val="00F33925"/>
    <w:rsid w:val="00F33A3C"/>
    <w:rsid w:val="00F347A7"/>
    <w:rsid w:val="00F34871"/>
    <w:rsid w:val="00F3539C"/>
    <w:rsid w:val="00F35628"/>
    <w:rsid w:val="00F3593C"/>
    <w:rsid w:val="00F35F5A"/>
    <w:rsid w:val="00F36662"/>
    <w:rsid w:val="00F36AF5"/>
    <w:rsid w:val="00F36EC8"/>
    <w:rsid w:val="00F36F32"/>
    <w:rsid w:val="00F37794"/>
    <w:rsid w:val="00F37831"/>
    <w:rsid w:val="00F378E9"/>
    <w:rsid w:val="00F37FD7"/>
    <w:rsid w:val="00F401A3"/>
    <w:rsid w:val="00F408A0"/>
    <w:rsid w:val="00F40C85"/>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63BB"/>
    <w:rsid w:val="00F464A3"/>
    <w:rsid w:val="00F47625"/>
    <w:rsid w:val="00F476F3"/>
    <w:rsid w:val="00F50717"/>
    <w:rsid w:val="00F50A19"/>
    <w:rsid w:val="00F50A1E"/>
    <w:rsid w:val="00F50FED"/>
    <w:rsid w:val="00F513C6"/>
    <w:rsid w:val="00F51475"/>
    <w:rsid w:val="00F515D1"/>
    <w:rsid w:val="00F5175D"/>
    <w:rsid w:val="00F52068"/>
    <w:rsid w:val="00F52B3A"/>
    <w:rsid w:val="00F531B4"/>
    <w:rsid w:val="00F5351B"/>
    <w:rsid w:val="00F536FA"/>
    <w:rsid w:val="00F537C0"/>
    <w:rsid w:val="00F53AB1"/>
    <w:rsid w:val="00F5513B"/>
    <w:rsid w:val="00F55C32"/>
    <w:rsid w:val="00F56393"/>
    <w:rsid w:val="00F5686A"/>
    <w:rsid w:val="00F5709C"/>
    <w:rsid w:val="00F5717B"/>
    <w:rsid w:val="00F5752D"/>
    <w:rsid w:val="00F60469"/>
    <w:rsid w:val="00F604AD"/>
    <w:rsid w:val="00F60D72"/>
    <w:rsid w:val="00F60E96"/>
    <w:rsid w:val="00F6147C"/>
    <w:rsid w:val="00F6152D"/>
    <w:rsid w:val="00F61A8C"/>
    <w:rsid w:val="00F620F6"/>
    <w:rsid w:val="00F6283E"/>
    <w:rsid w:val="00F629C0"/>
    <w:rsid w:val="00F635AC"/>
    <w:rsid w:val="00F63D2F"/>
    <w:rsid w:val="00F63FBF"/>
    <w:rsid w:val="00F6443A"/>
    <w:rsid w:val="00F64B94"/>
    <w:rsid w:val="00F66259"/>
    <w:rsid w:val="00F66703"/>
    <w:rsid w:val="00F668F0"/>
    <w:rsid w:val="00F66A31"/>
    <w:rsid w:val="00F66A6F"/>
    <w:rsid w:val="00F66E15"/>
    <w:rsid w:val="00F66EBF"/>
    <w:rsid w:val="00F678DC"/>
    <w:rsid w:val="00F67C59"/>
    <w:rsid w:val="00F67D94"/>
    <w:rsid w:val="00F67EB2"/>
    <w:rsid w:val="00F701DB"/>
    <w:rsid w:val="00F70632"/>
    <w:rsid w:val="00F70A9E"/>
    <w:rsid w:val="00F711A9"/>
    <w:rsid w:val="00F712DF"/>
    <w:rsid w:val="00F714B5"/>
    <w:rsid w:val="00F71677"/>
    <w:rsid w:val="00F716A3"/>
    <w:rsid w:val="00F72639"/>
    <w:rsid w:val="00F72775"/>
    <w:rsid w:val="00F72E8C"/>
    <w:rsid w:val="00F7345C"/>
    <w:rsid w:val="00F737C7"/>
    <w:rsid w:val="00F738C8"/>
    <w:rsid w:val="00F73A38"/>
    <w:rsid w:val="00F747C6"/>
    <w:rsid w:val="00F74AFA"/>
    <w:rsid w:val="00F74F63"/>
    <w:rsid w:val="00F750A4"/>
    <w:rsid w:val="00F75653"/>
    <w:rsid w:val="00F758F4"/>
    <w:rsid w:val="00F7598D"/>
    <w:rsid w:val="00F7612D"/>
    <w:rsid w:val="00F76BE1"/>
    <w:rsid w:val="00F775B8"/>
    <w:rsid w:val="00F7765B"/>
    <w:rsid w:val="00F77A8C"/>
    <w:rsid w:val="00F77B32"/>
    <w:rsid w:val="00F77B98"/>
    <w:rsid w:val="00F80193"/>
    <w:rsid w:val="00F80C41"/>
    <w:rsid w:val="00F80EF3"/>
    <w:rsid w:val="00F8103F"/>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77"/>
    <w:rsid w:val="00F87389"/>
    <w:rsid w:val="00F874B8"/>
    <w:rsid w:val="00F87527"/>
    <w:rsid w:val="00F8754C"/>
    <w:rsid w:val="00F876E8"/>
    <w:rsid w:val="00F8788B"/>
    <w:rsid w:val="00F90369"/>
    <w:rsid w:val="00F90539"/>
    <w:rsid w:val="00F9069A"/>
    <w:rsid w:val="00F911B5"/>
    <w:rsid w:val="00F91735"/>
    <w:rsid w:val="00F91818"/>
    <w:rsid w:val="00F918E0"/>
    <w:rsid w:val="00F9200C"/>
    <w:rsid w:val="00F92132"/>
    <w:rsid w:val="00F921C9"/>
    <w:rsid w:val="00F922D3"/>
    <w:rsid w:val="00F92528"/>
    <w:rsid w:val="00F9257E"/>
    <w:rsid w:val="00F92D37"/>
    <w:rsid w:val="00F93AF1"/>
    <w:rsid w:val="00F93DDF"/>
    <w:rsid w:val="00F94044"/>
    <w:rsid w:val="00F94813"/>
    <w:rsid w:val="00F953FD"/>
    <w:rsid w:val="00F954FC"/>
    <w:rsid w:val="00F95A20"/>
    <w:rsid w:val="00F95C2A"/>
    <w:rsid w:val="00F962E7"/>
    <w:rsid w:val="00F96A24"/>
    <w:rsid w:val="00F96CD5"/>
    <w:rsid w:val="00F974EC"/>
    <w:rsid w:val="00F97CBE"/>
    <w:rsid w:val="00FA05ED"/>
    <w:rsid w:val="00FA0A9A"/>
    <w:rsid w:val="00FA0FFA"/>
    <w:rsid w:val="00FA1090"/>
    <w:rsid w:val="00FA117A"/>
    <w:rsid w:val="00FA16B7"/>
    <w:rsid w:val="00FA24B7"/>
    <w:rsid w:val="00FA25BD"/>
    <w:rsid w:val="00FA2F76"/>
    <w:rsid w:val="00FA2F8D"/>
    <w:rsid w:val="00FA2F93"/>
    <w:rsid w:val="00FA32CC"/>
    <w:rsid w:val="00FA3C93"/>
    <w:rsid w:val="00FA4294"/>
    <w:rsid w:val="00FA4970"/>
    <w:rsid w:val="00FA4D75"/>
    <w:rsid w:val="00FA5247"/>
    <w:rsid w:val="00FA537E"/>
    <w:rsid w:val="00FA61DF"/>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2DB"/>
    <w:rsid w:val="00FC4664"/>
    <w:rsid w:val="00FC4CA4"/>
    <w:rsid w:val="00FC4E41"/>
    <w:rsid w:val="00FC50CE"/>
    <w:rsid w:val="00FC55C3"/>
    <w:rsid w:val="00FC5919"/>
    <w:rsid w:val="00FC612B"/>
    <w:rsid w:val="00FC644C"/>
    <w:rsid w:val="00FC65C0"/>
    <w:rsid w:val="00FC71FD"/>
    <w:rsid w:val="00FC75BA"/>
    <w:rsid w:val="00FC779A"/>
    <w:rsid w:val="00FC7839"/>
    <w:rsid w:val="00FC7C6F"/>
    <w:rsid w:val="00FD02CB"/>
    <w:rsid w:val="00FD184A"/>
    <w:rsid w:val="00FD19EA"/>
    <w:rsid w:val="00FD1A22"/>
    <w:rsid w:val="00FD219C"/>
    <w:rsid w:val="00FD2445"/>
    <w:rsid w:val="00FD2C8F"/>
    <w:rsid w:val="00FD3369"/>
    <w:rsid w:val="00FD3BD1"/>
    <w:rsid w:val="00FD3E29"/>
    <w:rsid w:val="00FD3FA0"/>
    <w:rsid w:val="00FD3FE2"/>
    <w:rsid w:val="00FD48F7"/>
    <w:rsid w:val="00FD4BBA"/>
    <w:rsid w:val="00FD4BEF"/>
    <w:rsid w:val="00FD4F3E"/>
    <w:rsid w:val="00FD51B0"/>
    <w:rsid w:val="00FD5711"/>
    <w:rsid w:val="00FD5D89"/>
    <w:rsid w:val="00FD65B3"/>
    <w:rsid w:val="00FD66C7"/>
    <w:rsid w:val="00FD7654"/>
    <w:rsid w:val="00FD7924"/>
    <w:rsid w:val="00FD7C7A"/>
    <w:rsid w:val="00FE03AB"/>
    <w:rsid w:val="00FE0FB9"/>
    <w:rsid w:val="00FE12D7"/>
    <w:rsid w:val="00FE1598"/>
    <w:rsid w:val="00FE160A"/>
    <w:rsid w:val="00FE195F"/>
    <w:rsid w:val="00FE1CE7"/>
    <w:rsid w:val="00FE236A"/>
    <w:rsid w:val="00FE2491"/>
    <w:rsid w:val="00FE2A43"/>
    <w:rsid w:val="00FE2C83"/>
    <w:rsid w:val="00FE2FE8"/>
    <w:rsid w:val="00FE35DA"/>
    <w:rsid w:val="00FE3ACB"/>
    <w:rsid w:val="00FE3FB3"/>
    <w:rsid w:val="00FE4058"/>
    <w:rsid w:val="00FE44CB"/>
    <w:rsid w:val="00FE47FD"/>
    <w:rsid w:val="00FE4C5E"/>
    <w:rsid w:val="00FE4FCD"/>
    <w:rsid w:val="00FE5CC4"/>
    <w:rsid w:val="00FE5CE4"/>
    <w:rsid w:val="00FE5D2D"/>
    <w:rsid w:val="00FE604C"/>
    <w:rsid w:val="00FE66D9"/>
    <w:rsid w:val="00FE684F"/>
    <w:rsid w:val="00FE69EB"/>
    <w:rsid w:val="00FE6B2E"/>
    <w:rsid w:val="00FE74F0"/>
    <w:rsid w:val="00FE7599"/>
    <w:rsid w:val="00FF0D99"/>
    <w:rsid w:val="00FF0F55"/>
    <w:rsid w:val="00FF1414"/>
    <w:rsid w:val="00FF161F"/>
    <w:rsid w:val="00FF18AD"/>
    <w:rsid w:val="00FF2331"/>
    <w:rsid w:val="00FF25DA"/>
    <w:rsid w:val="00FF27F6"/>
    <w:rsid w:val="00FF2CED"/>
    <w:rsid w:val="00FF2F8A"/>
    <w:rsid w:val="00FF3A48"/>
    <w:rsid w:val="00FF3C31"/>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37777511">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2336823">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8323318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10393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0925917">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198592517">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37977829">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6068206">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11832273">
      <w:bodyDiv w:val="1"/>
      <w:marLeft w:val="0"/>
      <w:marRight w:val="0"/>
      <w:marTop w:val="0"/>
      <w:marBottom w:val="0"/>
      <w:divBdr>
        <w:top w:val="none" w:sz="0" w:space="0" w:color="auto"/>
        <w:left w:val="none" w:sz="0" w:space="0" w:color="auto"/>
        <w:bottom w:val="none" w:sz="0" w:space="0" w:color="auto"/>
        <w:right w:val="none" w:sz="0" w:space="0" w:color="auto"/>
      </w:divBdr>
    </w:div>
    <w:div w:id="318314126">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54691770">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454899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37026388">
      <w:bodyDiv w:val="1"/>
      <w:marLeft w:val="0"/>
      <w:marRight w:val="0"/>
      <w:marTop w:val="0"/>
      <w:marBottom w:val="0"/>
      <w:divBdr>
        <w:top w:val="none" w:sz="0" w:space="0" w:color="auto"/>
        <w:left w:val="none" w:sz="0" w:space="0" w:color="auto"/>
        <w:bottom w:val="none" w:sz="0" w:space="0" w:color="auto"/>
        <w:right w:val="none" w:sz="0" w:space="0" w:color="auto"/>
      </w:divBdr>
    </w:div>
    <w:div w:id="440146419">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0679978">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345115">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1358815">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075164">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85004578">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39079025">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47408578">
      <w:bodyDiv w:val="1"/>
      <w:marLeft w:val="0"/>
      <w:marRight w:val="0"/>
      <w:marTop w:val="0"/>
      <w:marBottom w:val="0"/>
      <w:divBdr>
        <w:top w:val="none" w:sz="0" w:space="0" w:color="auto"/>
        <w:left w:val="none" w:sz="0" w:space="0" w:color="auto"/>
        <w:bottom w:val="none" w:sz="0" w:space="0" w:color="auto"/>
        <w:right w:val="none" w:sz="0" w:space="0" w:color="auto"/>
      </w:divBdr>
    </w:div>
    <w:div w:id="847716344">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7423341">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1817846">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462995">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071943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565134">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025918">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1616961">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3407546">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4542693">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1285859">
      <w:bodyDiv w:val="1"/>
      <w:marLeft w:val="0"/>
      <w:marRight w:val="0"/>
      <w:marTop w:val="0"/>
      <w:marBottom w:val="0"/>
      <w:divBdr>
        <w:top w:val="none" w:sz="0" w:space="0" w:color="auto"/>
        <w:left w:val="none" w:sz="0" w:space="0" w:color="auto"/>
        <w:bottom w:val="none" w:sz="0" w:space="0" w:color="auto"/>
        <w:right w:val="none" w:sz="0" w:space="0" w:color="auto"/>
      </w:divBdr>
    </w:div>
    <w:div w:id="1131822584">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539048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88719707">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39899417">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8943549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2440497">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1342100">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399474818">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290309">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6534803">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68627811">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521708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49181">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3709132">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2906684">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58847591">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1788939">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57285233">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3935949">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294781">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5492619">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03252007">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1851220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524625">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1999727132">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6047157">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02217449">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3622827">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C00A-A353-4F23-998F-2EA228F9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77</Pages>
  <Words>40704</Words>
  <Characters>232016</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MARIYA ALENTINOVA HRISTOVA</cp:lastModifiedBy>
  <cp:revision>522</cp:revision>
  <cp:lastPrinted>2023-11-22T15:30:00Z</cp:lastPrinted>
  <dcterms:created xsi:type="dcterms:W3CDTF">2023-11-09T14:53:00Z</dcterms:created>
  <dcterms:modified xsi:type="dcterms:W3CDTF">2024-01-02T11:24:00Z</dcterms:modified>
</cp:coreProperties>
</file>